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rticle-title"/>
    <w:p>
      <w:pPr>
        <w:pStyle w:val="Heading1"/>
      </w:pPr>
      <w:r>
        <w:t xml:space="preserve">Article title</w:t>
      </w:r>
    </w:p>
    <w:bookmarkEnd w:id="21"/>
    <w:bookmarkStart w:id="22" w:name="list-of-author-names"/>
    <w:p>
      <w:pPr>
        <w:pStyle w:val="Heading3"/>
      </w:pPr>
      <w:r>
        <w:t xml:space="preserve">List of author names</w:t>
      </w:r>
    </w:p>
    <w:bookmarkEnd w:id="22"/>
    <w:p>
      <w:r>
        <w:rPr>
          <w:i/>
        </w:rPr>
        <w:t xml:space="preserve">Fred H. Flintstone (</w:t>
      </w:r>
      <w:hyperlink r:id="rId23">
        <w:r>
          <w:rPr>
            <w:rStyle w:val="Link"/>
            <w:i/>
          </w:rPr>
          <w:t xml:space="preserve">fred.flint@bru.edu</w:t>
        </w:r>
      </w:hyperlink>
      <w:r>
        <w:rPr>
          <w:i/>
        </w:rPr>
        <w:t xml:space="preserve">), Dept. of Biology and the Ecology Center, Bedrock University, Hollywood, CA, USA, 95555</w:t>
      </w:r>
    </w:p>
    <w:p>
      <w:r>
        <w:rPr>
          <w:i/>
        </w:rPr>
        <w:t xml:space="preserve">Homer J. Simpson (</w:t>
      </w:r>
      <w:hyperlink r:id="rId24">
        <w:r>
          <w:rPr>
            <w:rStyle w:val="Link"/>
            <w:i/>
          </w:rPr>
          <w:t xml:space="preserve">homers@cssmn.edu</w:t>
        </w:r>
      </w:hyperlink>
      <w:r>
        <w:rPr>
          <w:i/>
        </w:rPr>
        <w:t xml:space="preserve">), Dept. of Biology and the Ecology Center, Cal State Springfield, Minneapolis, MN, USA, 98754</w:t>
      </w:r>
    </w:p>
    <w:bookmarkStart w:id="25" w:name="abstract"/>
    <w:p>
      <w:pPr>
        <w:pStyle w:val="Heading2"/>
      </w:pPr>
      <w:r>
        <w:t xml:space="preserve">Abstract</w:t>
      </w:r>
    </w:p>
    <w:bookmarkEnd w:id="25"/>
    <w:p>
      <w:r>
        <w:t xml:space="preserve">Lorem ipsum dolor sit amet, consectetuer adipiscing elit. Nam cursus. Morbi ut mi. Nullam enim leo, egestas id, condimentum at, laoreet mattis, massa. Sed eleifend nonummy diam. Praesent mauris ante, elementum et, bibendum at, posuere sit amet, nibh. Duis tincidunt lectus quis dui viverra vestibulum. Suspendisse vulputate aliquam dui. Nulla elementum dui ut augue. Aliquam vehicula mi at mauris. Maecenas placerat, nisl at consequat rhoncus, sem nunc gravida justo, quis eleifend arcu velit quis lacus. Morbi magna magna, tincidunt a, mattis non, imperdiet vitae, tellus. Sed odio est, auctor ac, sollicitudin in, consequat vitae, orci. Fusce id felis. Vivamus sollicitudin metus eget eros.</w:t>
      </w:r>
    </w:p>
    <w:bookmarkStart w:id="26" w:name="introduction"/>
    <w:p>
      <w:pPr>
        <w:pStyle w:val="Heading2"/>
      </w:pPr>
      <w:r>
        <w:t xml:space="preserve">Introduction</w:t>
      </w:r>
    </w:p>
    <w:bookmarkEnd w:id="26"/>
    <w:p>
      <w:r>
        <w:t xml:space="preserve">Pellentesque habitant morbi tristique senectus et netus et malesuada fames ac turpis egestas</w:t>
      </w:r>
      <w:r>
        <w:t xml:space="preserve"> </w:t>
      </w:r>
      <w:r>
        <w:t xml:space="preserve">(Whitlock et al. 2010)</w:t>
      </w:r>
      <w:r>
        <w:t xml:space="preserve">. In posuere felis nec tortor. Pellentesque faucibus. Ut accumsan ultricies elit</w:t>
      </w:r>
      <w:r>
        <w:t xml:space="preserve"> </w:t>
      </w:r>
      <w:r>
        <w:t xml:space="preserve">(Parr and Cummings 2005, Poisot et al. 2013)</w:t>
      </w:r>
      <w:r>
        <w:t xml:space="preserve">. Maecenas at justo id velit placerat molestie GenBank (</w:t>
      </w:r>
      <w:hyperlink r:id="rId27">
        <w:r>
          <w:rPr>
            <w:rStyle w:val="Link"/>
          </w:rPr>
          <w:t xml:space="preserve">http://www.ncbi.nlm.nih.gov/genbank/</w:t>
        </w:r>
      </w:hyperlink>
      <w:r>
        <w:t xml:space="preserve">).</w:t>
      </w:r>
    </w:p>
    <w:p>
      <w:r>
        <w:t xml:space="preserve">Cras a ante vitae enim iaculis aliquam</w:t>
      </w:r>
      <w:r>
        <w:t xml:space="preserve"> </w:t>
      </w:r>
      <w:r>
        <w:t xml:space="preserve">(Jones et al. 2006)</w:t>
      </w:r>
      <w:r>
        <w:t xml:space="preserve">. Mauris nunc quam, venenatis nec, euismod sit amet, egestas placerat, est</w:t>
      </w:r>
      <w:r>
        <w:t xml:space="preserve"> </w:t>
      </w:r>
      <w:r>
        <w:t xml:space="preserve">(Jones et al. 2006, Reichman et al. 2011)</w:t>
      </w:r>
      <w:r>
        <w:t xml:space="preserve">. Pellentesque habitant morbi tristique senectus et netus et malesuada fames ac turpis egestas.</w:t>
      </w:r>
    </w:p>
    <w:bookmarkStart w:id="28" w:name="methods"/>
    <w:p>
      <w:pPr>
        <w:pStyle w:val="Heading2"/>
      </w:pPr>
      <w:r>
        <w:t xml:space="preserve">Methods</w:t>
      </w:r>
    </w:p>
    <w:bookmarkEnd w:id="28"/>
    <w:p>
      <w:r>
        <w:t xml:space="preserve">Pellentesque habitant morbi tristique senectus et netus et malesuada fames ac turpis egestas</w:t>
      </w:r>
      <w:r>
        <w:t xml:space="preserve"> </w:t>
      </w:r>
      <w:r>
        <w:t xml:space="preserve">(Whitlock et al. 2010)</w:t>
      </w:r>
      <w:r>
        <w:t xml:space="preserve">. In posuere felis nec tortor. Pellentesque faucibus. Ut accumsan ultricies elit</w:t>
      </w:r>
      <w:r>
        <w:t xml:space="preserve"> </w:t>
      </w:r>
      <w:r>
        <w:t xml:space="preserve">(Parr and Cummings 2005, Poisot et al. 2013)</w:t>
      </w:r>
      <w:r>
        <w:t xml:space="preserve">. Maecenas at justo id velit placerat molestie GenBank (</w:t>
      </w:r>
      <w:hyperlink r:id="rId27">
        <w:r>
          <w:rPr>
            <w:rStyle w:val="Link"/>
          </w:rPr>
          <w:t xml:space="preserve">http://www.ncbi.nlm.nih.gov/genbank/</w:t>
        </w:r>
      </w:hyperlink>
      <w:r>
        <w:t xml:space="preserve">).</w:t>
      </w:r>
    </w:p>
    <w:p>
      <w:r>
        <w:t xml:space="preserve">Cras a ante vitae enim iaculis aliquam</w:t>
      </w:r>
      <w:r>
        <w:t xml:space="preserve"> </w:t>
      </w:r>
      <w:r>
        <w:t xml:space="preserve">(Jones et al. 2006)</w:t>
      </w:r>
      <w:r>
        <w:t xml:space="preserve">. Mauris nunc quam, venenatis nec, euismod sit amet, egestas placerat, est</w:t>
      </w:r>
      <w:r>
        <w:t xml:space="preserve"> </w:t>
      </w:r>
      <w:r>
        <w:t xml:space="preserve">(Jones et al. 2006, Reichman et al. 2011)</w:t>
      </w:r>
      <w:r>
        <w:t xml:space="preserve">. Pellentesque habitant morbi tristique senectus et netus et malesuada fames ac turpis egestas.</w:t>
      </w:r>
    </w:p>
    <w:bookmarkStart w:id="29" w:name="results"/>
    <w:p>
      <w:pPr>
        <w:pStyle w:val="Heading2"/>
      </w:pPr>
      <w:r>
        <w:t xml:space="preserve">Results</w:t>
      </w:r>
    </w:p>
    <w:bookmarkEnd w:id="29"/>
    <w:p>
      <w:r>
        <w:t xml:space="preserve">Pellentesque habitant morbi tristique senectus et netus et malesuada fames ac turpis egestas</w:t>
      </w:r>
      <w:r>
        <w:t xml:space="preserve"> </w:t>
      </w:r>
      <w:r>
        <w:t xml:space="preserve">(Whitlock et al. 2010)</w:t>
      </w:r>
      <w:r>
        <w:t xml:space="preserve">. In posuere felis nec tortor. Pellentesque faucibus. Ut accumsan ultricies elit</w:t>
      </w:r>
      <w:r>
        <w:t xml:space="preserve"> </w:t>
      </w:r>
      <w:r>
        <w:t xml:space="preserve">(Parr and Cummings 2005, Poisot et al. 2013)</w:t>
      </w:r>
      <w:r>
        <w:t xml:space="preserve">. Maecenas at justo id velit placerat molestie GenBank (</w:t>
      </w:r>
      <w:hyperlink r:id="rId27">
        <w:r>
          <w:rPr>
            <w:rStyle w:val="Link"/>
          </w:rPr>
          <w:t xml:space="preserve">http://www.ncbi.nlm.nih.gov/genbank/</w:t>
        </w:r>
      </w:hyperlink>
      <w:r>
        <w:t xml:space="preserve">).</w:t>
      </w:r>
    </w:p>
    <w:p>
      <w:r>
        <w:t xml:space="preserve">Cras a ante vitae enim iaculis aliquam</w:t>
      </w:r>
      <w:r>
        <w:t xml:space="preserve"> </w:t>
      </w:r>
      <w:r>
        <w:t xml:space="preserve">(Jones et al. 2006)</w:t>
      </w:r>
      <w:r>
        <w:t xml:space="preserve">. Mauris nunc quam, venenatis nec, euismod sit amet, egestas placerat, est</w:t>
      </w:r>
      <w:r>
        <w:t xml:space="preserve"> </w:t>
      </w:r>
      <w:r>
        <w:t xml:space="preserve">(Jones et al. 2006, Reichman et al. 2011)</w:t>
      </w:r>
      <w:r>
        <w:t xml:space="preserve">. Pellentesque habitant morbi tristique senectus et netus et malesuada fames ac turpis egestas.</w:t>
      </w:r>
    </w:p>
    <w:p>
      <w:r>
        <w:t xml:space="preserve">Hoody doody boodidy shoopy. Blah blah blah blah. They them us we you I and I. Skeebidy boo bop skeebop diggitybiggity</w:t>
      </w:r>
      <w:r>
        <w:t xml:space="preserve"> </w:t>
      </w:r>
      <w:r>
        <w:t xml:space="preserve">(Wickham 2007)</w:t>
      </w:r>
      <w:r>
        <w:t xml:space="preserve">.</w:t>
      </w:r>
    </w:p>
    <w:p>
      <w:r>
        <w:t xml:space="preserve">Gonna have a list:</w:t>
      </w:r>
    </w:p>
    <w:p>
      <w:pPr>
        <w:numPr>
          <w:numId w:val="2"/>
          <w:ilvl w:val="0"/>
        </w:numPr>
      </w:pPr>
      <w:r>
        <w:t xml:space="preserve">Do laundry</w:t>
      </w:r>
    </w:p>
    <w:p>
      <w:pPr>
        <w:numPr>
          <w:numId w:val="2"/>
          <w:ilvl w:val="0"/>
        </w:numPr>
      </w:pPr>
      <w:r>
        <w:t xml:space="preserve">Take dog for walk</w:t>
      </w:r>
      <w:r>
        <w:t xml:space="preserve"> </w:t>
      </w:r>
      <w:r>
        <w:t xml:space="preserve">(Borer et al. 2009, Strasser et al. 2012)</w:t>
      </w:r>
      <w:r>
        <w:t xml:space="preserve">.</w:t>
      </w:r>
    </w:p>
    <w:p>
      <w:pPr>
        <w:numPr>
          <w:numId w:val="2"/>
          <w:ilvl w:val="0"/>
        </w:numPr>
      </w:pPr>
      <w:r>
        <w:t xml:space="preserve">Use the YYYY-MM-DD format (i.e., follow the</w:t>
      </w:r>
      <w:r>
        <w:t xml:space="preserve"> </w:t>
      </w:r>
      <w:hyperlink r:id="rId30">
        <w:r>
          <w:rPr>
            <w:rStyle w:val="Link"/>
          </w:rPr>
          <w:t xml:space="preserve">ISO 8601</w:t>
        </w:r>
      </w:hyperlink>
      <w:r>
        <w:t xml:space="preserve"> </w:t>
      </w:r>
      <w:r>
        <w:t xml:space="preserve">data standard).</w:t>
      </w:r>
    </w:p>
    <w:p>
      <w:r>
        <w:t xml:space="preserve">Cras a ante vitae enim iaculis aliquam</w:t>
      </w:r>
      <w:r>
        <w:t xml:space="preserve"> </w:t>
      </w:r>
      <w:r>
        <w:t xml:space="preserve">(Jones et al. 2006)</w:t>
      </w:r>
      <w:r>
        <w:t xml:space="preserve">. Mauris nunc quam, venenatis nec, euismod sit amet, egestas placerat, est</w:t>
      </w:r>
      <w:r>
        <w:t xml:space="preserve"> </w:t>
      </w:r>
      <w:r>
        <w:t xml:space="preserve">(Jones et al. 2006, Reichman et al. 2011)</w:t>
      </w:r>
      <w:r>
        <w:t xml:space="preserve">. Pellentesque habitant morbi tristique senectus et netus et malesuada fames ac turpis egestas.</w:t>
      </w:r>
    </w:p>
    <w:p>
      <w:r>
        <w:t xml:space="preserve">The model fit pretty good. You can see this in the figure below. Check it out!</w:t>
      </w:r>
    </w:p>
    <w:bookmarkStart w:id="31" w:name="hand-waving"/>
    <w:p>
      <w:pPr>
        <w:pStyle w:val="Heading2"/>
      </w:pPr>
      <w:r>
        <w:t xml:space="preserve">Hand waving</w:t>
      </w:r>
    </w:p>
    <w:bookmarkEnd w:id="31"/>
    <w:p>
      <w:r>
        <w:t xml:space="preserve">Pellentesque habitant morbi tristique senectus et netus et malesuada fames ac turpis egestas</w:t>
      </w:r>
      <w:r>
        <w:t xml:space="preserve"> </w:t>
      </w:r>
      <w:r>
        <w:t xml:space="preserve">(Whitlock et al. 2010)</w:t>
      </w:r>
      <w:r>
        <w:t xml:space="preserve">. In posuere felis nec tortor. Pellentesque faucibus. Ut accumsan ultricies elit</w:t>
      </w:r>
      <w:r>
        <w:t xml:space="preserve"> </w:t>
      </w:r>
      <w:r>
        <w:t xml:space="preserve">(Parr and Cummings 2005, Poisot et al. 2013)</w:t>
      </w:r>
      <w:r>
        <w:t xml:space="preserve">. Maecenas at justo id velit placerat molestie GenBank (</w:t>
      </w:r>
      <w:hyperlink r:id="rId27">
        <w:r>
          <w:rPr>
            <w:rStyle w:val="Link"/>
          </w:rPr>
          <w:t xml:space="preserve">http://www.ncbi.nlm.nih.gov/genbank/</w:t>
        </w:r>
      </w:hyperlink>
      <w:r>
        <w:t xml:space="preserve">).</w:t>
      </w:r>
    </w:p>
    <w:p>
      <w:r>
        <w:t xml:space="preserve">Cras a ante vitae enim iaculis aliquam</w:t>
      </w:r>
      <w:r>
        <w:t xml:space="preserve"> </w:t>
      </w:r>
      <w:r>
        <w:t xml:space="preserve">(Jones et al. 2006)</w:t>
      </w:r>
      <w:r>
        <w:t xml:space="preserve">. Mauris nunc quam, venenatis nec, euismod sit amet, egestas placerat, est</w:t>
      </w:r>
      <w:r>
        <w:t xml:space="preserve"> </w:t>
      </w:r>
      <w:r>
        <w:t xml:space="preserve">(Jones et al. 2006, Reichman et al. 2011)</w:t>
      </w:r>
      <w:r>
        <w:t xml:space="preserve">. Pellentesque habitant morbi tristique senectus et netus et malesuada fames ac turpis egestas.</w:t>
      </w:r>
    </w:p>
    <w:bookmarkStart w:id="32" w:name="conclusion"/>
    <w:p>
      <w:pPr>
        <w:pStyle w:val="Heading2"/>
      </w:pPr>
      <w:r>
        <w:t xml:space="preserve">Conclusion</w:t>
      </w:r>
    </w:p>
    <w:bookmarkEnd w:id="32"/>
    <w:p>
      <w:r>
        <w:t xml:space="preserve">Need to learn more about topic X. Please publish this study.</w:t>
      </w:r>
    </w:p>
    <w:bookmarkStart w:id="33" w:name="acknowledgments"/>
    <w:p>
      <w:pPr>
        <w:pStyle w:val="Heading2"/>
      </w:pPr>
      <w:r>
        <w:t xml:space="preserve">Acknowledgments</w:t>
      </w:r>
    </w:p>
    <w:bookmarkEnd w:id="33"/>
    <w:p>
      <w:r>
        <w:t xml:space="preserve">Thanks to Ross Peroe, Beowulf, and Beetlejuice for distracting us while we were trying to cobble together this manuscript. We were unable to convince any funding sources to support this study.</w:t>
      </w:r>
    </w:p>
    <w:bookmarkStart w:id="34" w:name="references"/>
    <w:p>
      <w:pPr>
        <w:pStyle w:val="Heading2"/>
      </w:pPr>
      <w:r>
        <w:t xml:space="preserve">References</w:t>
      </w:r>
    </w:p>
    <w:bookmarkEnd w:id="34"/>
    <w:p>
      <w:r>
        <w:t xml:space="preserve">Borer, E. T., E. W. Seabloom, M. B. Jones, and M. Schildhauer. 2009. Some simple guidelines for effective data management. Bulletin of the Ecological Society of America 90:205–214.</w:t>
      </w:r>
    </w:p>
    <w:p>
      <w:r>
        <w:t xml:space="preserve">Jones, M. B., M. P. Schildhauer, O. J. Reichman, and S. Bowers. 2006. The new bioinformatics: integrating ecological data from the gene to the biosphere. Annual Review of Ecology, Evolution, and Systematics:519–544.</w:t>
      </w:r>
    </w:p>
    <w:p>
      <w:r>
        <w:t xml:space="preserve">Parr, C. S., and M. P. Cummings. 2005. Data sharing in ecology and evolution. Trends in Ecology and Evolution 20:362–362.</w:t>
      </w:r>
    </w:p>
    <w:p>
      <w:r>
        <w:t xml:space="preserve">Poisot, T., R. Mounce, and D. Gravel. 2013. Moving toward a sustainable ecological science: don’t let data go to waste!</w:t>
      </w:r>
    </w:p>
    <w:p>
      <w:r>
        <w:t xml:space="preserve">Reichman, O. J., M. B. Jones, and M. P. Schildhauer. 2011. Challenges and opportunities of open data in ecology. Science(Washington) 331:703–705.</w:t>
      </w:r>
    </w:p>
    <w:p>
      <w:r>
        <w:t xml:space="preserve">Strasser, C. A., R. Cook, W. K. Michener, and A. Budden. 2012. Primer on Data Management: What you always wanted to know.</w:t>
      </w:r>
    </w:p>
    <w:p>
      <w:r>
        <w:t xml:space="preserve">Whitlock, M. C., M. A. McPeek, M. D. Rausher, L. Rieseberg, and A. J. Moore. 2010. Data archiving. The American Naturalist 175:145–146.</w:t>
      </w:r>
    </w:p>
    <w:p>
      <w:r>
        <w:t xml:space="preserve">Wickham, H. 2007. Reshaping data with the reshape package. Journal of Statistical Software 21.</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a88d3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5ad33f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www.iso.org/iso/support/faqs/faqs_widely_used_standards/widely_used_standards_other/iso8601" TargetMode="External" /><Relationship Type="http://schemas.openxmlformats.org/officeDocument/2006/relationships/hyperlink" Id="rId27" Target="http://www.ncbi.nlm.nih.gov/genbank/" TargetMode="External" /><Relationship Type="http://schemas.openxmlformats.org/officeDocument/2006/relationships/hyperlink" Id="rId23" Target="mailto:fred.flint@bru.edu" TargetMode="External" /><Relationship Type="http://schemas.openxmlformats.org/officeDocument/2006/relationships/hyperlink" Id="rId24" Target="mailto:homers@cssmn.edu" TargetMode="External" /></Relationships>
</file>

<file path=word/_rels/footnotes.xml.rels><?xml version="1.0" encoding="UTF-8"?>
<Relationships xmlns="http://schemas.openxmlformats.org/package/2006/relationships"><Relationship Type="http://schemas.openxmlformats.org/officeDocument/2006/relationships/hyperlink" Id="rId30" Target="http://www.iso.org/iso/support/faqs/faqs_widely_used_standards/widely_used_standards_other/iso8601" TargetMode="External" /><Relationship Type="http://schemas.openxmlformats.org/officeDocument/2006/relationships/hyperlink" Id="rId27" Target="http://www.ncbi.nlm.nih.gov/genbank/" TargetMode="External" /><Relationship Type="http://schemas.openxmlformats.org/officeDocument/2006/relationships/hyperlink" Id="rId23" Target="mailto:fred.flint@bru.edu" TargetMode="External" /><Relationship Type="http://schemas.openxmlformats.org/officeDocument/2006/relationships/hyperlink" Id="rId24" Target="mailto:homers@cssm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