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M-Medic v2 추가 데이터셋 정의서</w:t>
      </w:r>
    </w:p>
    <w:p>
      <w:pPr>
        <w:pStyle w:val="Heading1"/>
      </w:pPr>
      <w:r>
        <w:t>1. 개요</w:t>
      </w:r>
    </w:p>
    <w:p>
      <w:r>
        <w:t>본 문서는 M-Medic v2 프로젝트의 빅데이터 분석 및 모델 학습을 위해 Kaggle에서 추가로 확보한 데이터셋의 출처와 구성을 정의한다. 선박 및 해상 환경의 특수성을 고려하여 일반적인 피부 질병 데이터를 배제하고, 외상(Trauma) 및 해양 사고 통계 데이터를 중심으로 구성하였다.</w:t>
      </w:r>
    </w:p>
    <w:p>
      <w:pPr>
        <w:pStyle w:val="Heading1"/>
      </w:pPr>
      <w:r>
        <w:t>2. 외상 분류 데이터셋 (Wound Classification)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출처 (Kaggle)</w:t>
            </w:r>
          </w:p>
        </w:tc>
        <w:tc>
          <w:tcPr>
            <w:tcW w:type="dxa" w:w="4320"/>
          </w:tcPr>
          <w:p>
            <w:r>
              <w:t>ibrahimfateen/wound-classification</w:t>
            </w:r>
          </w:p>
        </w:tc>
      </w:tr>
      <w:tr>
        <w:tc>
          <w:tcPr>
            <w:tcW w:type="dxa" w:w="4320"/>
          </w:tcPr>
          <w:p>
            <w:r>
              <w:t>데이터 유형</w:t>
            </w:r>
          </w:p>
        </w:tc>
        <w:tc>
          <w:tcPr>
            <w:tcW w:type="dxa" w:w="4320"/>
          </w:tcPr>
          <w:p>
            <w:r>
              <w:t>이미지 (.jpg)</w:t>
            </w:r>
          </w:p>
        </w:tc>
      </w:tr>
      <w:tr>
        <w:tc>
          <w:tcPr>
            <w:tcW w:type="dxa" w:w="4320"/>
          </w:tcPr>
          <w:p>
            <w:r>
              <w:t>핵심 클래스</w:t>
            </w:r>
          </w:p>
        </w:tc>
        <w:tc>
          <w:tcPr>
            <w:tcW w:type="dxa" w:w="4320"/>
          </w:tcPr>
          <w:p>
            <w:r>
              <w:t>Abrasions(찰과상), Bruises(타박상), Burns(화상), Cut(절상), Laceration(열상)</w:t>
            </w:r>
          </w:p>
        </w:tc>
      </w:tr>
      <w:tr>
        <w:tc>
          <w:tcPr>
            <w:tcW w:type="dxa" w:w="4320"/>
          </w:tcPr>
          <w:p>
            <w:r>
              <w:t>정리 내용</w:t>
            </w:r>
          </w:p>
        </w:tc>
        <w:tc>
          <w:tcPr>
            <w:tcW w:type="dxa" w:w="4320"/>
          </w:tcPr>
          <w:p>
            <w:r>
              <w:t>당뇨병성 상처, 욕창 등 질병성 데이터는 프로젝트 원칙에 따라 폐기 완료</w:t>
            </w:r>
          </w:p>
        </w:tc>
      </w:tr>
      <w:tr>
        <w:tc>
          <w:tcPr>
            <w:tcW w:type="dxa" w:w="4320"/>
          </w:tcPr>
          <w:p>
            <w:r>
              <w:t>활용 방안</w:t>
            </w:r>
          </w:p>
        </w:tc>
        <w:tc>
          <w:tcPr>
            <w:tcW w:type="dxa" w:w="4320"/>
          </w:tcPr>
          <w:p>
            <w:r>
              <w:t>선박 내 부상 부위 자동 분류 및 응급 처치 가이드 매칭</w:t>
            </w:r>
          </w:p>
        </w:tc>
      </w:tr>
    </w:tbl>
    <w:p>
      <w:pPr>
        <w:pStyle w:val="Heading1"/>
      </w:pPr>
      <w:r>
        <w:t>3. 화상 정밀 진단 데이터셋 (Skin Burn)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출처 (Kaggle)</w:t>
            </w:r>
          </w:p>
        </w:tc>
        <w:tc>
          <w:tcPr>
            <w:tcW w:type="dxa" w:w="4320"/>
          </w:tcPr>
          <w:p>
            <w:r>
              <w:t>shubhambaid/skin-burn-dataset</w:t>
            </w:r>
          </w:p>
        </w:tc>
      </w:tr>
      <w:tr>
        <w:tc>
          <w:tcPr>
            <w:tcW w:type="dxa" w:w="4320"/>
          </w:tcPr>
          <w:p>
            <w:r>
              <w:t>데이터 구성</w:t>
            </w:r>
          </w:p>
        </w:tc>
        <w:tc>
          <w:tcPr>
            <w:tcW w:type="dxa" w:w="4320"/>
          </w:tcPr>
          <w:p>
            <w:r>
              <w:t>화상 이미지 및 YOLO 기반 객체 검출용 텍스트(.txt) 어노테이션</w:t>
            </w:r>
          </w:p>
        </w:tc>
      </w:tr>
      <w:tr>
        <w:tc>
          <w:tcPr>
            <w:tcW w:type="dxa" w:w="4320"/>
          </w:tcPr>
          <w:p>
            <w:r>
              <w:t>활용 방안</w:t>
            </w:r>
          </w:p>
        </w:tc>
        <w:tc>
          <w:tcPr>
            <w:tcW w:type="dxa" w:w="4320"/>
          </w:tcPr>
          <w:p>
            <w:r>
              <w:t>해상 사고 시 빈번한 화상(Burn)의 심도 및 범위 정밀 탐지</w:t>
            </w:r>
          </w:p>
        </w:tc>
      </w:tr>
    </w:tbl>
    <w:p>
      <w:pPr>
        <w:pStyle w:val="Heading1"/>
      </w:pPr>
      <w:r>
        <w:t>4. 상처 범위 측정 데이터셋 (Wound Segmentation)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출처 (Kaggle)</w:t>
            </w:r>
          </w:p>
        </w:tc>
        <w:tc>
          <w:tcPr>
            <w:tcW w:type="dxa" w:w="4320"/>
          </w:tcPr>
          <w:p>
            <w:r>
              <w:t>leoscode/wound-segmentation-images</w:t>
            </w:r>
          </w:p>
        </w:tc>
      </w:tr>
      <w:tr>
        <w:tc>
          <w:tcPr>
            <w:tcW w:type="dxa" w:w="4320"/>
          </w:tcPr>
          <w:p>
            <w:r>
              <w:t>샘플 규모</w:t>
            </w:r>
          </w:p>
        </w:tc>
        <w:tc>
          <w:tcPr>
            <w:tcW w:type="dxa" w:w="4320"/>
          </w:tcPr>
          <w:p>
            <w:r>
              <w:t>2,760개 이미지 및 세그멘테이션 마스크(Mask)</w:t>
            </w:r>
          </w:p>
        </w:tc>
      </w:tr>
      <w:tr>
        <w:tc>
          <w:tcPr>
            <w:tcW w:type="dxa" w:w="4320"/>
          </w:tcPr>
          <w:p>
            <w:r>
              <w:t>활용 방안</w:t>
            </w:r>
          </w:p>
        </w:tc>
        <w:tc>
          <w:tcPr>
            <w:tcW w:type="dxa" w:w="4320"/>
          </w:tcPr>
          <w:p>
            <w:r>
              <w:t>상처 부위의 픽셀 단위 면적 측정 -&gt; 화상 면적(%) 계산을 통한 위급 상황 판단</w:t>
            </w:r>
          </w:p>
        </w:tc>
      </w:tr>
    </w:tbl>
    <w:p>
      <w:pPr>
        <w:pStyle w:val="Heading1"/>
      </w:pPr>
      <w:r>
        <w:t>5. 해양 사고 분석 데이터셋 (Maritime Accidents)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출처 (Kaggle)</w:t>
            </w:r>
          </w:p>
        </w:tc>
        <w:tc>
          <w:tcPr>
            <w:tcW w:type="dxa" w:w="4320"/>
          </w:tcPr>
          <w:p>
            <w:r>
              <w:t>jeleeladekunlefijabi/uk-maib-maritime-accidents-20202024</w:t>
            </w:r>
          </w:p>
        </w:tc>
      </w:tr>
      <w:tr>
        <w:tc>
          <w:tcPr>
            <w:tcW w:type="dxa" w:w="4320"/>
          </w:tcPr>
          <w:p>
            <w:r>
              <w:t>데이터 유형</w:t>
            </w:r>
          </w:p>
        </w:tc>
        <w:tc>
          <w:tcPr>
            <w:tcW w:type="dxa" w:w="4320"/>
          </w:tcPr>
          <w:p>
            <w:r>
              <w:t>정형 데이터 (영국 MAIB 해양사고 통계)</w:t>
            </w:r>
          </w:p>
        </w:tc>
      </w:tr>
      <w:tr>
        <w:tc>
          <w:tcPr>
            <w:tcW w:type="dxa" w:w="4320"/>
          </w:tcPr>
          <w:p>
            <w:r>
              <w:t>포함 기간</w:t>
            </w:r>
          </w:p>
        </w:tc>
        <w:tc>
          <w:tcPr>
            <w:tcW w:type="dxa" w:w="4320"/>
          </w:tcPr>
          <w:p>
            <w:r>
              <w:t>2020년 ~ 2024년</w:t>
            </w:r>
          </w:p>
        </w:tc>
      </w:tr>
      <w:tr>
        <w:tc>
          <w:tcPr>
            <w:tcW w:type="dxa" w:w="4320"/>
          </w:tcPr>
          <w:p>
            <w:r>
              <w:t>활용 방안</w:t>
            </w:r>
          </w:p>
        </w:tc>
        <w:tc>
          <w:tcPr>
            <w:tcW w:type="dxa" w:w="4320"/>
          </w:tcPr>
          <w:p>
            <w:r>
              <w:t>해상 환경 변수(날씨, 사고 유형)와 부상 발생 확률 간의 상관관계 분석 모델링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