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F05" w:rsidRDefault="00FF4F67">
      <w:pPr>
        <w:adjustRightInd w:val="0"/>
        <w:snapToGrid w:val="0"/>
        <w:spacing w:line="480" w:lineRule="exact"/>
        <w:rPr>
          <w:rFonts w:ascii="黑体" w:eastAsia="黑体" w:hAnsi="宋体" w:cs="Arial"/>
          <w:bCs/>
          <w:szCs w:val="32"/>
        </w:rPr>
      </w:pPr>
      <w:r>
        <w:rPr>
          <w:rFonts w:ascii="黑体" w:eastAsia="黑体" w:hAnsi="宋体" w:cs="Arial" w:hint="eastAsia"/>
          <w:bCs/>
          <w:szCs w:val="32"/>
        </w:rPr>
        <w:t>附件3</w:t>
      </w:r>
    </w:p>
    <w:p w:rsidR="00C01F05" w:rsidRDefault="00C01F05">
      <w:pPr>
        <w:adjustRightInd w:val="0"/>
        <w:snapToGrid w:val="0"/>
        <w:spacing w:line="480" w:lineRule="exact"/>
        <w:rPr>
          <w:rFonts w:ascii="黑体" w:eastAsia="黑体" w:hAnsi="宋体" w:cs="Arial"/>
          <w:bCs/>
          <w:sz w:val="36"/>
          <w:szCs w:val="36"/>
        </w:rPr>
      </w:pPr>
    </w:p>
    <w:p w:rsidR="00C01F05" w:rsidRDefault="00FF4F67">
      <w:pPr>
        <w:adjustRightInd w:val="0"/>
        <w:snapToGrid w:val="0"/>
        <w:spacing w:line="480" w:lineRule="exact"/>
        <w:jc w:val="center"/>
        <w:rPr>
          <w:rFonts w:ascii="黑体" w:eastAsia="黑体" w:hAnsi="宋体" w:cs="Arial"/>
          <w:bCs/>
          <w:sz w:val="36"/>
          <w:szCs w:val="36"/>
        </w:rPr>
      </w:pPr>
      <w:r>
        <w:rPr>
          <w:rFonts w:ascii="黑体" w:eastAsia="黑体" w:hAnsi="宋体" w:cs="Arial" w:hint="eastAsia"/>
          <w:bCs/>
          <w:sz w:val="36"/>
          <w:szCs w:val="36"/>
        </w:rPr>
        <w:t>宁德师范学院毕业设计（论文）指导教师评分表</w:t>
      </w:r>
    </w:p>
    <w:tbl>
      <w:tblPr>
        <w:tblW w:w="9320" w:type="dxa"/>
        <w:tblLayout w:type="fixed"/>
        <w:tblLook w:val="04A0" w:firstRow="1" w:lastRow="0" w:firstColumn="1" w:lastColumn="0" w:noHBand="0" w:noVBand="1"/>
      </w:tblPr>
      <w:tblGrid>
        <w:gridCol w:w="1499"/>
        <w:gridCol w:w="55"/>
        <w:gridCol w:w="3799"/>
        <w:gridCol w:w="992"/>
        <w:gridCol w:w="1410"/>
        <w:gridCol w:w="1565"/>
      </w:tblGrid>
      <w:tr w:rsidR="00C01F05">
        <w:trPr>
          <w:trHeight w:val="726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学生姓名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071635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袁盛华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  号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071635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201705131</w:t>
            </w:r>
            <w:r>
              <w:rPr>
                <w:rFonts w:ascii="仿宋_GB2312"/>
                <w:sz w:val="24"/>
              </w:rPr>
              <w:t>49</w:t>
            </w:r>
          </w:p>
        </w:tc>
      </w:tr>
      <w:tr w:rsidR="00C01F05">
        <w:trPr>
          <w:trHeight w:val="79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专业（班级）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机械设计制造及其自动化专升本班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  院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信息与机电工程学院</w:t>
            </w:r>
          </w:p>
        </w:tc>
      </w:tr>
      <w:tr w:rsidR="00C01F05">
        <w:trPr>
          <w:trHeight w:val="726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指导老师</w:t>
            </w:r>
          </w:p>
        </w:tc>
        <w:tc>
          <w:tcPr>
            <w:tcW w:w="3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071635">
            <w:pPr>
              <w:jc w:val="center"/>
              <w:rPr>
                <w:rFonts w:ascii="仿宋_GB2312"/>
                <w:sz w:val="24"/>
              </w:rPr>
            </w:pPr>
            <w:proofErr w:type="gramStart"/>
            <w:r>
              <w:rPr>
                <w:rFonts w:ascii="仿宋_GB2312" w:hint="eastAsia"/>
                <w:sz w:val="24"/>
              </w:rPr>
              <w:t>赖联锋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职  称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071635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副教授</w:t>
            </w:r>
          </w:p>
        </w:tc>
      </w:tr>
      <w:tr w:rsidR="00C01F05">
        <w:trPr>
          <w:trHeight w:val="726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选   题</w:t>
            </w:r>
          </w:p>
        </w:tc>
        <w:tc>
          <w:tcPr>
            <w:tcW w:w="7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354FA4">
            <w:pPr>
              <w:jc w:val="center"/>
              <w:rPr>
                <w:rFonts w:ascii="仿宋_GB2312"/>
                <w:sz w:val="24"/>
              </w:rPr>
            </w:pPr>
            <w:r w:rsidRPr="00943D33">
              <w:rPr>
                <w:rFonts w:ascii="仿宋_GB2312" w:hint="eastAsia"/>
                <w:sz w:val="24"/>
              </w:rPr>
              <w:t>堆肥发酵塔的结构设计及分析</w:t>
            </w:r>
          </w:p>
        </w:tc>
      </w:tr>
      <w:tr w:rsidR="00C01F05">
        <w:trPr>
          <w:trHeight w:val="5337"/>
        </w:trPr>
        <w:tc>
          <w:tcPr>
            <w:tcW w:w="93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spacing w:line="300" w:lineRule="exact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指导教师评语：</w:t>
            </w:r>
          </w:p>
          <w:p w:rsidR="00071635" w:rsidRPr="00071635" w:rsidRDefault="00071635" w:rsidP="00071635">
            <w:pPr>
              <w:spacing w:line="360" w:lineRule="auto"/>
              <w:ind w:firstLineChars="200" w:firstLine="480"/>
              <w:rPr>
                <w:rFonts w:ascii="仿宋_GB2312"/>
                <w:sz w:val="24"/>
              </w:rPr>
            </w:pPr>
            <w:r w:rsidRPr="00071635">
              <w:rPr>
                <w:rFonts w:ascii="仿宋_GB2312" w:hint="eastAsia"/>
                <w:sz w:val="24"/>
              </w:rPr>
              <w:t>袁盛华同学在设计过程中工作认真、积极查阅资料，及时与老师同学沟通，本次毕业研究的课题是堆肥发酵塔的结构设计及分析计，该同学能在规范的基础上进行三维建模和二</w:t>
            </w:r>
            <w:proofErr w:type="gramStart"/>
            <w:r w:rsidRPr="00071635">
              <w:rPr>
                <w:rFonts w:ascii="仿宋_GB2312" w:hint="eastAsia"/>
                <w:sz w:val="24"/>
              </w:rPr>
              <w:t>维工程</w:t>
            </w:r>
            <w:proofErr w:type="gramEnd"/>
            <w:r w:rsidRPr="00071635">
              <w:rPr>
                <w:rFonts w:ascii="仿宋_GB2312" w:hint="eastAsia"/>
                <w:sz w:val="24"/>
              </w:rPr>
              <w:t>图的绘制。特别是在卸料机构的设计和A</w:t>
            </w:r>
            <w:r w:rsidRPr="00071635">
              <w:rPr>
                <w:rFonts w:ascii="仿宋_GB2312"/>
                <w:sz w:val="24"/>
              </w:rPr>
              <w:t>NSYS</w:t>
            </w:r>
            <w:r w:rsidRPr="00071635">
              <w:rPr>
                <w:rFonts w:ascii="仿宋_GB2312" w:hint="eastAsia"/>
                <w:sz w:val="24"/>
              </w:rPr>
              <w:t>受力分析中，充分结合实际需要，大胆创新，提出一套完备的堆肥发酵塔设计方案，满足当地的现实实际需求。</w:t>
            </w:r>
          </w:p>
          <w:p w:rsidR="00071635" w:rsidRPr="00071635" w:rsidRDefault="00071635" w:rsidP="00071635">
            <w:pPr>
              <w:spacing w:line="360" w:lineRule="auto"/>
              <w:ind w:firstLineChars="200" w:firstLine="480"/>
              <w:rPr>
                <w:rFonts w:ascii="仿宋_GB2312"/>
                <w:sz w:val="24"/>
              </w:rPr>
            </w:pPr>
            <w:r w:rsidRPr="00071635">
              <w:rPr>
                <w:rFonts w:ascii="仿宋_GB2312" w:hint="eastAsia"/>
                <w:sz w:val="24"/>
              </w:rPr>
              <w:t>本文的工作量适中，结构完整，语言比较流畅。工作量达到要求，能主动找老师问清楚疑惑的地方，态度端正。论文篇幅完全符合学院规定，内容完整，书写规范，条理清晰，层次结构安排科学，经过认真修改，已经达到本科论文的要求。</w:t>
            </w:r>
          </w:p>
          <w:p w:rsidR="00071635" w:rsidRPr="00071635" w:rsidRDefault="00071635" w:rsidP="00071635">
            <w:pPr>
              <w:spacing w:line="360" w:lineRule="auto"/>
              <w:ind w:firstLineChars="200" w:firstLine="480"/>
              <w:rPr>
                <w:rFonts w:ascii="仿宋_GB2312"/>
                <w:bCs/>
                <w:sz w:val="24"/>
              </w:rPr>
            </w:pPr>
            <w:r w:rsidRPr="00071635">
              <w:rPr>
                <w:rFonts w:ascii="仿宋_GB2312" w:hint="eastAsia"/>
                <w:sz w:val="24"/>
              </w:rPr>
              <w:t>该论文满足毕业设计要求，同意提交答辩。</w:t>
            </w:r>
          </w:p>
          <w:p w:rsidR="00C01F05" w:rsidRPr="00071635" w:rsidRDefault="00C01F05">
            <w:pPr>
              <w:spacing w:line="360" w:lineRule="auto"/>
              <w:ind w:firstLineChars="200" w:firstLine="480"/>
              <w:rPr>
                <w:rFonts w:ascii="仿宋_GB2312" w:hint="eastAsia"/>
                <w:sz w:val="24"/>
              </w:rPr>
            </w:pPr>
          </w:p>
          <w:p w:rsidR="00C01F05" w:rsidRDefault="00FF4F67">
            <w:pPr>
              <w:pStyle w:val="a3"/>
              <w:snapToGrid w:val="0"/>
              <w:ind w:right="459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指导教师（签名）：</w:t>
            </w:r>
          </w:p>
          <w:p w:rsidR="00C01F05" w:rsidRDefault="00FF4F67">
            <w:pPr>
              <w:pStyle w:val="a3"/>
              <w:snapToGrid w:val="0"/>
              <w:ind w:right="459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</w:t>
            </w:r>
          </w:p>
          <w:p w:rsidR="00C01F05" w:rsidRDefault="00FF4F67">
            <w:pPr>
              <w:pStyle w:val="a3"/>
              <w:snapToGrid w:val="0"/>
              <w:ind w:right="459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   2018 年 12 月  23 日 </w:t>
            </w:r>
            <w:r>
              <w:rPr>
                <w:rFonts w:ascii="仿宋_GB2312" w:hAnsi="宋体" w:cs="Arial" w:hint="eastAsia"/>
                <w:bCs/>
                <w:sz w:val="24"/>
              </w:rPr>
              <w:t xml:space="preserve">  </w:t>
            </w:r>
          </w:p>
        </w:tc>
      </w:tr>
      <w:tr w:rsidR="00C01F05">
        <w:trPr>
          <w:trHeight w:val="735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spacing w:line="300" w:lineRule="exact"/>
              <w:jc w:val="center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可否提交</w:t>
            </w:r>
          </w:p>
          <w:p w:rsidR="00C01F05" w:rsidRDefault="00FF4F67">
            <w:pPr>
              <w:spacing w:line="300" w:lineRule="exact"/>
              <w:jc w:val="center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小组答辩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E47222">
            <w:pPr>
              <w:jc w:val="left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/>
                <w:bCs/>
                <w:sz w:val="24"/>
              </w:rPr>
              <w:sym w:font="Wingdings 2" w:char="F052"/>
            </w:r>
            <w:r w:rsidR="00FF4F67">
              <w:rPr>
                <w:rFonts w:ascii="仿宋_GB2312" w:hAnsi="宋体" w:cs="Arial" w:hint="eastAsia"/>
                <w:bCs/>
                <w:sz w:val="24"/>
              </w:rPr>
              <w:t xml:space="preserve">可以             </w:t>
            </w:r>
          </w:p>
          <w:p w:rsidR="00C01F05" w:rsidRDefault="00FF4F67">
            <w:pPr>
              <w:jc w:val="left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□不可以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FF4F67">
            <w:pPr>
              <w:spacing w:line="300" w:lineRule="exact"/>
              <w:jc w:val="center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评定成绩</w:t>
            </w:r>
          </w:p>
          <w:p w:rsidR="00C01F05" w:rsidRDefault="00FF4F67">
            <w:pPr>
              <w:spacing w:line="300" w:lineRule="exact"/>
              <w:jc w:val="center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（按40%折合后计入）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1F05" w:rsidRDefault="005E5426">
            <w:pPr>
              <w:jc w:val="center"/>
              <w:rPr>
                <w:rFonts w:ascii="仿宋_GB2312" w:hAnsi="宋体" w:cs="Arial"/>
                <w:bCs/>
                <w:sz w:val="24"/>
              </w:rPr>
            </w:pPr>
            <w:r>
              <w:rPr>
                <w:rFonts w:ascii="仿宋_GB2312" w:hAnsi="宋体" w:cs="Arial" w:hint="eastAsia"/>
                <w:bCs/>
                <w:sz w:val="24"/>
              </w:rPr>
              <w:t>3</w:t>
            </w:r>
            <w:r w:rsidR="00F2758E">
              <w:rPr>
                <w:rFonts w:ascii="仿宋_GB2312" w:hAnsi="宋体" w:cs="Arial"/>
                <w:bCs/>
                <w:sz w:val="24"/>
              </w:rPr>
              <w:t>4</w:t>
            </w:r>
          </w:p>
        </w:tc>
      </w:tr>
    </w:tbl>
    <w:p w:rsidR="00C01F05" w:rsidRDefault="00C01F05">
      <w:pPr>
        <w:spacing w:line="320" w:lineRule="exact"/>
        <w:rPr>
          <w:rFonts w:ascii="仿宋_GB2312"/>
          <w:sz w:val="24"/>
        </w:rPr>
      </w:pPr>
    </w:p>
    <w:p w:rsidR="00C01F05" w:rsidRDefault="00FF4F67">
      <w:pPr>
        <w:spacing w:line="280" w:lineRule="exact"/>
        <w:ind w:firstLineChars="200" w:firstLine="480"/>
        <w:rPr>
          <w:rFonts w:ascii="仿宋_GB2312"/>
          <w:sz w:val="24"/>
        </w:rPr>
      </w:pPr>
      <w:r>
        <w:rPr>
          <w:rFonts w:ascii="仿宋_GB2312" w:hint="eastAsia"/>
          <w:sz w:val="24"/>
        </w:rPr>
        <w:t>注：1、本表用钢笔填写（字迹须清晰）或电脑打印，要求在在答辩前完成并交给答辩小组组长；答辩工作结束后由答辩小组组长交学院汇总，装入学生的毕业设计(论文)袋。</w:t>
      </w:r>
    </w:p>
    <w:p w:rsidR="00C01F05" w:rsidRDefault="00FF4F67">
      <w:pPr>
        <w:spacing w:line="280" w:lineRule="exact"/>
        <w:ind w:firstLineChars="200" w:firstLine="480"/>
        <w:rPr>
          <w:rFonts w:ascii="仿宋_GB2312"/>
          <w:sz w:val="24"/>
        </w:rPr>
      </w:pPr>
      <w:r>
        <w:rPr>
          <w:rFonts w:ascii="仿宋_GB2312" w:hint="eastAsia"/>
          <w:sz w:val="24"/>
        </w:rPr>
        <w:t>2、各学院可根据本参考标准制定适合本学院专业特点的评分细则，报教务处备案。</w:t>
      </w:r>
      <w:bookmarkStart w:id="0" w:name="_GoBack"/>
      <w:bookmarkEnd w:id="0"/>
    </w:p>
    <w:sectPr w:rsidR="00C01F05">
      <w:pgSz w:w="11906" w:h="16838"/>
      <w:pgMar w:top="2098" w:right="1531" w:bottom="1984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97F" w:rsidRDefault="0041097F" w:rsidP="00071635">
      <w:r>
        <w:separator/>
      </w:r>
    </w:p>
  </w:endnote>
  <w:endnote w:type="continuationSeparator" w:id="0">
    <w:p w:rsidR="0041097F" w:rsidRDefault="0041097F" w:rsidP="0007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97F" w:rsidRDefault="0041097F" w:rsidP="00071635">
      <w:r>
        <w:separator/>
      </w:r>
    </w:p>
  </w:footnote>
  <w:footnote w:type="continuationSeparator" w:id="0">
    <w:p w:rsidR="0041097F" w:rsidRDefault="0041097F" w:rsidP="00071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132E58"/>
    <w:rsid w:val="00071635"/>
    <w:rsid w:val="001A6033"/>
    <w:rsid w:val="00215E25"/>
    <w:rsid w:val="00354FA4"/>
    <w:rsid w:val="0041097F"/>
    <w:rsid w:val="00421DDA"/>
    <w:rsid w:val="005E5426"/>
    <w:rsid w:val="00666466"/>
    <w:rsid w:val="00850C72"/>
    <w:rsid w:val="008F6882"/>
    <w:rsid w:val="00C01F05"/>
    <w:rsid w:val="00E47222"/>
    <w:rsid w:val="00F2758E"/>
    <w:rsid w:val="00FE1FB1"/>
    <w:rsid w:val="00FF4F67"/>
    <w:rsid w:val="10132E58"/>
    <w:rsid w:val="14F36B97"/>
    <w:rsid w:val="15D0338C"/>
    <w:rsid w:val="18376342"/>
    <w:rsid w:val="1FAE6A2C"/>
    <w:rsid w:val="2A5F7F44"/>
    <w:rsid w:val="306B1F84"/>
    <w:rsid w:val="3AA01EEE"/>
    <w:rsid w:val="3B1F16F4"/>
    <w:rsid w:val="3CE346EB"/>
    <w:rsid w:val="439A444B"/>
    <w:rsid w:val="440E1D0B"/>
    <w:rsid w:val="484A5046"/>
    <w:rsid w:val="5CB446DA"/>
    <w:rsid w:val="7BD777C0"/>
    <w:rsid w:val="7D5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E6194"/>
  <w15:docId w15:val="{5F55D865-79FA-4364-86EF-C7508C58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="435"/>
    </w:pPr>
    <w:rPr>
      <w:rFonts w:eastAsia="宋体"/>
      <w:sz w:val="21"/>
    </w:rPr>
  </w:style>
  <w:style w:type="paragraph" w:styleId="TOC3">
    <w:name w:val="toc 3"/>
    <w:basedOn w:val="a"/>
    <w:next w:val="a"/>
    <w:qFormat/>
    <w:pPr>
      <w:ind w:leftChars="400" w:left="840"/>
    </w:pPr>
    <w:rPr>
      <w:rFonts w:eastAsia="宋体"/>
      <w:sz w:val="24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link w:val="TOC10"/>
    <w:qFormat/>
    <w:rPr>
      <w:rFonts w:eastAsia="宋体"/>
      <w:b/>
      <w:sz w:val="24"/>
    </w:rPr>
  </w:style>
  <w:style w:type="paragraph" w:styleId="TOC2">
    <w:name w:val="toc 2"/>
    <w:basedOn w:val="a"/>
    <w:next w:val="a"/>
    <w:qFormat/>
    <w:pPr>
      <w:ind w:leftChars="200" w:left="420"/>
    </w:pPr>
    <w:rPr>
      <w:rFonts w:eastAsia="宋体"/>
      <w:sz w:val="24"/>
    </w:rPr>
  </w:style>
  <w:style w:type="character" w:customStyle="1" w:styleId="TOC10">
    <w:name w:val="TOC 1 字符"/>
    <w:link w:val="TOC1"/>
    <w:uiPriority w:val="39"/>
    <w:qFormat/>
    <w:rPr>
      <w:rFonts w:ascii="Times New Roman" w:eastAsia="宋体" w:hAnsi="Times New Roman"/>
      <w:b/>
      <w:sz w:val="24"/>
    </w:rPr>
  </w:style>
  <w:style w:type="character" w:customStyle="1" w:styleId="a7">
    <w:name w:val="页眉 字符"/>
    <w:basedOn w:val="a0"/>
    <w:link w:val="a6"/>
    <w:rPr>
      <w:rFonts w:eastAsia="仿宋_GB2312"/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rFonts w:eastAsia="仿宋_GB231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>China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先生ゞ</dc:creator>
  <cp:lastModifiedBy>盛华 袁</cp:lastModifiedBy>
  <cp:revision>8</cp:revision>
  <dcterms:created xsi:type="dcterms:W3CDTF">2018-12-24T01:42:00Z</dcterms:created>
  <dcterms:modified xsi:type="dcterms:W3CDTF">2019-01-10T02:08:00Z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