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Kratzbürste e.V.,</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Ihr</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27.03.2026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seid.</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Eure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271.</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Euer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“investierend”.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Ihr habt </w:t>
      </w:r>
      <w:r w:rsidDel="00000000" w:rsidR="00000000" w:rsidRPr="00000000">
        <w:rPr>
          <w:rFonts w:ascii="Nunito" w:cs="Nunito" w:eastAsia="Nunito" w:hAnsi="Nunito"/>
          <w:b w:val="1"/>
          <w:bCs w:val="1"/>
          <w:color w:val="000000"/>
          <w:sz w:val="30"/>
          <w:szCs w:val="30"/>
          <w:rtl w:val="0"/>
        </w:rPr>
        <w:t xml:space="preserve">5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