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Waldorfschulverein Markgräflerland e. 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320.</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“Juristische Person”</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