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E994BBC" w14:textId="77777777" w:rsidR="002944B3" w:rsidRDefault="00E57FAF">
      <w:pPr>
        <w:pStyle w:val="graphictitle"/>
      </w:pPr>
      <w:r>
        <w:rPr>
          <w:noProof/>
        </w:rPr>
        <w:drawing>
          <wp:inline distT="0" distB="0" distL="0" distR="0" wp14:anchorId="09FB4BBC" wp14:editId="2FF546ED">
            <wp:extent cx="6400800" cy="4572000"/>
            <wp:effectExtent l="0" t="0" r="0" b="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sectPr w:rsidR="002944B3" w:rsidSect="00747CCE">
      <w:type w:val="continuous"/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E925FD"/>
    <w:multiLevelType w:val="multilevel"/>
    <w:tmpl w:val="88F45F08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5B882B35"/>
    <w:multiLevelType w:val="multilevel"/>
    <w:tmpl w:val="6F30E74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5EFC3234"/>
    <w:multiLevelType w:val="multilevel"/>
    <w:tmpl w:val="0A86311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108038397">
    <w:abstractNumId w:val="1"/>
  </w:num>
  <w:num w:numId="2" w16cid:durableId="975570793">
    <w:abstractNumId w:val="2"/>
  </w:num>
  <w:num w:numId="3" w16cid:durableId="12914722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944B3"/>
    <w:rsid w:val="002944B3"/>
    <w:rsid w:val="00493CA9"/>
    <w:rsid w:val="00E20B0D"/>
    <w:rsid w:val="00E5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35E49D"/>
  <w15:docId w15:val="{FED977C2-5ED7-4977-957D-673E706EA3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62E65"/>
    <w:pPr>
      <w:keepNext/>
      <w:keepLines/>
      <w:numPr>
        <w:numId w:val="3"/>
      </w:numPr>
      <w:pBdr>
        <w:bottom w:val="single" w:sz="4" w:space="1" w:color="auto"/>
      </w:pBdr>
      <w:spacing w:before="480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2E65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2E65"/>
    <w:pPr>
      <w:keepNext/>
      <w:keepLines/>
      <w:numPr>
        <w:ilvl w:val="2"/>
        <w:numId w:val="3"/>
      </w:numPr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Strong1">
    <w:name w:val="Strong1"/>
    <w:basedOn w:val="DefaultParagraphFont"/>
    <w:uiPriority w:val="1"/>
    <w:qFormat/>
    <w:rsid w:val="007B3E96"/>
    <w:rPr>
      <w:b/>
    </w:rPr>
  </w:style>
  <w:style w:type="paragraph" w:customStyle="1" w:styleId="centered">
    <w:name w:val="centered"/>
    <w:basedOn w:val="Normal"/>
    <w:qFormat/>
    <w:rsid w:val="001D75AB"/>
    <w:pPr>
      <w:jc w:val="center"/>
    </w:pPr>
  </w:style>
  <w:style w:type="table" w:customStyle="1" w:styleId="tabletemplate">
    <w:name w:val="table_template"/>
    <w:basedOn w:val="TableNormal"/>
    <w:uiPriority w:val="59"/>
    <w:rsid w:val="00F12158"/>
    <w:pPr>
      <w:jc w:val="right"/>
    </w:pPr>
    <w:tblPr>
      <w:jc w:val="center"/>
      <w:tblBorders>
        <w:top w:val="single" w:sz="8" w:space="0" w:color="auto"/>
        <w:bottom w:val="single" w:sz="8" w:space="0" w:color="auto"/>
        <w:insideH w:val="single" w:sz="8" w:space="0" w:color="auto"/>
      </w:tblBorders>
    </w:tblPr>
    <w:trPr>
      <w:jc w:val="center"/>
    </w:trPr>
    <w:tblStylePr w:type="firstRow">
      <w:rPr>
        <w:b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LightList-Accent2">
    <w:name w:val="Light List Accent 2"/>
    <w:basedOn w:val="TableNormal"/>
    <w:uiPriority w:val="61"/>
    <w:rsid w:val="00FC557F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362E65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2E65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2E65"/>
    <w:rPr>
      <w:rFonts w:asciiTheme="majorHAnsi" w:eastAsiaTheme="majorEastAsia" w:hAnsiTheme="majorHAnsi" w:cstheme="majorBidi"/>
      <w:b/>
      <w:bCs/>
    </w:rPr>
  </w:style>
  <w:style w:type="paragraph" w:customStyle="1" w:styleId="ImageCaption">
    <w:name w:val="Image Caption"/>
    <w:basedOn w:val="Normal"/>
    <w:qFormat/>
    <w:rsid w:val="00AE18EF"/>
    <w:pPr>
      <w:jc w:val="center"/>
    </w:pPr>
    <w:rPr>
      <w:b/>
      <w:i/>
    </w:rPr>
  </w:style>
  <w:style w:type="paragraph" w:customStyle="1" w:styleId="TableCaption">
    <w:name w:val="Table Caption"/>
    <w:basedOn w:val="ImageCaption"/>
    <w:qFormat/>
    <w:rsid w:val="00AE18EF"/>
  </w:style>
  <w:style w:type="table" w:styleId="TableProfessional">
    <w:name w:val="Table Professional"/>
    <w:basedOn w:val="TableNormal"/>
    <w:uiPriority w:val="99"/>
    <w:semiHidden/>
    <w:unhideWhenUsed/>
    <w:rsid w:val="00C31EE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shd w:val="solid" w:color="000000" w:fill="FFFFFF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FB63E7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B63E7"/>
    <w:pPr>
      <w:spacing w:after="100"/>
      <w:ind w:left="24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FB63E7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63E7"/>
    <w:rPr>
      <w:rFonts w:ascii="Lucida Grande" w:hAnsi="Lucida Grande"/>
      <w:sz w:val="18"/>
      <w:szCs w:val="18"/>
    </w:rPr>
  </w:style>
  <w:style w:type="character" w:customStyle="1" w:styleId="referenceid">
    <w:name w:val="reference_id"/>
    <w:basedOn w:val="DefaultParagraphFont"/>
    <w:uiPriority w:val="1"/>
    <w:rsid w:val="00457CF1"/>
    <w:rPr>
      <w:vertAlign w:val="superscript"/>
    </w:rPr>
  </w:style>
  <w:style w:type="paragraph" w:customStyle="1" w:styleId="graphictitle">
    <w:name w:val="graphic title"/>
    <w:basedOn w:val="ImageCaption"/>
    <w:next w:val="Normal"/>
    <w:rsid w:val="0035500D"/>
  </w:style>
  <w:style w:type="paragraph" w:customStyle="1" w:styleId="tabletitle">
    <w:name w:val="table title"/>
    <w:basedOn w:val="TableCaption"/>
    <w:next w:val="Normal"/>
    <w:rsid w:val="0090146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chart" Target="charts/chart1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18"/>
    </mc:Choice>
    <mc:Fallback>
      <c:style val="18"/>
    </mc:Fallback>
  </mc:AlternateContent>
  <c:chart>
    <c:title>
      <c:tx>
        <c:rich>
          <a:bodyPr/>
          <a:lstStyle/>
          <a:p>
            <a:pPr>
              <a:defRPr/>
            </a:pPr>
            <a:r>
              <a:rPr lang="en-US" sz="2000" b="1" i="0" u="none" cap="none">
                <a:solidFill>
                  <a:srgbClr val="000000">
                    <a:alpha val="100000"/>
                  </a:srgbClr>
                </a:solidFill>
                <a:latin typeface="Arial"/>
                <a:cs typeface="Arial"/>
                <a:sym typeface="Arial"/>
              </a:rPr>
              <a:t>Town of Dane Population 1970-2020</a:t>
            </a:r>
          </a:p>
        </c:rich>
      </c:tx>
      <c:overlay val="0"/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value</c:v>
                </c:pt>
              </c:strCache>
            </c:strRef>
          </c:tx>
          <c:spPr>
            <a:solidFill>
              <a:srgbClr val="4477AA">
                <a:alpha val="100000"/>
              </a:srgbClr>
            </a:solidFill>
            <a:ln w="25400">
              <a:solidFill>
                <a:srgbClr val="4477AA">
                  <a:alpha val="100000"/>
                </a:srgbClr>
              </a:solidFill>
            </a:ln>
            <a:effectLst/>
          </c:spPr>
          <c:invertIfNegative val="0"/>
          <c:cat>
            <c:strRef>
              <c:f>sheet1!$A$2:$A$7</c:f>
              <c:strCache>
                <c:ptCount val="6"/>
                <c:pt idx="0">
                  <c:v>1970</c:v>
                </c:pt>
                <c:pt idx="1">
                  <c:v>1980</c:v>
                </c:pt>
                <c:pt idx="2">
                  <c:v>1990</c:v>
                </c:pt>
                <c:pt idx="3">
                  <c:v>2000</c:v>
                </c:pt>
                <c:pt idx="4">
                  <c:v>2010</c:v>
                </c:pt>
                <c:pt idx="5">
                  <c:v>2020</c:v>
                </c:pt>
              </c:strCache>
            </c:strRef>
          </c:cat>
          <c:val>
            <c:numRef>
              <c:f>sheet1!$B$2:$B$7</c:f>
              <c:numCache>
                <c:formatCode>General</c:formatCode>
                <c:ptCount val="6"/>
                <c:pt idx="0">
                  <c:v>894</c:v>
                </c:pt>
                <c:pt idx="1">
                  <c:v>945</c:v>
                </c:pt>
                <c:pt idx="2">
                  <c:v>921</c:v>
                </c:pt>
                <c:pt idx="3">
                  <c:v>968</c:v>
                </c:pt>
                <c:pt idx="4">
                  <c:v>990</c:v>
                </c:pt>
                <c:pt idx="5">
                  <c:v>934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1B2C-4F34-AB38-27FEF2715D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axId val="64451712"/>
        <c:axId val="64453248"/>
      </c:barChart>
      <c:catAx>
        <c:axId val="64451712"/>
        <c:scaling>
          <c:orientation val="minMax"/>
        </c:scaling>
        <c:delete val="0"/>
        <c:axPos val="b"/>
        <c:majorGridlines>
          <c:spPr>
            <a:ln w="12700" algn="ctr">
              <a:solidFill>
                <a:srgbClr val="999999">
                  <a:alpha val="60000"/>
                </a:srgbClr>
              </a:solidFill>
              <a:prstDash val="sysDash"/>
            </a:ln>
          </c:spPr>
        </c:majorGridlines>
        <c:title>
          <c:tx>
            <c:rich>
              <a:bodyPr rot="0" vert="horz" anchor="ctr"/>
              <a:lstStyle/>
              <a:p>
                <a:pPr>
                  <a:defRPr/>
                </a:pPr>
                <a:r>
                  <a:rPr lang="en-US" sz="1600" b="1" i="0" u="none" cap="none">
                    <a:solidFill>
                      <a:srgbClr val="000000">
                        <a:alpha val="100000"/>
                      </a:srgbClr>
                    </a:solidFill>
                    <a:latin typeface="Arial"/>
                    <a:cs typeface="Arial"/>
                    <a:sym typeface="Arial"/>
                  </a:rPr>
                  <a:t>Year</a:t>
                </a:r>
              </a:p>
            </c:rich>
          </c:tx>
          <c:overlay val="0"/>
        </c:title>
        <c:numFmt formatCode="General" sourceLinked="0"/>
        <c:majorTickMark val="cross"/>
        <c:minorTickMark val="none"/>
        <c:tickLblPos val="nextTo"/>
        <c:spPr>
          <a:ln w="12700" algn="ctr">
            <a:solidFill>
              <a:srgbClr val="999999">
                <a:alpha val="60000"/>
              </a:srgbClr>
            </a:solidFill>
            <a:prstDash val="solid"/>
          </a:ln>
        </c:spPr>
        <c:txPr>
          <a:bodyPr rot="0" vert="horz"/>
          <a:lstStyle/>
          <a:p>
            <a:pPr>
              <a:defRPr sz="1000" b="0" i="0" u="none" cap="none">
                <a:solidFill>
                  <a:srgbClr val="000000">
                    <a:alpha val="100000"/>
                  </a:srgbClr>
                </a:solidFill>
                <a:latin typeface="Arial"/>
                <a:cs typeface="Arial"/>
                <a:sym typeface="Arial"/>
              </a:defRPr>
            </a:pPr>
            <a:endParaRPr lang="en-US"/>
          </a:p>
        </c:txPr>
        <c:crossAx val="64453248"/>
        <c:crosses val="autoZero"/>
        <c:auto val="1"/>
        <c:lblAlgn val="ctr"/>
        <c:lblOffset val="100"/>
        <c:noMultiLvlLbl val="1"/>
      </c:catAx>
      <c:valAx>
        <c:axId val="64453248"/>
        <c:scaling>
          <c:orientation val="minMax"/>
        </c:scaling>
        <c:delete val="0"/>
        <c:axPos val="l"/>
        <c:majorGridlines>
          <c:spPr>
            <a:ln w="12700" algn="ctr">
              <a:solidFill>
                <a:srgbClr val="999999">
                  <a:alpha val="60000"/>
                </a:srgbClr>
              </a:solidFill>
              <a:prstDash val="sysDash"/>
            </a:ln>
          </c:spPr>
        </c:majorGridlines>
        <c:title>
          <c:tx>
            <c:rich>
              <a:bodyPr rot="16200000" vert="horz" anchor="ctr"/>
              <a:lstStyle/>
              <a:p>
                <a:pPr>
                  <a:defRPr/>
                </a:pPr>
                <a:r>
                  <a:rPr lang="en-US" sz="1600" b="1" i="0" u="none" cap="none">
                    <a:solidFill>
                      <a:srgbClr val="000000">
                        <a:alpha val="100000"/>
                      </a:srgbClr>
                    </a:solidFill>
                    <a:latin typeface="Arial"/>
                    <a:cs typeface="Arial"/>
                    <a:sym typeface="Arial"/>
                  </a:rPr>
                  <a:t>Population</a:t>
                </a:r>
              </a:p>
            </c:rich>
          </c:tx>
          <c:overlay val="0"/>
        </c:title>
        <c:numFmt formatCode="#,##0" sourceLinked="0"/>
        <c:majorTickMark val="cross"/>
        <c:minorTickMark val="none"/>
        <c:tickLblPos val="nextTo"/>
        <c:spPr>
          <a:ln w="12700" algn="ctr">
            <a:solidFill>
              <a:srgbClr val="999999">
                <a:alpha val="60000"/>
              </a:srgbClr>
            </a:solidFill>
            <a:prstDash val="solid"/>
          </a:ln>
        </c:spPr>
        <c:txPr>
          <a:bodyPr rot="0" vert="horz"/>
          <a:lstStyle/>
          <a:p>
            <a:pPr>
              <a:defRPr sz="1000" b="0" i="0" u="none" cap="none">
                <a:solidFill>
                  <a:srgbClr val="000000">
                    <a:alpha val="100000"/>
                  </a:srgbClr>
                </a:solidFill>
                <a:latin typeface="Arial"/>
                <a:cs typeface="Arial"/>
                <a:sym typeface="Arial"/>
              </a:defRPr>
            </a:pPr>
            <a:endParaRPr lang="en-US"/>
          </a:p>
        </c:txPr>
        <c:crossAx val="64451712"/>
        <c:crosses val="autoZero"/>
        <c:crossBetween val="between"/>
      </c:valAx>
    </c:plotArea>
    <c:plotVisOnly val="1"/>
    <c:dispBlanksAs val="gap"/>
    <c:showDLblsOverMax val="0"/>
  </c:chart>
  <c:spPr>
    <a:solidFill>
      <a:sysClr val="window" lastClr="FFFFFF"/>
    </a:solidFill>
    <a:ln w="9525" cap="flat" cmpd="sng" algn="ctr">
      <a:solidFill>
        <a:sysClr val="windowText" lastClr="000000">
          <a:tint val="75000"/>
          <a:shade val="95000"/>
          <a:satMod val="105000"/>
        </a:sysClr>
      </a:solidFill>
      <a:prstDash val="solid"/>
      <a:round/>
    </a:ln>
    <a:effectLst/>
  </c:spPr>
  <c:txPr>
    <a:bodyPr/>
    <a:lstStyle/>
    <a:p>
      <a:pPr>
        <a:defRPr sz="1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Liz Levy</dc:creator>
  <cp:keywords/>
  <dc:description/>
  <cp:lastModifiedBy>Liz Levy</cp:lastModifiedBy>
  <cp:revision>2</cp:revision>
  <dcterms:created xsi:type="dcterms:W3CDTF">2025-01-07T23:08:00Z</dcterms:created>
  <dcterms:modified xsi:type="dcterms:W3CDTF">2025-01-07T23:08:00Z</dcterms:modified>
  <cp:category/>
</cp:coreProperties>
</file>