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60f7f71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60f7f71.xml"/>
</Relationships>

</file>

<file path=word/charts/_rels/chart6c5060f7f71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730e659.xlsx"/></Relationships>

</file>

<file path=word/charts/chart6c5060f7f7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Employment by Industry (16+ years old)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State of Wisconsin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sheet1!$A$2:$A$14</c:f>
              <c:strCache>
                <c:ptCount val="13"/>
                <c:pt idx="0">
                  <c:v>Agriculture, forestry, fishing and hunting, and mining</c:v>
                </c:pt>
                <c:pt idx="1">
                  <c:v>Arts, entertainment, and recreation, and accommodation and food services</c:v>
                </c:pt>
                <c:pt idx="2">
                  <c:v>Construction</c:v>
                </c:pt>
                <c:pt idx="3">
                  <c:v>Educational services, and health care and social assistance</c:v>
                </c:pt>
                <c:pt idx="4">
                  <c:v>Finance and insurance, and real estate and rental and leasing</c:v>
                </c:pt>
                <c:pt idx="5">
                  <c:v>Information</c:v>
                </c:pt>
                <c:pt idx="6">
                  <c:v>Manufacturing</c:v>
                </c:pt>
                <c:pt idx="7">
                  <c:v>Other services, except public administration</c:v>
                </c:pt>
                <c:pt idx="8">
                  <c:v>Professional, scientific, and management, and administrative and waste management services</c:v>
                </c:pt>
                <c:pt idx="9">
                  <c:v>Public administration</c:v>
                </c:pt>
                <c:pt idx="10">
                  <c:v>Retail trade</c:v>
                </c:pt>
                <c:pt idx="11">
                  <c:v>Transportation and warehousing, and utilities</c:v>
                </c:pt>
                <c:pt idx="12">
                  <c:v>Wholesale trade</c:v>
                </c:pt>
              </c:strCache>
            </c:strRef>
          </c:cat>
          <c:val>
            <c:numRef>
              <c:f>sheet1!$B$2:$B$14</c:f>
              <c:numCache>
                <c:ptCount val="13"/>
                <c:pt idx="0">
                  <c:v>2.11</c:v>
                </c:pt>
                <c:pt idx="1">
                  <c:v>7.78</c:v>
                </c:pt>
                <c:pt idx="2">
                  <c:v>6.13</c:v>
                </c:pt>
                <c:pt idx="3">
                  <c:v>23.24</c:v>
                </c:pt>
                <c:pt idx="4">
                  <c:v>6.09</c:v>
                </c:pt>
                <c:pt idx="5">
                  <c:v>1.51</c:v>
                </c:pt>
                <c:pt idx="6">
                  <c:v>18.09</c:v>
                </c:pt>
                <c:pt idx="7">
                  <c:v>4.25</c:v>
                </c:pt>
                <c:pt idx="8">
                  <c:v>8.87</c:v>
                </c:pt>
                <c:pt idx="9">
                  <c:v>3.50</c:v>
                </c:pt>
                <c:pt idx="10">
                  <c:v>11.00</c:v>
                </c:pt>
                <c:pt idx="11">
                  <c:v>4.87</c:v>
                </c:pt>
                <c:pt idx="12">
                  <c:v>2.56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Dane County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 w="25400"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sheet1!$A$2:$A$14</c:f>
              <c:strCache>
                <c:ptCount val="13"/>
                <c:pt idx="0">
                  <c:v>Agriculture, forestry, fishing and hunting, and mining</c:v>
                </c:pt>
                <c:pt idx="1">
                  <c:v>Arts, entertainment, and recreation, and accommodation and food services</c:v>
                </c:pt>
                <c:pt idx="2">
                  <c:v>Construction</c:v>
                </c:pt>
                <c:pt idx="3">
                  <c:v>Educational services, and health care and social assistance</c:v>
                </c:pt>
                <c:pt idx="4">
                  <c:v>Finance and insurance, and real estate and rental and leasing</c:v>
                </c:pt>
                <c:pt idx="5">
                  <c:v>Information</c:v>
                </c:pt>
                <c:pt idx="6">
                  <c:v>Manufacturing</c:v>
                </c:pt>
                <c:pt idx="7">
                  <c:v>Other services, except public administration</c:v>
                </c:pt>
                <c:pt idx="8">
                  <c:v>Professional, scientific, and management, and administrative and waste management services</c:v>
                </c:pt>
                <c:pt idx="9">
                  <c:v>Public administration</c:v>
                </c:pt>
                <c:pt idx="10">
                  <c:v>Retail trade</c:v>
                </c:pt>
                <c:pt idx="11">
                  <c:v>Transportation and warehousing, and utilities</c:v>
                </c:pt>
                <c:pt idx="12">
                  <c:v>Wholesale trade</c:v>
                </c:pt>
              </c:strCache>
            </c:strRef>
          </c:cat>
          <c:val>
            <c:numRef>
              <c:f>sheet1!$C$2:$C$14</c:f>
              <c:numCache>
                <c:ptCount val="13"/>
                <c:pt idx="0">
                  <c:v>0.98</c:v>
                </c:pt>
                <c:pt idx="1">
                  <c:v>7.64</c:v>
                </c:pt>
                <c:pt idx="2">
                  <c:v>4.77</c:v>
                </c:pt>
                <c:pt idx="3">
                  <c:v>28.70</c:v>
                </c:pt>
                <c:pt idx="4">
                  <c:v>7.74</c:v>
                </c:pt>
                <c:pt idx="5">
                  <c:v>2.97</c:v>
                </c:pt>
                <c:pt idx="6">
                  <c:v>8.96</c:v>
                </c:pt>
                <c:pt idx="7">
                  <c:v>4.09</c:v>
                </c:pt>
                <c:pt idx="8">
                  <c:v>14.92</c:v>
                </c:pt>
                <c:pt idx="9">
                  <c:v>4.85</c:v>
                </c:pt>
                <c:pt idx="10">
                  <c:v>9.07</c:v>
                </c:pt>
                <c:pt idx="11">
                  <c:v>3.14</c:v>
                </c:pt>
                <c:pt idx="12">
                  <c:v>2.17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Town of Dunn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sheet1!$A$2:$A$14</c:f>
              <c:strCache>
                <c:ptCount val="13"/>
                <c:pt idx="0">
                  <c:v>Agriculture, forestry, fishing and hunting, and mining</c:v>
                </c:pt>
                <c:pt idx="1">
                  <c:v>Arts, entertainment, and recreation, and accommodation and food services</c:v>
                </c:pt>
                <c:pt idx="2">
                  <c:v>Construction</c:v>
                </c:pt>
                <c:pt idx="3">
                  <c:v>Educational services, and health care and social assistance</c:v>
                </c:pt>
                <c:pt idx="4">
                  <c:v>Finance and insurance, and real estate and rental and leasing</c:v>
                </c:pt>
                <c:pt idx="5">
                  <c:v>Information</c:v>
                </c:pt>
                <c:pt idx="6">
                  <c:v>Manufacturing</c:v>
                </c:pt>
                <c:pt idx="7">
                  <c:v>Other services, except public administration</c:v>
                </c:pt>
                <c:pt idx="8">
                  <c:v>Professional, scientific, and management, and administrative and waste management services</c:v>
                </c:pt>
                <c:pt idx="9">
                  <c:v>Public administration</c:v>
                </c:pt>
                <c:pt idx="10">
                  <c:v>Retail trade</c:v>
                </c:pt>
                <c:pt idx="11">
                  <c:v>Transportation and warehousing, and utilities</c:v>
                </c:pt>
                <c:pt idx="12">
                  <c:v>Wholesale trade</c:v>
                </c:pt>
              </c:strCache>
            </c:strRef>
          </c:cat>
          <c:val>
            <c:numRef>
              <c:f>sheet1!$D$2:$D$14</c:f>
              <c:numCache>
                <c:ptCount val="13"/>
                <c:pt idx="0">
                  <c:v>4.02</c:v>
                </c:pt>
                <c:pt idx="1">
                  <c:v>3.91</c:v>
                </c:pt>
                <c:pt idx="2">
                  <c:v>7.00</c:v>
                </c:pt>
                <c:pt idx="3">
                  <c:v>19.37</c:v>
                </c:pt>
                <c:pt idx="4">
                  <c:v>8.70</c:v>
                </c:pt>
                <c:pt idx="5">
                  <c:v>1.28</c:v>
                </c:pt>
                <c:pt idx="6">
                  <c:v>5.45</c:v>
                </c:pt>
                <c:pt idx="7">
                  <c:v>4.68</c:v>
                </c:pt>
                <c:pt idx="8">
                  <c:v>19.37</c:v>
                </c:pt>
                <c:pt idx="9">
                  <c:v>8.74</c:v>
                </c:pt>
                <c:pt idx="10">
                  <c:v>8.39</c:v>
                </c:pt>
                <c:pt idx="11">
                  <c:v>8.04</c:v>
                </c:pt>
                <c:pt idx="12">
                  <c:v>1.04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-5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Industry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2025-02-06T09:33:44Z</dcterms:modified>
  <cp:category/>
</cp:coreProperties>
</file>