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6c50a512a3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c50a512a3.xml"/>
</Relationships>

</file>

<file path=word/charts/_rels/chart6c50a512a3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c50c656bb.xlsx"/></Relationships>

</file>

<file path=word/charts/chart6c50a512a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Labor Force Participation Rate (Population 16+ Years Old)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outEnd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Town of Dunn</c:v>
                </c:pt>
                <c:pt idx="1">
                  <c:v>Dane County</c:v>
                </c:pt>
                <c:pt idx="2">
                  <c:v>State of Wisconsin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61.1</c:v>
                </c:pt>
                <c:pt idx="1">
                  <c:v>70.7</c:v>
                </c:pt>
                <c:pt idx="2">
                  <c:v>65.7</c:v>
                </c:pt>
              </c:numCache>
            </c:numRef>
          </c:val>
        </c:ser>
        <c:dLbls>
          <c:dLblPos val="outEnd"/>
          <c:numFmt formatCode="0.0\%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1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/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  <c:min val="0.00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" sourceLinked="0"/>
        <c:crossAx val="64451712"/>
        <c:crosses val="autoZero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2025-02-06T09:33:45Z</dcterms:modified>
  <cp:category/>
</cp:coreProperties>
</file>