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6c50292418a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6c50292418a.xml"/>
</Relationships>

</file>

<file path=word/charts/_rels/chart6c50292418a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6c5037c94149.xlsx"/></Relationships>

</file>

<file path=word/charts/chart6c50292418a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Population by Race and Ethnicity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American Indian and Alaska Native alone</c:v>
                </c:pt>
              </c:strCache>
            </c:strRef>
          </c:tx>
          <c:spPr>
            <a:solidFill>
              <a:srgbClr val="88CCEE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sheet1!$B$2:$B$4</c:f>
              <c:numCache>
                <c:ptCount val="3"/>
                <c:pt idx="0">
                  <c:v>0.82</c:v>
                </c:pt>
                <c:pt idx="1">
                  <c:v>0.23</c:v>
                </c:pt>
                <c:pt idx="2">
                  <c:v>0.12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Asian alone</c:v>
                </c:pt>
              </c:strCache>
            </c:strRef>
          </c:tx>
          <c:spPr>
            <a:solidFill>
              <a:srgbClr val="44AA99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sheet1!$C$2:$C$4</c:f>
              <c:numCache>
                <c:ptCount val="3"/>
                <c:pt idx="0">
                  <c:v>2.96</c:v>
                </c:pt>
                <c:pt idx="1">
                  <c:v>6.34</c:v>
                </c:pt>
                <c:pt idx="2">
                  <c:v>0.92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Black or African American alone</c:v>
                </c:pt>
              </c:strCache>
            </c:strRef>
          </c:tx>
          <c:spPr>
            <a:solidFill>
              <a:srgbClr val="117733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sheet1!$D$2:$D$4</c:f>
              <c:numCache>
                <c:ptCount val="3"/>
                <c:pt idx="0">
                  <c:v>6.22</c:v>
                </c:pt>
                <c:pt idx="1">
                  <c:v>5.30</c:v>
                </c:pt>
                <c:pt idx="2">
                  <c:v>0.43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Hispanic or Latino (any race)</c:v>
                </c:pt>
              </c:strCache>
            </c:strRef>
          </c:tx>
          <c:spPr>
            <a:solidFill>
              <a:srgbClr val="332288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sheet1!$E$2:$E$4</c:f>
              <c:numCache>
                <c:ptCount val="3"/>
                <c:pt idx="0">
                  <c:v>7.59</c:v>
                </c:pt>
                <c:pt idx="1">
                  <c:v>7.47</c:v>
                </c:pt>
                <c:pt idx="2">
                  <c:v>3.61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Native Hawaiian and other Pacific Islander alone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sheet1!$F$2:$F$4</c:f>
              <c:numCache>
                <c:ptCount val="3"/>
                <c:pt idx="0">
                  <c:v>0.03</c:v>
                </c:pt>
                <c:pt idx="1">
                  <c:v>0.04</c:v>
                </c:pt>
                <c:pt idx="2">
                  <c:v>0.08</c:v>
                </c:pt>
              </c:numCache>
            </c:numRef>
          </c:val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Some other race alone</c:v>
                </c:pt>
              </c:strCache>
            </c:strRef>
          </c:tx>
          <c:spPr>
            <a:solidFill>
              <a:srgbClr val="999933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sheet1!$G$2:$G$4</c:f>
              <c:numCache>
                <c:ptCount val="3"/>
                <c:pt idx="0">
                  <c:v>0.30</c:v>
                </c:pt>
                <c:pt idx="1">
                  <c:v>0.37</c:v>
                </c:pt>
                <c:pt idx="2">
                  <c:v>0.35</c:v>
                </c:pt>
              </c:numCache>
            </c:numRef>
          </c:val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Two or more races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sheet1!$H$2:$H$4</c:f>
              <c:numCache>
                <c:ptCount val="3"/>
                <c:pt idx="0">
                  <c:v>3.46</c:v>
                </c:pt>
                <c:pt idx="1">
                  <c:v>4.26</c:v>
                </c:pt>
                <c:pt idx="2">
                  <c:v>2.87</c:v>
                </c:pt>
              </c:numCache>
            </c:numRef>
          </c:val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White alone</c:v>
                </c:pt>
              </c:strCache>
            </c:strRef>
          </c:tx>
          <c:spPr>
            <a:solidFill>
              <a:srgbClr val="882255">
                <a:alpha val="100000"/>
              </a:srgbClr>
            </a:solidFill>
            <a:ln w="25400">
              <a:solidFill>
                <a:srgbClr val="FFFFFF">
                  <a:alpha val="0"/>
                </a:srgbClr>
              </a:solidFill>
            </a:ln>
            <a:effectLst/>
          </c:spPr>
          <c:invertIfNegative val="0"/>
          <c:dLbls>
            <c:dLblPos val="ctr"/>
            <c:numFmt formatCode="0.0\%" sourceLinked="0"/>
            <c:separator val=", "/>
            <c:showBubbleSize val="0"/>
            <c:showCatName val="0"/>
            <c:showLegendKey val="0"/>
            <c:showPercent val="0"/>
            <c:showSerName val="0"/>
            <c:showVal val="1"/>
            <c:txPr>
              <a:bodyPr/>
              <a:lstStyle/>
              <a:p>
                <a:pPr>
                  <a:defRPr cap="none" sz="9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sheet1!$A$2:$A$4</c:f>
              <c:strCache>
                <c:ptCount val="3"/>
                <c:pt idx="0">
                  <c:v>State of Wisconsin</c:v>
                </c:pt>
                <c:pt idx="1">
                  <c:v>Dane County</c:v>
                </c:pt>
                <c:pt idx="2">
                  <c:v>Town of Dunn</c:v>
                </c:pt>
              </c:strCache>
            </c:strRef>
          </c:cat>
          <c:val>
            <c:numRef>
              <c:f>sheet1!$I$2:$I$4</c:f>
              <c:numCache>
                <c:ptCount val="3"/>
                <c:pt idx="0">
                  <c:v>78.63</c:v>
                </c:pt>
                <c:pt idx="1">
                  <c:v>76.00</c:v>
                </c:pt>
                <c:pt idx="2">
                  <c:v>91.62</c:v>
                </c:pt>
              </c:numCache>
            </c:numRef>
          </c:val>
        </c:ser>
        <c:dLbls>
          <c:dLblPos val="ctr"/>
          <c:numFmt formatCode="0.0\%" sourceLinked="0"/>
          <c:separator val=", "/>
          <c:showBubbleSize val="0"/>
          <c:showCatName val="0"/>
          <c:showLegendKey val="0"/>
          <c:showPercent val="0"/>
          <c:showSerName val="0"/>
          <c:showVal val="1"/>
        </c:dLbls>
        <c:gapWidth val="50"/>
        <c:overlap val="10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/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  <c:max val="100.00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Percent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\%" sourceLinked="0"/>
        <c:crossAx val="64451712"/>
        <c:crosses val="autoZero"/>
      </c:valAx>
    </c:plotArea>
    <c:legend>
      <c:legendPos val="b"/>
      <c:layout/>
      <c:overlay val="0"/>
      <c:txPr xmlns:c="http://schemas.openxmlformats.org/drawingml/2006/chart" xmlns:a="http://schemas.openxmlformats.org/drawingml/2006/main">
        <a:bodyPr/>
        <a:lstStyle/>
        <a:p>
          <a:pPr>
            <a:defRPr cap="none" sz="900" i="0" b="0" u="none">
              <a:solidFill>
                <a:srgbClr val="000000">
                  <a:alpha val="100000"/>
                </a:srgbClr>
              </a:solidFill>
              <a:latin typeface="Arial"/>
              <a:cs typeface="Arial"/>
              <a:ea typeface="Arial"/>
              <a:sym typeface="Arial"/>
            </a:defRPr>
          </a:pPr>
        </a:p>
      </c:txPr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2025-02-06T09:33:38Z</dcterms:modified>
  <cp:category/>
</cp:coreProperties>
</file>