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EA662" w14:textId="3A21C36F" w:rsidR="00AF46E5" w:rsidRPr="00AF46E5" w:rsidRDefault="00AF46E5" w:rsidP="00F90D0E">
      <w:pPr>
        <w:rPr>
          <w:rFonts w:ascii="Tahoma" w:hAnsi="Tahoma" w:cs="Calibri"/>
          <w:b/>
          <w:sz w:val="32"/>
          <w:szCs w:val="32"/>
          <w:u w:val="single"/>
        </w:rPr>
      </w:pPr>
      <w:r w:rsidRPr="00AF46E5">
        <w:rPr>
          <w:rFonts w:ascii="Tahoma" w:hAnsi="Tahoma" w:cs="Calibri"/>
          <w:b/>
          <w:sz w:val="32"/>
          <w:szCs w:val="32"/>
          <w:u w:val="single"/>
        </w:rPr>
        <w:t>About Us</w:t>
      </w:r>
    </w:p>
    <w:p w14:paraId="27BA87D1" w14:textId="4BB42FA7" w:rsidR="00F90D0E" w:rsidRPr="00AF46E5" w:rsidRDefault="00F90D0E" w:rsidP="00F90D0E">
      <w:pPr>
        <w:rPr>
          <w:rFonts w:ascii="Tahoma" w:hAnsi="Tahoma"/>
          <w:sz w:val="24"/>
          <w:szCs w:val="24"/>
        </w:rPr>
      </w:pPr>
      <w:r w:rsidRPr="00AF46E5">
        <w:rPr>
          <w:rFonts w:ascii="Tahoma" w:hAnsi="Tahoma" w:cs="Calibri"/>
          <w:sz w:val="24"/>
          <w:szCs w:val="24"/>
        </w:rPr>
        <w:t>Sistering’s target population is women (cis and trans) across Toronto who experience</w:t>
      </w:r>
      <w:r w:rsidR="00706D05">
        <w:rPr>
          <w:rFonts w:ascii="Tahoma" w:hAnsi="Tahoma" w:cs="Calibri"/>
          <w:sz w:val="24"/>
          <w:szCs w:val="24"/>
        </w:rPr>
        <w:t>s</w:t>
      </w:r>
      <w:bookmarkStart w:id="0" w:name="_GoBack"/>
      <w:bookmarkEnd w:id="0"/>
      <w:r w:rsidRPr="00AF46E5">
        <w:rPr>
          <w:rFonts w:ascii="Tahoma" w:hAnsi="Tahoma" w:cs="Calibri"/>
          <w:sz w:val="24"/>
          <w:szCs w:val="24"/>
        </w:rPr>
        <w:t xml:space="preserve"> first hand the impact of marginalization and poverty. They may be without homes, sleeping outside, living in Out of the Cold programs or shelters, or poor and at risk of becoming homeless. </w:t>
      </w:r>
      <w:r w:rsidRPr="00AF46E5">
        <w:rPr>
          <w:rFonts w:ascii="Tahoma" w:hAnsi="Tahoma"/>
          <w:sz w:val="24"/>
          <w:szCs w:val="24"/>
        </w:rPr>
        <w:t xml:space="preserve">We serve a diverse group of women aged 16 to 80 plus: </w:t>
      </w:r>
      <w:r w:rsidRPr="00AF46E5">
        <w:rPr>
          <w:rFonts w:ascii="Tahoma" w:hAnsi="Tahoma" w:cs="Calibri"/>
          <w:sz w:val="24"/>
          <w:szCs w:val="24"/>
        </w:rPr>
        <w:t xml:space="preserve">women with substance use and mental health issues; sex workers; women who have interactions with the criminal justice system; women who have experienced, or are experiencing, trauma and violence; </w:t>
      </w:r>
      <w:r w:rsidRPr="00AF46E5">
        <w:rPr>
          <w:rFonts w:ascii="Tahoma" w:hAnsi="Tahoma"/>
          <w:sz w:val="24"/>
          <w:szCs w:val="24"/>
        </w:rPr>
        <w:t>immigrant and refugee women; women with health issues and disabilities; and women without legal status.</w:t>
      </w:r>
    </w:p>
    <w:p w14:paraId="39F91439" w14:textId="77777777" w:rsidR="00F90D0E" w:rsidRPr="00AF46E5" w:rsidRDefault="00F90D0E" w:rsidP="00F90D0E">
      <w:pPr>
        <w:rPr>
          <w:rFonts w:ascii="Tahoma" w:hAnsi="Tahoma"/>
          <w:sz w:val="24"/>
          <w:szCs w:val="24"/>
        </w:rPr>
      </w:pPr>
    </w:p>
    <w:p w14:paraId="2389AA7F" w14:textId="77777777" w:rsidR="00F90D0E" w:rsidRPr="00AF46E5" w:rsidRDefault="00F90D0E" w:rsidP="00F90D0E">
      <w:pPr>
        <w:rPr>
          <w:rFonts w:ascii="Tahoma" w:hAnsi="Tahoma"/>
          <w:sz w:val="24"/>
          <w:szCs w:val="24"/>
        </w:rPr>
      </w:pPr>
      <w:r w:rsidRPr="00AF46E5">
        <w:rPr>
          <w:rFonts w:ascii="Tahoma" w:hAnsi="Tahoma" w:cs="Calibri"/>
          <w:sz w:val="24"/>
          <w:szCs w:val="24"/>
        </w:rPr>
        <w:t>At least 70% are consumer/survivors or substance users. More than half of them are survivors of violence and abuse from either childhood or adulthood. Fifteen percent have experienced sexual assaults. Many of the women have children, but are disconnected from family due to Children Aid Society interventions, mental illness, institutionalization, violence and abuse.</w:t>
      </w:r>
    </w:p>
    <w:p w14:paraId="735E912A" w14:textId="77777777" w:rsidR="00F90D0E" w:rsidRPr="00AF46E5" w:rsidRDefault="00F90D0E" w:rsidP="00F90D0E">
      <w:pPr>
        <w:pStyle w:val="ListParagraph"/>
        <w:spacing w:after="0" w:line="240" w:lineRule="auto"/>
        <w:ind w:left="0"/>
        <w:rPr>
          <w:rFonts w:ascii="Tahoma" w:eastAsia="Times New Roman" w:hAnsi="Tahoma"/>
          <w:sz w:val="24"/>
          <w:szCs w:val="24"/>
        </w:rPr>
      </w:pPr>
    </w:p>
    <w:p w14:paraId="64AF0BAE" w14:textId="28250C89" w:rsidR="00F90D0E" w:rsidRPr="00AF46E5" w:rsidRDefault="00F90D0E" w:rsidP="00F90D0E">
      <w:pPr>
        <w:widowControl w:val="0"/>
        <w:autoSpaceDE w:val="0"/>
        <w:autoSpaceDN w:val="0"/>
        <w:adjustRightInd w:val="0"/>
        <w:rPr>
          <w:rFonts w:ascii="Tahoma" w:hAnsi="Tahoma" w:cs="Times"/>
          <w:sz w:val="24"/>
          <w:szCs w:val="24"/>
        </w:rPr>
      </w:pPr>
      <w:r w:rsidRPr="00AF46E5">
        <w:rPr>
          <w:rFonts w:ascii="Tahoma" w:hAnsi="Tahoma" w:cs="Times"/>
          <w:sz w:val="24"/>
          <w:szCs w:val="24"/>
        </w:rPr>
        <w:t xml:space="preserve">Sistering’s programs include a low barrier 24/7 Drop In, Housing and Case Support, Harm Reduction, Peer Outreach, On the Path to Employment, Inspirations Studio and Spun Studio social enterprises, and individual and systemic advocacy. Through a number of partnerships, Sistering provides on-site primary healthcare including </w:t>
      </w:r>
      <w:r w:rsidRPr="00AF46E5">
        <w:rPr>
          <w:rFonts w:ascii="Tahoma" w:hAnsi="Tahoma" w:cs="Verdana"/>
          <w:color w:val="3A3939"/>
          <w:sz w:val="24"/>
          <w:szCs w:val="24"/>
        </w:rPr>
        <w:t xml:space="preserve">a </w:t>
      </w:r>
      <w:r w:rsidRPr="00AF46E5">
        <w:rPr>
          <w:rFonts w:ascii="Tahoma" w:hAnsi="Tahoma" w:cs="Verdana"/>
          <w:sz w:val="24"/>
          <w:szCs w:val="24"/>
        </w:rPr>
        <w:t>primary health clinic onsite staffed with three family doctors and three psychiatrists, open three days a week, with evening support;</w:t>
      </w:r>
      <w:r w:rsidRPr="00AF46E5">
        <w:rPr>
          <w:rFonts w:ascii="Tahoma" w:hAnsi="Tahoma" w:cs="Times"/>
          <w:sz w:val="24"/>
          <w:szCs w:val="24"/>
        </w:rPr>
        <w:t xml:space="preserve"> and a </w:t>
      </w:r>
      <w:r w:rsidRPr="00AF46E5">
        <w:rPr>
          <w:rFonts w:ascii="Tahoma" w:hAnsi="Tahoma" w:cs="Helvetica"/>
          <w:sz w:val="24"/>
          <w:szCs w:val="24"/>
          <w:lang w:eastAsia="en-CA"/>
        </w:rPr>
        <w:t xml:space="preserve">trauma-informed psychotherapist offers counselling two days a week. </w:t>
      </w:r>
      <w:r w:rsidRPr="00AF46E5">
        <w:rPr>
          <w:rFonts w:ascii="Tahoma" w:hAnsi="Tahoma" w:cs="Times"/>
          <w:sz w:val="24"/>
          <w:szCs w:val="24"/>
        </w:rPr>
        <w:t>Participants also have access at the Drop In to a Settlement Worker and immigration lawyer.</w:t>
      </w:r>
    </w:p>
    <w:p w14:paraId="2A5FFC76" w14:textId="77777777" w:rsidR="00F90D0E" w:rsidRPr="00AF46E5" w:rsidRDefault="00F90D0E" w:rsidP="00F90D0E">
      <w:pPr>
        <w:widowControl w:val="0"/>
        <w:autoSpaceDE w:val="0"/>
        <w:autoSpaceDN w:val="0"/>
        <w:adjustRightInd w:val="0"/>
        <w:rPr>
          <w:rFonts w:ascii="Tahoma" w:hAnsi="Tahoma" w:cs="Times"/>
          <w:sz w:val="24"/>
          <w:szCs w:val="24"/>
        </w:rPr>
      </w:pPr>
    </w:p>
    <w:p w14:paraId="64017C1A" w14:textId="77777777" w:rsidR="001456F4" w:rsidRPr="00F90D0E" w:rsidRDefault="001456F4" w:rsidP="00F90D0E"/>
    <w:sectPr w:rsidR="001456F4" w:rsidRPr="00F90D0E" w:rsidSect="00671A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lbertus (W1)">
    <w:altName w:val="Cambria"/>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A1D75"/>
    <w:multiLevelType w:val="hybridMultilevel"/>
    <w:tmpl w:val="8252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ED"/>
    <w:rsid w:val="000D5E6A"/>
    <w:rsid w:val="001456F4"/>
    <w:rsid w:val="0040024B"/>
    <w:rsid w:val="00562995"/>
    <w:rsid w:val="005E3FA7"/>
    <w:rsid w:val="00671A09"/>
    <w:rsid w:val="00706D05"/>
    <w:rsid w:val="00AF46E5"/>
    <w:rsid w:val="00C85EED"/>
    <w:rsid w:val="00F90D0E"/>
    <w:rsid w:val="00FE0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8484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D0E"/>
    <w:rPr>
      <w:rFonts w:ascii="Times New Roman" w:eastAsia="Times New Roman" w:hAnsi="Times New Roman" w:cs="Times New Roman"/>
      <w:sz w:val="20"/>
      <w:szCs w:val="20"/>
    </w:rPr>
  </w:style>
  <w:style w:type="paragraph" w:styleId="Heading1">
    <w:name w:val="heading 1"/>
    <w:basedOn w:val="Normal"/>
    <w:next w:val="Normal"/>
    <w:link w:val="Heading1Char"/>
    <w:qFormat/>
    <w:rsid w:val="000D5E6A"/>
    <w:pPr>
      <w:keepNext/>
      <w:outlineLvl w:val="0"/>
    </w:pPr>
    <w:rPr>
      <w:rFonts w:ascii="Albertus (W1)" w:hAnsi="Albertus (W1)"/>
      <w:b/>
      <w:sz w:val="24"/>
    </w:rPr>
  </w:style>
  <w:style w:type="paragraph" w:styleId="Heading3">
    <w:name w:val="heading 3"/>
    <w:basedOn w:val="Normal"/>
    <w:next w:val="Normal"/>
    <w:link w:val="Heading3Char"/>
    <w:uiPriority w:val="9"/>
    <w:semiHidden/>
    <w:unhideWhenUsed/>
    <w:qFormat/>
    <w:rsid w:val="004002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E6A"/>
    <w:rPr>
      <w:rFonts w:ascii="Albertus (W1)" w:eastAsia="Times New Roman" w:hAnsi="Albertus (W1)" w:cs="Times New Roman"/>
      <w:b/>
      <w:szCs w:val="20"/>
    </w:rPr>
  </w:style>
  <w:style w:type="character" w:customStyle="1" w:styleId="Heading3Char">
    <w:name w:val="Heading 3 Char"/>
    <w:basedOn w:val="DefaultParagraphFont"/>
    <w:link w:val="Heading3"/>
    <w:uiPriority w:val="9"/>
    <w:semiHidden/>
    <w:rsid w:val="0040024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0024B"/>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D0E"/>
    <w:rPr>
      <w:rFonts w:ascii="Times New Roman" w:eastAsia="Times New Roman" w:hAnsi="Times New Roman" w:cs="Times New Roman"/>
      <w:sz w:val="20"/>
      <w:szCs w:val="20"/>
    </w:rPr>
  </w:style>
  <w:style w:type="paragraph" w:styleId="Heading1">
    <w:name w:val="heading 1"/>
    <w:basedOn w:val="Normal"/>
    <w:next w:val="Normal"/>
    <w:link w:val="Heading1Char"/>
    <w:qFormat/>
    <w:rsid w:val="000D5E6A"/>
    <w:pPr>
      <w:keepNext/>
      <w:outlineLvl w:val="0"/>
    </w:pPr>
    <w:rPr>
      <w:rFonts w:ascii="Albertus (W1)" w:hAnsi="Albertus (W1)"/>
      <w:b/>
      <w:sz w:val="24"/>
    </w:rPr>
  </w:style>
  <w:style w:type="paragraph" w:styleId="Heading3">
    <w:name w:val="heading 3"/>
    <w:basedOn w:val="Normal"/>
    <w:next w:val="Normal"/>
    <w:link w:val="Heading3Char"/>
    <w:uiPriority w:val="9"/>
    <w:semiHidden/>
    <w:unhideWhenUsed/>
    <w:qFormat/>
    <w:rsid w:val="004002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E6A"/>
    <w:rPr>
      <w:rFonts w:ascii="Albertus (W1)" w:eastAsia="Times New Roman" w:hAnsi="Albertus (W1)" w:cs="Times New Roman"/>
      <w:b/>
      <w:szCs w:val="20"/>
    </w:rPr>
  </w:style>
  <w:style w:type="character" w:customStyle="1" w:styleId="Heading3Char">
    <w:name w:val="Heading 3 Char"/>
    <w:basedOn w:val="DefaultParagraphFont"/>
    <w:link w:val="Heading3"/>
    <w:uiPriority w:val="9"/>
    <w:semiHidden/>
    <w:rsid w:val="0040024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0024B"/>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244</Words>
  <Characters>1393</Characters>
  <Application>Microsoft Macintosh Word</Application>
  <DocSecurity>0</DocSecurity>
  <Lines>11</Lines>
  <Paragraphs>3</Paragraphs>
  <ScaleCrop>false</ScaleCrop>
  <Company>FYI Media</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empey</dc:creator>
  <cp:keywords/>
  <dc:description/>
  <cp:lastModifiedBy>Hackworks</cp:lastModifiedBy>
  <cp:revision>9</cp:revision>
  <dcterms:created xsi:type="dcterms:W3CDTF">2016-08-15T20:02:00Z</dcterms:created>
  <dcterms:modified xsi:type="dcterms:W3CDTF">2017-10-18T15:56:00Z</dcterms:modified>
</cp:coreProperties>
</file>