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E0AE" w14:textId="01D2BCDA" w:rsidR="00314D66" w:rsidRDefault="00000000" w:rsidP="00801AE6">
      <w:pPr>
        <w:spacing w:after="80"/>
        <w:jc w:val="center"/>
      </w:pPr>
      <w:r>
        <w:rPr>
          <w:rFonts w:ascii="Aptos Display" w:hAnsi="Aptos Display"/>
          <w:b/>
          <w:color w:val="4B2418"/>
          <w:sz w:val="48"/>
        </w:rPr>
        <w:t>DEFINITION OF DONE (DoD)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14D66" w14:paraId="514DF8A0" w14:textId="77777777" w:rsidTr="00801AE6">
        <w:trPr>
          <w:cantSplit/>
          <w:jc w:val="center"/>
        </w:trPr>
        <w:tc>
          <w:tcPr>
            <w:tcW w:w="5112" w:type="dxa"/>
            <w:shd w:val="clear" w:color="auto" w:fill="4B2418"/>
            <w:vAlign w:val="center"/>
          </w:tcPr>
          <w:p w14:paraId="6170CEC8" w14:textId="77777777" w:rsidR="00314D66" w:rsidRDefault="00000000" w:rsidP="00801AE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Equipo</w:t>
            </w:r>
          </w:p>
        </w:tc>
        <w:tc>
          <w:tcPr>
            <w:tcW w:w="5112" w:type="dxa"/>
            <w:shd w:val="clear" w:color="auto" w:fill="FFFDF9"/>
            <w:vAlign w:val="center"/>
          </w:tcPr>
          <w:p w14:paraId="3FB9ADD1" w14:textId="77777777" w:rsidR="00314D66" w:rsidRDefault="00000000" w:rsidP="00801AE6">
            <w:pPr>
              <w:spacing w:after="0"/>
              <w:jc w:val="center"/>
            </w:pPr>
            <w:r>
              <w:rPr>
                <w:color w:val="1F1916"/>
                <w:sz w:val="19"/>
              </w:rPr>
              <w:t>John Francis Zapata Sanchez · Eduardo Alfredo Cortes-Monroy Castro · Constanza Belen Mena Aldana</w:t>
            </w:r>
          </w:p>
        </w:tc>
      </w:tr>
      <w:tr w:rsidR="00314D66" w14:paraId="67ADB294" w14:textId="77777777" w:rsidTr="00801AE6">
        <w:trPr>
          <w:cantSplit/>
          <w:jc w:val="center"/>
        </w:trPr>
        <w:tc>
          <w:tcPr>
            <w:tcW w:w="5112" w:type="dxa"/>
            <w:shd w:val="clear" w:color="auto" w:fill="4B2418"/>
            <w:vAlign w:val="center"/>
          </w:tcPr>
          <w:p w14:paraId="3747F9D4" w14:textId="77777777" w:rsidR="00314D66" w:rsidRDefault="00000000" w:rsidP="00801AE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5112" w:type="dxa"/>
            <w:shd w:val="clear" w:color="auto" w:fill="F7EFE2"/>
            <w:vAlign w:val="center"/>
          </w:tcPr>
          <w:p w14:paraId="5F47FC7A" w14:textId="4E499D70" w:rsidR="00314D66" w:rsidRDefault="00801AE6" w:rsidP="00801AE6">
            <w:pPr>
              <w:spacing w:after="0"/>
              <w:jc w:val="center"/>
            </w:pPr>
            <w:r>
              <w:rPr>
                <w:color w:val="1F1916"/>
                <w:sz w:val="19"/>
              </w:rPr>
              <w:t>20-10-2026</w:t>
            </w:r>
          </w:p>
        </w:tc>
      </w:tr>
      <w:tr w:rsidR="00314D66" w14:paraId="4703265D" w14:textId="77777777" w:rsidTr="00801AE6">
        <w:trPr>
          <w:cantSplit/>
          <w:jc w:val="center"/>
        </w:trPr>
        <w:tc>
          <w:tcPr>
            <w:tcW w:w="5112" w:type="dxa"/>
            <w:shd w:val="clear" w:color="auto" w:fill="4B2418"/>
            <w:vAlign w:val="center"/>
          </w:tcPr>
          <w:p w14:paraId="0DA8C4F1" w14:textId="77777777" w:rsidR="00314D66" w:rsidRDefault="00000000" w:rsidP="00801AE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5112" w:type="dxa"/>
            <w:shd w:val="clear" w:color="auto" w:fill="FFFDF9"/>
            <w:vAlign w:val="center"/>
          </w:tcPr>
          <w:p w14:paraId="1E97F79E" w14:textId="77777777" w:rsidR="00314D66" w:rsidRDefault="00000000" w:rsidP="00801AE6">
            <w:pPr>
              <w:spacing w:after="0"/>
              <w:jc w:val="center"/>
            </w:pPr>
            <w:r>
              <w:rPr>
                <w:color w:val="1F1916"/>
                <w:sz w:val="19"/>
              </w:rPr>
              <w:t>Propuesta de acuerdo de equipo</w:t>
            </w:r>
          </w:p>
        </w:tc>
      </w:tr>
    </w:tbl>
    <w:p w14:paraId="5EE39FF1" w14:textId="77777777" w:rsidR="00314D66" w:rsidRDefault="00314D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14D66" w14:paraId="6E5FA35C" w14:textId="77777777">
        <w:trPr>
          <w:cantSplit/>
          <w:jc w:val="center"/>
        </w:trPr>
        <w:tc>
          <w:tcPr>
            <w:tcW w:w="10224" w:type="dxa"/>
            <w:shd w:val="clear" w:color="auto" w:fill="F7EFE2"/>
            <w:vAlign w:val="center"/>
          </w:tcPr>
          <w:p w14:paraId="5D7BB871" w14:textId="77777777" w:rsidR="00314D66" w:rsidRDefault="00000000">
            <w:pPr>
              <w:spacing w:after="0"/>
            </w:pPr>
            <w:r>
              <w:rPr>
                <w:color w:val="1F1916"/>
                <w:sz w:val="20"/>
              </w:rPr>
              <w:t>Esta Definition of Done establece los criterios mínimos que debe cumplir una historia de usuario, tarea o funcionalidad antes de considerarse terminada dentro de Capítulo 0.</w:t>
            </w:r>
          </w:p>
        </w:tc>
      </w:tr>
    </w:tbl>
    <w:p w14:paraId="4DE1DA5B" w14:textId="77777777" w:rsidR="00314D66" w:rsidRDefault="00000000">
      <w:pPr>
        <w:pStyle w:val="Ttulo1"/>
      </w:pPr>
      <w:r>
        <w:t>1. Objetivo</w:t>
      </w:r>
    </w:p>
    <w:p w14:paraId="6C82B69D" w14:textId="77777777" w:rsidR="00314D66" w:rsidRDefault="00000000">
      <w:pPr>
        <w:spacing w:after="100"/>
      </w:pPr>
      <w:r>
        <w:t>La Definition of Done establece un criterio común para todo el equipo y busca asegurar que las funcionalidades entregadas cumplan con los estándares de desarrollo, integración, revisión, pruebas y documentación definidos para el proyecto.</w:t>
      </w:r>
    </w:p>
    <w:p w14:paraId="6DA491E7" w14:textId="77777777" w:rsidR="00314D66" w:rsidRDefault="00000000">
      <w:pPr>
        <w:pStyle w:val="Ttulo1"/>
      </w:pPr>
      <w:r>
        <w:t>2. Desarrollo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801AE6" w14:paraId="4423933D" w14:textId="77777777" w:rsidTr="00801AE6">
        <w:trPr>
          <w:cantSplit/>
          <w:jc w:val="center"/>
        </w:trPr>
        <w:tc>
          <w:tcPr>
            <w:tcW w:w="9648" w:type="dxa"/>
            <w:shd w:val="clear" w:color="auto" w:fill="4B2418"/>
            <w:vAlign w:val="center"/>
          </w:tcPr>
          <w:p w14:paraId="50A77AEC" w14:textId="77777777" w:rsidR="00801AE6" w:rsidRDefault="00801AE6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801AE6" w14:paraId="5FF72DA0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27757430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funcionalidad solicitada se encuentra implementada.</w:t>
            </w:r>
          </w:p>
        </w:tc>
      </w:tr>
      <w:tr w:rsidR="00801AE6" w14:paraId="55E6BB86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5BBBFD06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El código corresponde al alcance y requisitos definidos para la historia de usuario.</w:t>
            </w:r>
          </w:p>
        </w:tc>
      </w:tr>
      <w:tr w:rsidR="00801AE6" w14:paraId="717AD2C7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2C631DCC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implementación respeta la arquitectura definida para Capítulo 0.</w:t>
            </w:r>
          </w:p>
        </w:tc>
      </w:tr>
      <w:tr w:rsidR="00801AE6" w14:paraId="0551BFA1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4916A8AD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El frontend no accede directamente a PostgreSQL.</w:t>
            </w:r>
          </w:p>
        </w:tc>
      </w:tr>
      <w:tr w:rsidR="00801AE6" w14:paraId="5E64CC48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78AEA109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Las operaciones persistentes o protegidas utilizan el backend mediante la API REST cuando corresponda.</w:t>
            </w:r>
          </w:p>
        </w:tc>
      </w:tr>
      <w:tr w:rsidR="00801AE6" w14:paraId="152AC248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3139E59F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El código no contiene funcionalidades incompletas presentadas como terminadas.</w:t>
            </w:r>
          </w:p>
        </w:tc>
      </w:tr>
      <w:tr w:rsidR="00801AE6" w14:paraId="102B77F7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5DC2AB1E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datos simulados utilizados durante el desarrollo han sido identificados claramente cuando todavía no exista integración real.</w:t>
            </w:r>
          </w:p>
        </w:tc>
      </w:tr>
    </w:tbl>
    <w:p w14:paraId="6EA5FEF1" w14:textId="77777777" w:rsidR="00314D66" w:rsidRDefault="00314D66">
      <w:pPr>
        <w:spacing w:after="0"/>
      </w:pPr>
    </w:p>
    <w:p w14:paraId="713256F0" w14:textId="77777777" w:rsidR="00314D66" w:rsidRDefault="00000000">
      <w:pPr>
        <w:pStyle w:val="Ttulo1"/>
      </w:pPr>
      <w:r>
        <w:t>3. Control de versiones y revisión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801AE6" w14:paraId="7A344390" w14:textId="77777777" w:rsidTr="00801AE6">
        <w:trPr>
          <w:cantSplit/>
          <w:jc w:val="center"/>
        </w:trPr>
        <w:tc>
          <w:tcPr>
            <w:tcW w:w="9648" w:type="dxa"/>
            <w:shd w:val="clear" w:color="auto" w:fill="4B2418"/>
            <w:vAlign w:val="center"/>
          </w:tcPr>
          <w:p w14:paraId="7300A12D" w14:textId="77777777" w:rsidR="00801AE6" w:rsidRDefault="00801AE6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801AE6" w14:paraId="7664C6B3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1F7569B3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El desarrollo se realizó en una rama correspondiente al flujo GitFlow definido por el equipo.</w:t>
            </w:r>
          </w:p>
        </w:tc>
      </w:tr>
      <w:tr w:rsidR="00801AE6" w14:paraId="60ACF698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7594988B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cambios fueron registrados mediante commits en GitHub.</w:t>
            </w:r>
          </w:p>
        </w:tc>
      </w:tr>
      <w:tr w:rsidR="00801AE6" w14:paraId="7A12E747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657CA6AB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funcionalidad fue enviada mediante Pull Request antes de integrarse a la rama correspondiente.</w:t>
            </w:r>
          </w:p>
        </w:tc>
      </w:tr>
      <w:tr w:rsidR="00801AE6" w14:paraId="1F20482A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19B71152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El Pull Request fue revisado por al menos un integrante del equipo.</w:t>
            </w:r>
          </w:p>
        </w:tc>
      </w:tr>
      <w:tr w:rsidR="00801AE6" w14:paraId="3CD02FD5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41C4FAA4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conflictos o correcciones identificados durante la revisión fueron solucionados antes de realizar el merge.</w:t>
            </w:r>
          </w:p>
        </w:tc>
      </w:tr>
      <w:tr w:rsidR="00801AE6" w14:paraId="52F9E684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22C74DA1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El código integrado no genera conflictos con las funcionalidades existentes.</w:t>
            </w:r>
          </w:p>
        </w:tc>
      </w:tr>
    </w:tbl>
    <w:p w14:paraId="580D254D" w14:textId="77777777" w:rsidR="00314D66" w:rsidRDefault="00314D66">
      <w:pPr>
        <w:spacing w:after="0"/>
      </w:pPr>
    </w:p>
    <w:p w14:paraId="0B5CE287" w14:textId="77777777" w:rsidR="00314D66" w:rsidRDefault="00000000">
      <w:pPr>
        <w:pStyle w:val="Ttulo1"/>
      </w:pPr>
      <w:r>
        <w:t>4. Cumplimiento funcional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801AE6" w14:paraId="183D38C6" w14:textId="77777777" w:rsidTr="00801AE6">
        <w:trPr>
          <w:cantSplit/>
          <w:jc w:val="center"/>
        </w:trPr>
        <w:tc>
          <w:tcPr>
            <w:tcW w:w="9648" w:type="dxa"/>
            <w:shd w:val="clear" w:color="auto" w:fill="4B2418"/>
            <w:vAlign w:val="center"/>
          </w:tcPr>
          <w:p w14:paraId="765AE62D" w14:textId="77777777" w:rsidR="00801AE6" w:rsidRDefault="00801AE6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801AE6" w14:paraId="6EF896DD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45126D51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funcionalidad cumple con la historia de usuario correspondiente.</w:t>
            </w:r>
          </w:p>
        </w:tc>
      </w:tr>
      <w:tr w:rsidR="00801AE6" w14:paraId="5AE18C4A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60E20B8A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criterios de aceptación definidos en el Product Backlog fueron revisados.</w:t>
            </w:r>
          </w:p>
        </w:tc>
      </w:tr>
      <w:tr w:rsidR="00801AE6" w14:paraId="236CA4DD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57DBB99D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Se comprobaron los flujos principales asociados a la funcionalidad.</w:t>
            </w:r>
          </w:p>
        </w:tc>
      </w:tr>
      <w:tr w:rsidR="00801AE6" w14:paraId="77A1D186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29DF53E2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Se consideraron estados de error, carga o ausencia de información cuando corresponda.</w:t>
            </w:r>
          </w:p>
        </w:tc>
      </w:tr>
      <w:tr w:rsidR="00801AE6" w14:paraId="60CCA9E2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35177ABE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Las restricciones de usuario invitado, autenticado o perfil privado se aplican correctamente cuando sean necesarias.</w:t>
            </w:r>
          </w:p>
        </w:tc>
      </w:tr>
    </w:tbl>
    <w:p w14:paraId="269E1B4B" w14:textId="77777777" w:rsidR="00314D66" w:rsidRDefault="00314D66">
      <w:pPr>
        <w:spacing w:after="0"/>
      </w:pPr>
    </w:p>
    <w:p w14:paraId="1A89DE12" w14:textId="77777777" w:rsidR="00314D66" w:rsidRDefault="00000000">
      <w:pPr>
        <w:pStyle w:val="Ttulo1"/>
      </w:pPr>
      <w:r>
        <w:lastRenderedPageBreak/>
        <w:t>5. Pruebas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801AE6" w14:paraId="61DC6455" w14:textId="77777777" w:rsidTr="00801AE6">
        <w:trPr>
          <w:cantSplit/>
          <w:jc w:val="center"/>
        </w:trPr>
        <w:tc>
          <w:tcPr>
            <w:tcW w:w="9648" w:type="dxa"/>
            <w:shd w:val="clear" w:color="auto" w:fill="4B2418"/>
            <w:vAlign w:val="center"/>
          </w:tcPr>
          <w:p w14:paraId="7BF42FD8" w14:textId="77777777" w:rsidR="00801AE6" w:rsidRDefault="00801AE6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801AE6" w14:paraId="5C4479C2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6A370840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Pruebas funcionales de la funcionalidad implementada.</w:t>
            </w:r>
          </w:p>
        </w:tc>
      </w:tr>
      <w:tr w:rsidR="00801AE6" w14:paraId="290A8975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7859D342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Pruebas de endpoints mediante Postman cuando exista interacción con la API REST.</w:t>
            </w:r>
          </w:p>
        </w:tc>
      </w:tr>
      <w:tr w:rsidR="00801AE6" w14:paraId="732CAED5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2CDB4682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Pruebas de integración cuando participen frontend, backend o servicios externos.</w:t>
            </w:r>
          </w:p>
        </w:tc>
      </w:tr>
      <w:tr w:rsidR="00801AE6" w14:paraId="26F8BC30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606893BE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Pruebas de autenticación y autorización cuando la funcionalidad utilice Firebase o JWT.</w:t>
            </w:r>
          </w:p>
        </w:tc>
      </w:tr>
      <w:tr w:rsidR="00801AE6" w14:paraId="5DA23B33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67C07700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Pruebas de validación de entradas y manejo de errores.</w:t>
            </w:r>
          </w:p>
        </w:tc>
      </w:tr>
      <w:tr w:rsidR="00801AE6" w14:paraId="2475039E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4FB66CB4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Verificación de que los cambios realizados no afecten negativamente funcionalidades existentes.</w:t>
            </w:r>
          </w:p>
        </w:tc>
      </w:tr>
      <w:tr w:rsidR="00801AE6" w14:paraId="52C91053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215EF426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Una funcionalidad que presente errores críticos relacionados con su flujo principal no podrá considerarse terminada.</w:t>
            </w:r>
          </w:p>
        </w:tc>
      </w:tr>
    </w:tbl>
    <w:p w14:paraId="068414AD" w14:textId="77777777" w:rsidR="00314D66" w:rsidRDefault="00314D66">
      <w:pPr>
        <w:spacing w:after="0"/>
      </w:pPr>
    </w:p>
    <w:p w14:paraId="1419E021" w14:textId="77777777" w:rsidR="00314D66" w:rsidRDefault="00000000">
      <w:pPr>
        <w:pStyle w:val="Ttulo1"/>
      </w:pPr>
      <w:r>
        <w:t>6. Seguridad y privacidad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801AE6" w14:paraId="50C6FDDE" w14:textId="77777777" w:rsidTr="00801AE6">
        <w:trPr>
          <w:cantSplit/>
          <w:jc w:val="center"/>
        </w:trPr>
        <w:tc>
          <w:tcPr>
            <w:tcW w:w="9648" w:type="dxa"/>
            <w:shd w:val="clear" w:color="auto" w:fill="4B2418"/>
            <w:vAlign w:val="center"/>
          </w:tcPr>
          <w:p w14:paraId="153FEF2B" w14:textId="77777777" w:rsidR="00801AE6" w:rsidRDefault="00801AE6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801AE6" w14:paraId="0272BBDB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6A0CA715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endpoints protegidos validan correctamente la identidad del usuario, cuando corresponda.</w:t>
            </w:r>
          </w:p>
        </w:tc>
      </w:tr>
      <w:tr w:rsidR="00801AE6" w14:paraId="15A915FB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610EF3BA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El sistema verifica que el usuario tenga permisos para modificar recursos protegidos.</w:t>
            </w:r>
          </w:p>
        </w:tc>
      </w:tr>
      <w:tr w:rsidR="00801AE6" w14:paraId="496D8E50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7997A3A3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Las contraseñas no se almacenan en PostgreSQL.</w:t>
            </w:r>
          </w:p>
        </w:tc>
      </w:tr>
      <w:tr w:rsidR="00801AE6" w14:paraId="29059DE0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1EFE9E24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tokens JWT se utilizan y validan según la arquitectura definida.</w:t>
            </w:r>
          </w:p>
        </w:tc>
      </w:tr>
      <w:tr w:rsidR="00801AE6" w14:paraId="47CC9921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5A7EA6A9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Las preferencias de privacidad del usuario son respetadas.</w:t>
            </w:r>
          </w:p>
        </w:tc>
      </w:tr>
      <w:tr w:rsidR="00801AE6" w14:paraId="03D784AE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29DFA55C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Las reseñas anónimas mantienen trazabilidad interna sin revelar públicamente al usuario.</w:t>
            </w:r>
          </w:p>
        </w:tc>
      </w:tr>
      <w:tr w:rsidR="00801AE6" w14:paraId="7E6F4ECE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56546338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datos sensibles no se exponen directamente en las respuestas del sistema.</w:t>
            </w:r>
          </w:p>
        </w:tc>
      </w:tr>
    </w:tbl>
    <w:p w14:paraId="0F2F3185" w14:textId="77777777" w:rsidR="00314D66" w:rsidRDefault="00314D66">
      <w:pPr>
        <w:spacing w:after="0"/>
      </w:pPr>
    </w:p>
    <w:p w14:paraId="208B7863" w14:textId="77777777" w:rsidR="00314D66" w:rsidRDefault="00000000">
      <w:pPr>
        <w:pStyle w:val="Ttulo1"/>
      </w:pPr>
      <w:r>
        <w:t>7. Interfaz y experiencia de usuario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801AE6" w14:paraId="62EE1784" w14:textId="77777777" w:rsidTr="00801AE6">
        <w:trPr>
          <w:cantSplit/>
          <w:jc w:val="center"/>
        </w:trPr>
        <w:tc>
          <w:tcPr>
            <w:tcW w:w="9648" w:type="dxa"/>
            <w:tcBorders>
              <w:bottom w:val="single" w:sz="4" w:space="0" w:color="auto"/>
            </w:tcBorders>
            <w:shd w:val="clear" w:color="auto" w:fill="4B2418"/>
            <w:vAlign w:val="center"/>
          </w:tcPr>
          <w:p w14:paraId="17C45B45" w14:textId="77777777" w:rsidR="00801AE6" w:rsidRDefault="00801AE6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801AE6" w14:paraId="014CDDD8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A0EF6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interfaz mantiene la identidad visual definida para Capítulo 0.</w:t>
            </w:r>
          </w:p>
        </w:tc>
      </w:tr>
      <w:tr w:rsidR="00801AE6" w14:paraId="4621A814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8016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Se utilizan componentes reutilizables cuando corresponda.</w:t>
            </w:r>
          </w:p>
        </w:tc>
      </w:tr>
      <w:tr w:rsidR="00801AE6" w14:paraId="0BE446D9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96AD6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navegación hacia y desde la nueva pantalla o funcionalidad funciona correctamente.</w:t>
            </w:r>
          </w:p>
        </w:tc>
      </w:tr>
      <w:tr w:rsidR="00801AE6" w14:paraId="2BF0CEAE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BE64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interfaz contempla los estados necesarios de carga, error y contenido vacío.</w:t>
            </w:r>
          </w:p>
        </w:tc>
      </w:tr>
      <w:tr w:rsidR="00801AE6" w14:paraId="07ABBBF2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B551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textos, botones e íconos se muestran correctamente.</w:t>
            </w:r>
          </w:p>
        </w:tc>
      </w:tr>
      <w:tr w:rsidR="00801AE6" w14:paraId="44FB5CA4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A51A8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funcionalidad mantiene coherencia visual con el prototipo y las pantallas existentes.</w:t>
            </w:r>
          </w:p>
        </w:tc>
      </w:tr>
    </w:tbl>
    <w:p w14:paraId="7A1DEBC5" w14:textId="77777777" w:rsidR="00314D66" w:rsidRDefault="00314D66">
      <w:pPr>
        <w:spacing w:after="0"/>
      </w:pPr>
    </w:p>
    <w:p w14:paraId="68EAEFDB" w14:textId="77777777" w:rsidR="00314D66" w:rsidRDefault="00000000">
      <w:pPr>
        <w:pStyle w:val="Ttulo1"/>
      </w:pPr>
      <w:r>
        <w:t>8. Integraciones externas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801AE6" w14:paraId="0641635A" w14:textId="77777777" w:rsidTr="00801AE6">
        <w:trPr>
          <w:cantSplit/>
          <w:jc w:val="center"/>
        </w:trPr>
        <w:tc>
          <w:tcPr>
            <w:tcW w:w="9648" w:type="dxa"/>
            <w:tcBorders>
              <w:bottom w:val="single" w:sz="4" w:space="0" w:color="auto"/>
            </w:tcBorders>
            <w:shd w:val="clear" w:color="auto" w:fill="4B2418"/>
            <w:vAlign w:val="center"/>
          </w:tcPr>
          <w:p w14:paraId="69DAB43C" w14:textId="77777777" w:rsidR="00801AE6" w:rsidRDefault="00801AE6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801AE6" w14:paraId="0B61C941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7F0E7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integración corresponde al servicio definido para esa responsabilidad.</w:t>
            </w:r>
          </w:p>
        </w:tc>
      </w:tr>
      <w:tr w:rsidR="00801AE6" w14:paraId="794B1D06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C6352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Se verificó el comportamiento esperado del servicio.</w:t>
            </w:r>
          </w:p>
        </w:tc>
      </w:tr>
      <w:tr w:rsidR="00801AE6" w14:paraId="49B54EF9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18EEF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Se contempló el manejo de errores de integración.</w:t>
            </w:r>
          </w:p>
        </w:tc>
      </w:tr>
      <w:tr w:rsidR="00801AE6" w14:paraId="1B4A25A7" w14:textId="77777777" w:rsidTr="00801AE6">
        <w:trPr>
          <w:cantSplit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0D577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Las credenciales o claves privadas no se encuentran expuestas directamente en el código fuente cuando corresponda.</w:t>
            </w:r>
          </w:p>
        </w:tc>
      </w:tr>
      <w:tr w:rsidR="00801AE6" w14:paraId="07DDD65A" w14:textId="77777777" w:rsidTr="00801AE6">
        <w:trPr>
          <w:cantSplit/>
          <w:trHeight w:val="256"/>
          <w:jc w:val="center"/>
        </w:trPr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D9584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información obtenida de servicios externos se utiliza según las reglas definidas para Capítulo 0.</w:t>
            </w:r>
          </w:p>
        </w:tc>
      </w:tr>
    </w:tbl>
    <w:p w14:paraId="6474F5A9" w14:textId="77777777" w:rsidR="00314D66" w:rsidRDefault="00314D66">
      <w:pPr>
        <w:spacing w:after="0"/>
      </w:pPr>
    </w:p>
    <w:p w14:paraId="760152B8" w14:textId="77777777" w:rsidR="00314D66" w:rsidRDefault="00000000">
      <w:pPr>
        <w:pStyle w:val="Ttulo1"/>
      </w:pPr>
      <w:r>
        <w:t>9. Base de datos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801AE6" w14:paraId="41F57564" w14:textId="77777777" w:rsidTr="00801AE6">
        <w:trPr>
          <w:cantSplit/>
          <w:jc w:val="center"/>
        </w:trPr>
        <w:tc>
          <w:tcPr>
            <w:tcW w:w="9648" w:type="dxa"/>
            <w:shd w:val="clear" w:color="auto" w:fill="4B2418"/>
            <w:vAlign w:val="center"/>
          </w:tcPr>
          <w:p w14:paraId="4E9B96CF" w14:textId="77777777" w:rsidR="00801AE6" w:rsidRDefault="00801AE6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801AE6" w14:paraId="27C7AEB3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61056A30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datos utilizados corresponden al modelo de datos definido.</w:t>
            </w:r>
          </w:p>
        </w:tc>
      </w:tr>
      <w:tr w:rsidR="00801AE6" w14:paraId="700079B1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502D2C11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lastRenderedPageBreak/>
              <w:t>Se mantienen correctamente las relaciones entre entidades.</w:t>
            </w:r>
          </w:p>
        </w:tc>
      </w:tr>
      <w:tr w:rsidR="00801AE6" w14:paraId="5E47057E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62652B9D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Se respetan restricciones de unicidad, claves y reglas de negocio definidas.</w:t>
            </w:r>
          </w:p>
        </w:tc>
      </w:tr>
      <w:tr w:rsidR="00801AE6" w14:paraId="0272BA30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5D3CD98C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No se generan registros duplicados cuando el modelo lo impide.</w:t>
            </w:r>
          </w:p>
        </w:tc>
      </w:tr>
      <w:tr w:rsidR="00801AE6" w14:paraId="0F1C67B4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4934F15D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cambios realizados mantienen la integridad de los datos existentes.</w:t>
            </w:r>
          </w:p>
        </w:tc>
      </w:tr>
    </w:tbl>
    <w:p w14:paraId="4FC3104C" w14:textId="77777777" w:rsidR="00314D66" w:rsidRDefault="00314D66">
      <w:pPr>
        <w:spacing w:after="0"/>
      </w:pPr>
    </w:p>
    <w:p w14:paraId="09551E63" w14:textId="77777777" w:rsidR="00314D66" w:rsidRDefault="00000000">
      <w:pPr>
        <w:pStyle w:val="Ttulo1"/>
      </w:pPr>
      <w:r>
        <w:t>10. Documentación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801AE6" w14:paraId="5A8024AC" w14:textId="77777777" w:rsidTr="00801AE6">
        <w:trPr>
          <w:cantSplit/>
          <w:jc w:val="center"/>
        </w:trPr>
        <w:tc>
          <w:tcPr>
            <w:tcW w:w="9648" w:type="dxa"/>
            <w:shd w:val="clear" w:color="auto" w:fill="4B2418"/>
            <w:vAlign w:val="center"/>
          </w:tcPr>
          <w:p w14:paraId="16807E76" w14:textId="77777777" w:rsidR="00801AE6" w:rsidRDefault="00801AE6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801AE6" w14:paraId="791F6B62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386AED53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 documentación técnica relacionada fue actualizada cuando el cambio modifica arquitectura, modelo de datos, endpoints o comportamiento relevante.</w:t>
            </w:r>
          </w:p>
        </w:tc>
      </w:tr>
      <w:tr w:rsidR="00801AE6" w14:paraId="11F5DA6B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2D96EC59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El Product Backlog refleja correctamente el estado de la historia.</w:t>
            </w:r>
          </w:p>
        </w:tc>
      </w:tr>
      <w:tr w:rsidR="00801AE6" w14:paraId="7B1AF867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78EB6F55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Los cambios importantes quedan registrados en GitHub mediante commits y Pull Requests.</w:t>
            </w:r>
          </w:p>
        </w:tc>
      </w:tr>
      <w:tr w:rsidR="00801AE6" w14:paraId="7BAA3DB2" w14:textId="77777777" w:rsidTr="00801AE6">
        <w:trPr>
          <w:cantSplit/>
          <w:jc w:val="center"/>
        </w:trPr>
        <w:tc>
          <w:tcPr>
            <w:tcW w:w="9648" w:type="dxa"/>
            <w:vAlign w:val="center"/>
          </w:tcPr>
          <w:p w14:paraId="42B6D8DC" w14:textId="77777777" w:rsidR="00801AE6" w:rsidRDefault="00801AE6">
            <w:pPr>
              <w:spacing w:after="0"/>
            </w:pPr>
            <w:r>
              <w:rPr>
                <w:color w:val="1F1916"/>
                <w:sz w:val="19"/>
              </w:rPr>
              <w:t>Las decisiones técnicas relevantes se documentan cuando corresponda.</w:t>
            </w:r>
          </w:p>
        </w:tc>
      </w:tr>
    </w:tbl>
    <w:p w14:paraId="4D0DC455" w14:textId="77777777" w:rsidR="00314D66" w:rsidRDefault="00314D66">
      <w:pPr>
        <w:spacing w:after="0"/>
      </w:pPr>
    </w:p>
    <w:p w14:paraId="2431D5A9" w14:textId="77777777" w:rsidR="00314D66" w:rsidRDefault="00000000">
      <w:pPr>
        <w:pStyle w:val="Ttulo1"/>
      </w:pPr>
      <w:r>
        <w:t>11. Criterio final</w:t>
      </w:r>
    </w:p>
    <w:p w14:paraId="26DE73A3" w14:textId="77777777" w:rsidR="00314D66" w:rsidRDefault="00000000">
      <w:pPr>
        <w:spacing w:after="100"/>
      </w:pPr>
      <w:r>
        <w:t>Una historia de usuario podrá cambiar su estado a Terminado / Done únicamente cuando cumpla los siguientes puntos:</w:t>
      </w:r>
    </w:p>
    <w:p w14:paraId="3F06F361" w14:textId="77777777" w:rsidR="00314D66" w:rsidRDefault="00000000">
      <w:pPr>
        <w:spacing w:after="40"/>
        <w:ind w:left="216"/>
      </w:pPr>
      <w:r>
        <w:rPr>
          <w:b/>
          <w:color w:val="8B1E28"/>
        </w:rPr>
        <w:t xml:space="preserve">1. </w:t>
      </w:r>
      <w:r>
        <w:t>La funcionalidad está implementada.</w:t>
      </w:r>
    </w:p>
    <w:p w14:paraId="08B3AECD" w14:textId="77777777" w:rsidR="00314D66" w:rsidRDefault="00000000">
      <w:pPr>
        <w:spacing w:after="40"/>
        <w:ind w:left="216"/>
      </w:pPr>
      <w:r>
        <w:rPr>
          <w:b/>
          <w:color w:val="8B1E28"/>
        </w:rPr>
        <w:t xml:space="preserve">2. </w:t>
      </w:r>
      <w:r>
        <w:t>Cumple sus criterios de aceptación.</w:t>
      </w:r>
    </w:p>
    <w:p w14:paraId="7045AACA" w14:textId="77777777" w:rsidR="00314D66" w:rsidRDefault="00000000">
      <w:pPr>
        <w:spacing w:after="40"/>
        <w:ind w:left="216"/>
      </w:pPr>
      <w:r>
        <w:rPr>
          <w:b/>
          <w:color w:val="8B1E28"/>
        </w:rPr>
        <w:t xml:space="preserve">3. </w:t>
      </w:r>
      <w:r>
        <w:t>Fue revisada mediante Pull Request.</w:t>
      </w:r>
    </w:p>
    <w:p w14:paraId="3BB5E9B0" w14:textId="77777777" w:rsidR="00314D66" w:rsidRDefault="00000000">
      <w:pPr>
        <w:spacing w:after="40"/>
        <w:ind w:left="216"/>
      </w:pPr>
      <w:r>
        <w:rPr>
          <w:b/>
          <w:color w:val="8B1E28"/>
        </w:rPr>
        <w:t xml:space="preserve">4. </w:t>
      </w:r>
      <w:r>
        <w:t>Las pruebas aplicables se ejecutaron satisfactoriamente.</w:t>
      </w:r>
    </w:p>
    <w:p w14:paraId="4CD2EAC4" w14:textId="77777777" w:rsidR="00314D66" w:rsidRDefault="00000000">
      <w:pPr>
        <w:spacing w:after="40"/>
        <w:ind w:left="216"/>
      </w:pPr>
      <w:r>
        <w:rPr>
          <w:b/>
          <w:color w:val="8B1E28"/>
        </w:rPr>
        <w:t xml:space="preserve">5. </w:t>
      </w:r>
      <w:r>
        <w:t>No existen errores críticos conocidos.</w:t>
      </w:r>
    </w:p>
    <w:p w14:paraId="52853546" w14:textId="77777777" w:rsidR="00314D66" w:rsidRDefault="00000000">
      <w:pPr>
        <w:spacing w:after="40"/>
        <w:ind w:left="216"/>
      </w:pPr>
      <w:r>
        <w:rPr>
          <w:b/>
          <w:color w:val="8B1E28"/>
        </w:rPr>
        <w:t xml:space="preserve">6. </w:t>
      </w:r>
      <w:r>
        <w:t>Se actualizó la documentación necesaria.</w:t>
      </w:r>
    </w:p>
    <w:p w14:paraId="5B5990A0" w14:textId="77777777" w:rsidR="00314D66" w:rsidRDefault="00000000">
      <w:pPr>
        <w:spacing w:after="40"/>
        <w:ind w:left="216"/>
      </w:pPr>
      <w:r>
        <w:rPr>
          <w:b/>
          <w:color w:val="8B1E28"/>
        </w:rPr>
        <w:t xml:space="preserve">7. </w:t>
      </w:r>
      <w:r>
        <w:t>El cambio se encuentra correctamente integrado al proyecto.</w:t>
      </w:r>
    </w:p>
    <w:sectPr w:rsidR="00314D66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41790" w14:textId="77777777" w:rsidR="0097561E" w:rsidRDefault="0097561E">
      <w:pPr>
        <w:spacing w:after="0" w:line="240" w:lineRule="auto"/>
      </w:pPr>
      <w:r>
        <w:separator/>
      </w:r>
    </w:p>
  </w:endnote>
  <w:endnote w:type="continuationSeparator" w:id="0">
    <w:p w14:paraId="335A3BC6" w14:textId="77777777" w:rsidR="0097561E" w:rsidRDefault="00975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E18FD" w14:textId="134DB963" w:rsidR="00314D66" w:rsidRPr="00801AE6" w:rsidRDefault="00314D66">
    <w:pPr>
      <w:pStyle w:val="Piedepgina"/>
      <w:jc w:val="cen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DED2" w14:textId="77777777" w:rsidR="0097561E" w:rsidRDefault="0097561E">
      <w:pPr>
        <w:spacing w:after="0" w:line="240" w:lineRule="auto"/>
      </w:pPr>
      <w:r>
        <w:separator/>
      </w:r>
    </w:p>
  </w:footnote>
  <w:footnote w:type="continuationSeparator" w:id="0">
    <w:p w14:paraId="49F63197" w14:textId="77777777" w:rsidR="0097561E" w:rsidRDefault="00975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9B4A" w14:textId="77777777" w:rsidR="00314D66" w:rsidRDefault="00000000">
    <w:pPr>
      <w:pStyle w:val="Encabezado"/>
      <w:jc w:val="right"/>
    </w:pPr>
    <w:r>
      <w:rPr>
        <w:color w:val="6B625D"/>
        <w:sz w:val="17"/>
      </w:rPr>
      <w:t>CAPÍTULO 0  ·  Definition of Done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371757">
    <w:abstractNumId w:val="8"/>
  </w:num>
  <w:num w:numId="2" w16cid:durableId="54941376">
    <w:abstractNumId w:val="6"/>
  </w:num>
  <w:num w:numId="3" w16cid:durableId="1021395898">
    <w:abstractNumId w:val="5"/>
  </w:num>
  <w:num w:numId="4" w16cid:durableId="78674352">
    <w:abstractNumId w:val="4"/>
  </w:num>
  <w:num w:numId="5" w16cid:durableId="264264531">
    <w:abstractNumId w:val="7"/>
  </w:num>
  <w:num w:numId="6" w16cid:durableId="1790121589">
    <w:abstractNumId w:val="3"/>
  </w:num>
  <w:num w:numId="7" w16cid:durableId="690424294">
    <w:abstractNumId w:val="2"/>
  </w:num>
  <w:num w:numId="8" w16cid:durableId="1287932886">
    <w:abstractNumId w:val="1"/>
  </w:num>
  <w:num w:numId="9" w16cid:durableId="124908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D66"/>
    <w:rsid w:val="00326F90"/>
    <w:rsid w:val="00801AE6"/>
    <w:rsid w:val="0097561E"/>
    <w:rsid w:val="00AA1D8D"/>
    <w:rsid w:val="00B47730"/>
    <w:rsid w:val="00CB0664"/>
    <w:rsid w:val="00CB1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BFC422"/>
  <w14:defaultImageDpi w14:val="300"/>
  <w15:docId w15:val="{09CEBE2E-8F10-4F60-BA82-C28D541E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4B241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8B1E2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4B2418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ap0">
    <w:name w:val="Subtitle Cap0"/>
    <w:pPr>
      <w:spacing w:after="160"/>
    </w:pPr>
    <w:rPr>
      <w:rFonts w:ascii="Aptos" w:hAnsi="Aptos"/>
      <w:i/>
      <w:color w:val="6B625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 - Capítulo 0</dc:title>
  <dc:subject>Criterios de terminado del proyecto APT Capítulo 0</dc:subject>
  <dc:creator>Equipo Capítulo 0</dc:creator>
  <cp:keywords/>
  <dc:description>generated by python-docx</dc:description>
  <cp:lastModifiedBy>john sanchez</cp:lastModifiedBy>
  <cp:revision>2</cp:revision>
  <dcterms:created xsi:type="dcterms:W3CDTF">2013-12-23T23:15:00Z</dcterms:created>
  <dcterms:modified xsi:type="dcterms:W3CDTF">2026-10-23T03:42:00Z</dcterms:modified>
  <cp:category/>
</cp:coreProperties>
</file>