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52" w:rsidRDefault="00390952" w:rsidP="00390952">
      <w:pPr>
        <w:spacing w:after="0"/>
      </w:pPr>
      <w:r>
        <w:t>Matthew Smith</w:t>
      </w:r>
    </w:p>
    <w:p w:rsidR="00390952" w:rsidRDefault="00390952" w:rsidP="00390952">
      <w:pPr>
        <w:spacing w:after="0"/>
      </w:pPr>
      <w:r>
        <w:t>Derek Schissler</w:t>
      </w:r>
    </w:p>
    <w:p w:rsidR="00E07BBF" w:rsidRDefault="00E07BBF" w:rsidP="00390952">
      <w:pPr>
        <w:spacing w:after="0"/>
      </w:pPr>
    </w:p>
    <w:p w:rsidR="00390952" w:rsidRDefault="00390952" w:rsidP="00390952">
      <w:pPr>
        <w:spacing w:after="0"/>
        <w:jc w:val="center"/>
        <w:rPr>
          <w:b/>
        </w:rPr>
      </w:pPr>
      <w:r>
        <w:rPr>
          <w:b/>
        </w:rPr>
        <w:t>Clue Refactor Comments</w:t>
      </w:r>
    </w:p>
    <w:p w:rsidR="00AE1C18" w:rsidRDefault="00AE1C18" w:rsidP="00390952">
      <w:pPr>
        <w:spacing w:after="0"/>
      </w:pPr>
    </w:p>
    <w:p w:rsidR="00390952" w:rsidRDefault="00390952" w:rsidP="00390952">
      <w:pPr>
        <w:spacing w:after="0"/>
      </w:pPr>
      <w:r>
        <w:t>ISSUE</w:t>
      </w:r>
      <w:r w:rsidR="00BE7EC3">
        <w:t xml:space="preserve"> #1</w:t>
      </w:r>
      <w:r>
        <w:t xml:space="preserve">: Didn’t declare a </w:t>
      </w:r>
      <w:r w:rsidR="006D7D7B">
        <w:t xml:space="preserve">type for Set or </w:t>
      </w:r>
      <w:r>
        <w:t xml:space="preserve">Map </w:t>
      </w:r>
      <w:r w:rsidR="006D7D7B">
        <w:t>in instance variable</w:t>
      </w:r>
      <w:r>
        <w:t xml:space="preserve"> </w:t>
      </w:r>
      <w:r w:rsidR="006D7D7B">
        <w:t>declaration</w:t>
      </w:r>
      <w:r>
        <w:t xml:space="preserve"> and</w:t>
      </w:r>
      <w:r w:rsidR="006D7D7B">
        <w:t xml:space="preserve"> in</w:t>
      </w:r>
      <w:r>
        <w:t xml:space="preserve"> f</w:t>
      </w:r>
      <w:r w:rsidR="006D7D7B">
        <w:t xml:space="preserve">unction return types.  While the code </w:t>
      </w:r>
      <w:r>
        <w:t>works, you want to include</w:t>
      </w:r>
      <w:r w:rsidR="00B84444">
        <w:t xml:space="preserve"> the</w:t>
      </w:r>
      <w:r>
        <w:t xml:space="preserve"> type</w:t>
      </w:r>
      <w:r w:rsidR="00B84444">
        <w:t xml:space="preserve"> that will be stored in these variables</w:t>
      </w:r>
      <w:r>
        <w:t xml:space="preserve"> so </w:t>
      </w:r>
      <w:r w:rsidR="006D7D7B">
        <w:t xml:space="preserve">that </w:t>
      </w:r>
      <w:r w:rsidR="00B84444">
        <w:t>you</w:t>
      </w:r>
      <w:r w:rsidR="006D7D7B">
        <w:t>, other programmers, and the complier can know more about</w:t>
      </w:r>
      <w:r>
        <w:t xml:space="preserve"> w</w:t>
      </w:r>
      <w:r w:rsidR="00B84444">
        <w:t>hat each Set or Map can and should include.</w:t>
      </w:r>
      <w:r w:rsidR="002D77D4">
        <w:t xml:space="preserve"> In the case of your code, not declaring the type did result in an error. In the non-default constructor, you instantiated targets as a HashSet containing Integer types, when in fact it should contain BoardCell type objects.</w:t>
      </w:r>
    </w:p>
    <w:p w:rsidR="002D77D4" w:rsidRDefault="002D77D4" w:rsidP="00390952">
      <w:pPr>
        <w:spacing w:after="0"/>
      </w:pPr>
    </w:p>
    <w:p w:rsidR="002D77D4" w:rsidRDefault="0085236D" w:rsidP="00390952">
      <w:pPr>
        <w:spacing w:after="0"/>
      </w:pPr>
      <w:r>
        <w:t>EXAMPLE</w:t>
      </w:r>
      <w:r w:rsidR="002D77D4">
        <w:t>: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targets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Board(Strin</w:t>
      </w:r>
      <w:r>
        <w:rPr>
          <w:rFonts w:ascii="Courier New" w:hAnsi="Courier New" w:cs="Courier New"/>
          <w:color w:val="000000"/>
          <w:sz w:val="20"/>
          <w:szCs w:val="20"/>
        </w:rPr>
        <w:t>g mapName, String legendName) {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OTHER CODE ...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targets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</w:t>
      </w:r>
      <w:r>
        <w:rPr>
          <w:rFonts w:ascii="Courier New" w:hAnsi="Courier New" w:cs="Courier New"/>
          <w:color w:val="00000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77D4" w:rsidRDefault="002D77D4" w:rsidP="00390952">
      <w:pPr>
        <w:spacing w:after="0"/>
      </w:pPr>
    </w:p>
    <w:p w:rsidR="00390952" w:rsidRDefault="00390952" w:rsidP="00390952">
      <w:pPr>
        <w:spacing w:after="0"/>
      </w:pPr>
      <w:r>
        <w:t>SOLUTION: Add appropriate type for each declaration of Set or Map.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Set&lt;BoardCell&gt; </w:t>
      </w:r>
      <w:r>
        <w:rPr>
          <w:rFonts w:ascii="Courier New" w:hAnsi="Courier New" w:cs="Courier New"/>
          <w:color w:val="0000C0"/>
          <w:sz w:val="20"/>
          <w:szCs w:val="20"/>
        </w:rPr>
        <w:t>targets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Board(String mapName, String legendName) {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OTHER CODE ...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targets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</w:t>
      </w:r>
      <w:r>
        <w:rPr>
          <w:rFonts w:ascii="Courier New" w:hAnsi="Courier New" w:cs="Courier New"/>
          <w:color w:val="000000"/>
          <w:sz w:val="20"/>
          <w:szCs w:val="20"/>
        </w:rPr>
        <w:t>BoardCell</w:t>
      </w:r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D80D1A">
      <w:pPr>
        <w:spacing w:after="0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lastRenderedPageBreak/>
        <w:t>ISSUE</w:t>
      </w:r>
      <w:r>
        <w:rPr>
          <w:rFonts w:cs="Consolas"/>
          <w:color w:val="000000"/>
          <w:szCs w:val="20"/>
        </w:rPr>
        <w:t xml:space="preserve"> #2</w:t>
      </w:r>
      <w:r>
        <w:rPr>
          <w:rFonts w:cs="Consolas"/>
          <w:color w:val="000000"/>
          <w:szCs w:val="20"/>
        </w:rPr>
        <w:t>: Code in Board constructor was used to determine whether or not it was Rader’s test files or your own test files. This is not a big issue but solutions like this often lead to unintentional consequences that sometimes become difficult to trace when the programmer forgets to change the variable (raderTests in this case).</w:t>
      </w:r>
    </w:p>
    <w:p w:rsidR="00652625" w:rsidRDefault="00652625" w:rsidP="00D80D1A">
      <w:pPr>
        <w:spacing w:after="0"/>
        <w:rPr>
          <w:rFonts w:cs="Consolas"/>
          <w:color w:val="000000"/>
          <w:szCs w:val="20"/>
        </w:rPr>
      </w:pPr>
    </w:p>
    <w:p w:rsidR="00D80D1A" w:rsidRPr="00390952" w:rsidRDefault="00652625" w:rsidP="00D80D1A">
      <w:pPr>
        <w:spacing w:after="0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EXAMPLE</w:t>
      </w:r>
      <w:r w:rsidR="00D80D1A">
        <w:rPr>
          <w:rFonts w:cs="Consolas"/>
          <w:color w:val="000000"/>
          <w:szCs w:val="20"/>
        </w:rPr>
        <w:t>: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 (raderTests) {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color w:val="0000C0"/>
          <w:sz w:val="20"/>
          <w:szCs w:val="20"/>
        </w:rPr>
        <w:t>mapName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80D1A">
        <w:rPr>
          <w:rFonts w:ascii="Consolas" w:hAnsi="Consolas" w:cs="Consolas"/>
          <w:color w:val="2A00FF"/>
          <w:sz w:val="20"/>
          <w:szCs w:val="20"/>
        </w:rPr>
        <w:t>"ClueLayout.csv"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D80D1A">
        <w:rPr>
          <w:rFonts w:ascii="Consolas" w:hAnsi="Consolas" w:cs="Consolas"/>
          <w:color w:val="3F7F5F"/>
          <w:sz w:val="20"/>
          <w:szCs w:val="20"/>
        </w:rPr>
        <w:t>//used in CR tests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color w:val="0000C0"/>
          <w:sz w:val="20"/>
          <w:szCs w:val="20"/>
        </w:rPr>
        <w:t>legendName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80D1A">
        <w:rPr>
          <w:rFonts w:ascii="Consolas" w:hAnsi="Consolas" w:cs="Consolas"/>
          <w:color w:val="2A00FF"/>
          <w:sz w:val="20"/>
          <w:szCs w:val="20"/>
        </w:rPr>
        <w:t>"ClueLegend.txt"</w:t>
      </w:r>
      <w:r w:rsidR="00D80D1A">
        <w:rPr>
          <w:rFonts w:ascii="Consolas" w:hAnsi="Consolas" w:cs="Consolas"/>
          <w:color w:val="000000"/>
          <w:sz w:val="20"/>
          <w:szCs w:val="20"/>
        </w:rPr>
        <w:t>;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D80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color w:val="0000C0"/>
          <w:sz w:val="20"/>
          <w:szCs w:val="20"/>
        </w:rPr>
        <w:t>mapName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80D1A">
        <w:rPr>
          <w:rFonts w:ascii="Consolas" w:hAnsi="Consolas" w:cs="Consolas"/>
          <w:color w:val="2A00FF"/>
          <w:sz w:val="20"/>
          <w:szCs w:val="20"/>
        </w:rPr>
        <w:t>"ClueMap.csv"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D80D1A">
        <w:rPr>
          <w:rFonts w:ascii="Consolas" w:hAnsi="Consolas" w:cs="Consolas"/>
          <w:color w:val="3F7F5F"/>
          <w:sz w:val="20"/>
          <w:szCs w:val="20"/>
        </w:rPr>
        <w:t>//default names- change to your own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color w:val="0000C0"/>
          <w:sz w:val="20"/>
          <w:szCs w:val="20"/>
        </w:rPr>
        <w:t>legendName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80D1A">
        <w:rPr>
          <w:rFonts w:ascii="Consolas" w:hAnsi="Consolas" w:cs="Consolas"/>
          <w:color w:val="2A00FF"/>
          <w:sz w:val="20"/>
          <w:szCs w:val="20"/>
        </w:rPr>
        <w:t>"legend.txt"</w:t>
      </w:r>
      <w:r w:rsidR="00D80D1A">
        <w:rPr>
          <w:rFonts w:ascii="Consolas" w:hAnsi="Consolas" w:cs="Consolas"/>
          <w:color w:val="000000"/>
          <w:sz w:val="20"/>
          <w:szCs w:val="20"/>
        </w:rPr>
        <w:t>;</w:t>
      </w:r>
    </w:p>
    <w:p w:rsidR="00D80D1A" w:rsidRDefault="00D43A7C" w:rsidP="00D80D1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color w:val="000000"/>
          <w:sz w:val="20"/>
          <w:szCs w:val="20"/>
        </w:rPr>
        <w:t>}</w:t>
      </w:r>
    </w:p>
    <w:p w:rsidR="00DB2C1E" w:rsidRDefault="00DB2C1E" w:rsidP="00D80D1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80D1A" w:rsidRDefault="00652625" w:rsidP="00D80D1A">
      <w:r>
        <w:t>SOLUTION</w:t>
      </w:r>
      <w:r w:rsidR="00D80D1A">
        <w:t xml:space="preserve">: It is a much more appropriate solution to use the non-default constructor to determine which files to load. Here, we deleted </w:t>
      </w:r>
      <w:r w:rsidR="00127F33">
        <w:t>the</w:t>
      </w:r>
      <w:r w:rsidR="00D80D1A">
        <w:t xml:space="preserve"> code </w:t>
      </w:r>
      <w:r w:rsidR="00127F33">
        <w:t xml:space="preserve">above (left the default names part) from the default constructor </w:t>
      </w:r>
      <w:r w:rsidR="00D80D1A">
        <w:t>and change</w:t>
      </w:r>
      <w:r w:rsidR="00127F33">
        <w:t>d</w:t>
      </w:r>
      <w:r w:rsidR="00D80D1A">
        <w:t xml:space="preserve"> </w:t>
      </w:r>
      <w:r w:rsidR="009D76EE">
        <w:t xml:space="preserve">the </w:t>
      </w:r>
      <w:r w:rsidR="00D80D1A">
        <w:t xml:space="preserve">code in CR* test files to load Rader’s config files using the non-default </w:t>
      </w:r>
      <w:r w:rsidR="00127F33">
        <w:t>constructor</w:t>
      </w:r>
      <w:r w:rsidR="00D80D1A">
        <w:t>.</w:t>
      </w:r>
    </w:p>
    <w:p w:rsidR="00D80D1A" w:rsidRDefault="00D80D1A" w:rsidP="00D80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board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Board(</w:t>
      </w:r>
      <w:r>
        <w:rPr>
          <w:rFonts w:ascii="Courier New" w:hAnsi="Courier New" w:cs="Courier New"/>
          <w:color w:val="2A00FF"/>
          <w:sz w:val="20"/>
          <w:szCs w:val="20"/>
        </w:rPr>
        <w:t>"ClueLayout.csv"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"ClueLegend.txt"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D1A" w:rsidRPr="00AE1C18" w:rsidRDefault="00D80D1A" w:rsidP="00D80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4A7A90" w:rsidRDefault="004A7A90" w:rsidP="004A7A90">
      <w:pPr>
        <w:spacing w:after="0"/>
      </w:pPr>
      <w:r>
        <w:lastRenderedPageBreak/>
        <w:t>ISSUE</w:t>
      </w:r>
      <w:r w:rsidR="00FC5B71">
        <w:t xml:space="preserve"> #3</w:t>
      </w:r>
      <w:r w:rsidR="00CE45B6">
        <w:t>: C</w:t>
      </w:r>
      <w:r>
        <w:t xml:space="preserve">ode </w:t>
      </w:r>
      <w:r w:rsidR="004D6FAA">
        <w:t>in the “error” function in</w:t>
      </w:r>
      <w:r>
        <w:t xml:space="preserve"> BadConfigFormatException</w:t>
      </w:r>
      <w:r w:rsidR="00CE45B6">
        <w:t xml:space="preserve"> was repeated. </w:t>
      </w:r>
      <w:r w:rsidR="005228E0">
        <w:t xml:space="preserve">You should always look for ways to simplify </w:t>
      </w:r>
      <w:r w:rsidR="001B2B6C">
        <w:t>functions like this</w:t>
      </w:r>
      <w:r w:rsidR="005228E0">
        <w:t xml:space="preserve"> to avoid repeated code.</w:t>
      </w:r>
      <w:r w:rsidR="00716A6D">
        <w:t xml:space="preserve"> As well, the function name “error” is not very self-</w:t>
      </w:r>
      <w:r w:rsidR="00D87DE3">
        <w:t>explanatory</w:t>
      </w:r>
      <w:r w:rsidR="00716A6D">
        <w:t>.</w:t>
      </w:r>
    </w:p>
    <w:p w:rsidR="00FC5B71" w:rsidRDefault="00FC5B71" w:rsidP="004A7A90">
      <w:pPr>
        <w:spacing w:after="0"/>
      </w:pPr>
    </w:p>
    <w:p w:rsidR="004A7A90" w:rsidRDefault="004A7A90" w:rsidP="004A7A90">
      <w:pPr>
        <w:spacing w:after="0"/>
      </w:pPr>
      <w:r>
        <w:t>EXAMPLE: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error()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fstream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"ErrorLog.txt"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BufferedWriter(fstream);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out.write(</w:t>
      </w:r>
      <w:r>
        <w:rPr>
          <w:rFonts w:ascii="Consolas" w:hAnsi="Consolas" w:cs="Consolas"/>
          <w:color w:val="2A00FF"/>
          <w:sz w:val="20"/>
          <w:szCs w:val="20"/>
        </w:rPr>
        <w:t>"An input file is in an invalid format. Check the documents."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out.close();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e.getMessage());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error(String name)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fstream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"ErrorLog.txt"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BufferedWriter(fstream);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out.write(name + </w:t>
      </w:r>
      <w:r>
        <w:rPr>
          <w:rFonts w:ascii="Consolas" w:hAnsi="Consolas" w:cs="Consolas"/>
          <w:color w:val="2A00FF"/>
          <w:sz w:val="20"/>
          <w:szCs w:val="20"/>
        </w:rPr>
        <w:t>" is in an invalid format. Check the document."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out.close();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e.getMessage());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A7A90" w:rsidRDefault="004A7A90" w:rsidP="004A7A90">
      <w:pPr>
        <w:spacing w:after="0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 xml:space="preserve">SOLUTION:  We combined the error functions into one, and used the constructor call super to create the different error messages. </w:t>
      </w:r>
      <w:r w:rsidR="00263B78">
        <w:rPr>
          <w:rFonts w:cs="Consolas"/>
          <w:color w:val="000000"/>
          <w:szCs w:val="20"/>
        </w:rPr>
        <w:t>We then used</w:t>
      </w:r>
      <w:r>
        <w:rPr>
          <w:rFonts w:cs="Consolas"/>
          <w:color w:val="000000"/>
          <w:szCs w:val="20"/>
        </w:rPr>
        <w:t xml:space="preserve"> these messages </w:t>
      </w:r>
      <w:r w:rsidR="00263B78">
        <w:rPr>
          <w:rFonts w:cs="Consolas"/>
          <w:color w:val="000000"/>
          <w:szCs w:val="20"/>
        </w:rPr>
        <w:t>as the</w:t>
      </w:r>
      <w:r>
        <w:rPr>
          <w:rFonts w:cs="Consolas"/>
          <w:color w:val="000000"/>
          <w:szCs w:val="20"/>
        </w:rPr>
        <w:t xml:space="preserve"> lines that get </w:t>
      </w:r>
      <w:r w:rsidR="00062C83">
        <w:rPr>
          <w:rFonts w:cs="Consolas"/>
          <w:color w:val="000000"/>
          <w:szCs w:val="20"/>
        </w:rPr>
        <w:t xml:space="preserve">written </w:t>
      </w:r>
      <w:r>
        <w:rPr>
          <w:rFonts w:cs="Consolas"/>
          <w:color w:val="000000"/>
          <w:szCs w:val="20"/>
        </w:rPr>
        <w:t xml:space="preserve">to the log file. We also re-named the function </w:t>
      </w:r>
      <w:r w:rsidR="002D06CE">
        <w:rPr>
          <w:rFonts w:cs="Consolas"/>
          <w:color w:val="000000"/>
          <w:szCs w:val="20"/>
        </w:rPr>
        <w:t xml:space="preserve">to </w:t>
      </w:r>
      <w:r w:rsidR="004926D9">
        <w:rPr>
          <w:rFonts w:cs="Consolas"/>
          <w:color w:val="000000"/>
          <w:szCs w:val="20"/>
        </w:rPr>
        <w:t>“logError” to give ourselves and other programmers a bit more info on what the function does.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BadConfigFormatException()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 input file is in an invalid format. Check the documents."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logError();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BadConfigFormatException(String fileName)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(fileName + </w:t>
      </w:r>
      <w:r>
        <w:rPr>
          <w:rFonts w:ascii="Consolas" w:hAnsi="Consolas" w:cs="Consolas"/>
          <w:color w:val="2A00FF"/>
          <w:sz w:val="20"/>
          <w:szCs w:val="20"/>
        </w:rPr>
        <w:t>" is in an invalid format. Check the document."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logError();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logError()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FileWriter fstream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"ErrorLog.txt"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BufferedWriter(fstream);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out.write(getMessage());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out.close();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e.getMessage());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0553C">
        <w:rPr>
          <w:rFonts w:cs="Consolas"/>
          <w:color w:val="000000"/>
        </w:rPr>
        <w:lastRenderedPageBreak/>
        <w:t>ISSUE</w:t>
      </w:r>
      <w:r w:rsidR="00F43F28">
        <w:rPr>
          <w:rFonts w:cs="Consolas"/>
          <w:color w:val="000000"/>
        </w:rPr>
        <w:t xml:space="preserve"> #4</w:t>
      </w:r>
      <w:r w:rsidRPr="00B0553C">
        <w:rPr>
          <w:rFonts w:cs="Consolas"/>
          <w:color w:val="000000"/>
        </w:rPr>
        <w:t xml:space="preserve">: </w:t>
      </w:r>
      <w:r>
        <w:rPr>
          <w:rFonts w:cs="Consolas"/>
          <w:color w:val="000000"/>
        </w:rPr>
        <w:t xml:space="preserve">The function </w:t>
      </w:r>
      <w:r w:rsidRPr="00B0553C">
        <w:rPr>
          <w:rFonts w:cs="Consolas"/>
          <w:color w:val="000000"/>
        </w:rPr>
        <w:t>getAdjList</w:t>
      </w:r>
      <w:r>
        <w:rPr>
          <w:rFonts w:cs="Consolas"/>
          <w:color w:val="000000"/>
        </w:rPr>
        <w:t xml:space="preserve"> should just be a getter. In your code, you performed the calculations for the adjacency list within getAdjList. This means that every call to getAdjList would recalculate adjacencies. Processing can be saved by calculating he list a single time, then using getAdjList to return the pre-calculated list.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EXAMPLE: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nsolas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 getAdjList(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index) {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CALCULATE CODE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Pr="00DB4AA7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SOLUTION: We c</w:t>
      </w:r>
      <w:r w:rsidRPr="00B0553C">
        <w:rPr>
          <w:rFonts w:cs="Consolas"/>
          <w:color w:val="000000"/>
        </w:rPr>
        <w:t>reate</w:t>
      </w:r>
      <w:r>
        <w:rPr>
          <w:rFonts w:cs="Consolas"/>
          <w:color w:val="000000"/>
        </w:rPr>
        <w:t>d a</w:t>
      </w:r>
      <w:r w:rsidRPr="00B0553C">
        <w:rPr>
          <w:rFonts w:cs="Consolas"/>
          <w:color w:val="000000"/>
        </w:rPr>
        <w:t xml:space="preserve"> new function, calcCellAdjacen</w:t>
      </w:r>
      <w:r>
        <w:rPr>
          <w:rFonts w:cs="Consolas"/>
          <w:color w:val="000000"/>
        </w:rPr>
        <w:t xml:space="preserve">cy, to perform the calculations. Then we changed getAdjList to be a getter that returns the list that was calculated in </w:t>
      </w:r>
      <w:r w:rsidRPr="00B0553C">
        <w:rPr>
          <w:rFonts w:cs="Consolas"/>
          <w:color w:val="000000"/>
        </w:rPr>
        <w:t>calcCellAdjacen</w:t>
      </w:r>
      <w:r>
        <w:rPr>
          <w:rFonts w:cs="Consolas"/>
          <w:color w:val="000000"/>
        </w:rPr>
        <w:t>cy.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 calcCellAdjacency(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index) {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CALCULATE CODE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LinkedList&lt;Integer&gt; getAdjList(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index) {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adjMtx</w:t>
      </w:r>
      <w:r>
        <w:rPr>
          <w:rFonts w:ascii="Courier New" w:hAnsi="Courier New" w:cs="Courier New"/>
          <w:color w:val="000000"/>
          <w:sz w:val="20"/>
          <w:szCs w:val="20"/>
        </w:rPr>
        <w:t>.get(index);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Pr="00B0553C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0C3875" w:rsidRDefault="000C3875" w:rsidP="00390952">
      <w:pPr>
        <w:spacing w:after="0"/>
      </w:pPr>
    </w:p>
    <w:p w:rsidR="00390952" w:rsidRDefault="00B0702F" w:rsidP="00390952">
      <w:pPr>
        <w:spacing w:after="0"/>
      </w:pPr>
      <w:r>
        <w:lastRenderedPageBreak/>
        <w:t>ISSUE</w:t>
      </w:r>
      <w:r w:rsidR="004F0082">
        <w:t xml:space="preserve"> #5</w:t>
      </w:r>
      <w:r>
        <w:t>: Somewhat of a c</w:t>
      </w:r>
      <w:r w:rsidR="00390952">
        <w:t xml:space="preserve">ode repetition in </w:t>
      </w:r>
      <w:r w:rsidR="003A0389">
        <w:t xml:space="preserve">the </w:t>
      </w:r>
      <w:r w:rsidR="00390952">
        <w:t>getRoomCellAt</w:t>
      </w:r>
      <w:r w:rsidR="003201F9">
        <w:t xml:space="preserve"> and getCellAt</w:t>
      </w:r>
      <w:r w:rsidR="00390952">
        <w:t xml:space="preserve"> function</w:t>
      </w:r>
      <w:r w:rsidR="00FB28FF">
        <w:t xml:space="preserve">. </w:t>
      </w:r>
      <w:r w:rsidR="00390952">
        <w:t xml:space="preserve">You have two </w:t>
      </w:r>
      <w:r w:rsidR="00E9764C">
        <w:t>versions</w:t>
      </w:r>
      <w:r w:rsidR="00390952">
        <w:t xml:space="preserve"> of </w:t>
      </w:r>
      <w:r w:rsidR="003201F9">
        <w:t>each</w:t>
      </w:r>
      <w:r w:rsidR="00390952">
        <w:t xml:space="preserve"> function, one for </w:t>
      </w:r>
      <w:r w:rsidR="00E9764C">
        <w:t xml:space="preserve">a single </w:t>
      </w:r>
      <w:r w:rsidR="00390952">
        <w:t xml:space="preserve">(int cell) </w:t>
      </w:r>
      <w:r w:rsidR="00E9764C">
        <w:t xml:space="preserve">parameter </w:t>
      </w:r>
      <w:r w:rsidR="00390952">
        <w:t xml:space="preserve">and </w:t>
      </w:r>
      <w:r w:rsidR="00E9764C">
        <w:t>another</w:t>
      </w:r>
      <w:r w:rsidR="00390952">
        <w:t xml:space="preserve"> for </w:t>
      </w:r>
      <w:r w:rsidR="00E9764C">
        <w:t xml:space="preserve">two </w:t>
      </w:r>
      <w:r w:rsidR="00390952">
        <w:t>(int row, int col)</w:t>
      </w:r>
      <w:r w:rsidR="00E9764C">
        <w:t xml:space="preserve"> parameters. Instead of repeating similar code, it is a good idea to use one function </w:t>
      </w:r>
      <w:r w:rsidR="00707D53">
        <w:t>within</w:t>
      </w:r>
      <w:r w:rsidR="00E9764C">
        <w:t xml:space="preserve"> the other. Then if/when the function needs to be modified, it only needs to be changed in one location.</w:t>
      </w:r>
    </w:p>
    <w:p w:rsidR="00952C5A" w:rsidRDefault="00952C5A" w:rsidP="00390952">
      <w:pPr>
        <w:spacing w:after="0"/>
      </w:pPr>
    </w:p>
    <w:p w:rsidR="00390952" w:rsidRDefault="00390952" w:rsidP="00390952">
      <w:pPr>
        <w:spacing w:after="0"/>
      </w:pPr>
      <w:r>
        <w:t>EXAMPLE: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RoomCell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getRoomCellAt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col) { 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calcIndex(row, col);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.get(index)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RoomCell)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(RoomCell) 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.get(index);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0952" w:rsidRDefault="00390952" w:rsidP="00C76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RoomCell getRoomCellAt(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index) { 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.get(index)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RoomCell)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(RoomCell) 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.get(index);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69D3" w:rsidRDefault="00C769D3" w:rsidP="00C769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BoardCell getCellAt(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col) { </w:t>
      </w:r>
    </w:p>
    <w:p w:rsidR="00C769D3" w:rsidRDefault="00C769D3" w:rsidP="00C76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calcIndex(row, col);</w:t>
      </w:r>
    </w:p>
    <w:p w:rsidR="00C769D3" w:rsidRDefault="00C769D3" w:rsidP="00C76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.get(index); </w:t>
      </w:r>
    </w:p>
    <w:p w:rsidR="00C769D3" w:rsidRDefault="00C769D3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BoardCell getCellAt(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index) {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.get(index);</w:t>
      </w:r>
    </w:p>
    <w:p w:rsidR="00390952" w:rsidRDefault="00390952" w:rsidP="0039095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5D69" w:rsidRDefault="002F5D69" w:rsidP="0039095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90952" w:rsidRDefault="00390952" w:rsidP="00390952">
      <w:pPr>
        <w:spacing w:after="0"/>
      </w:pPr>
      <w:r>
        <w:t>SOLUTION:</w:t>
      </w:r>
      <w:r w:rsidR="00A33F83">
        <w:t xml:space="preserve"> We took advantage of the calcIndex function to use the single parameter function </w:t>
      </w:r>
      <w:r w:rsidR="00360E79">
        <w:t>as the base function. What I mean is that in the two parameter functio</w:t>
      </w:r>
      <w:r w:rsidR="000B0BE1">
        <w:t>n, we call calcIndex to get a cell i</w:t>
      </w:r>
      <w:r w:rsidR="00360E79">
        <w:t>ndex that can be passed to the single parameter version of the function.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RoomCell getRoomCellAt(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col) {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calcIndex(row, col);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getRoomCellAt(index);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RoomCell getRoomCellAt(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index) { 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 xml:space="preserve">.get(index)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RoomCell)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(RoomCell) 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.get(index);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BoardCell getCellAt(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col) { 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 = calcIndex(row, col);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1C0357">
        <w:rPr>
          <w:rFonts w:ascii="Consolas" w:hAnsi="Consolas" w:cs="Consolas"/>
          <w:color w:val="000000"/>
          <w:sz w:val="20"/>
          <w:szCs w:val="20"/>
        </w:rPr>
        <w:t xml:space="preserve"> getCellAt(index);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BoardCell getCellAt(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index) {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.get(index);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1FA" w:rsidRDefault="006261FA" w:rsidP="006261FA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24E33" w:rsidRDefault="00824E33" w:rsidP="00390952">
      <w:pPr>
        <w:spacing w:after="0"/>
      </w:pPr>
      <w:r>
        <w:lastRenderedPageBreak/>
        <w:t>ISSUE</w:t>
      </w:r>
      <w:r w:rsidR="006F4261">
        <w:t xml:space="preserve"> #6</w:t>
      </w:r>
      <w:bookmarkStart w:id="0" w:name="_GoBack"/>
      <w:bookmarkEnd w:id="0"/>
      <w:r>
        <w:t>: Logic in calc</w:t>
      </w:r>
      <w:r w:rsidR="0047208E">
        <w:t xml:space="preserve">Targets is needlessly complex. </w:t>
      </w:r>
      <w:r w:rsidR="00DC1BD6">
        <w:t xml:space="preserve">In your code you iterated through </w:t>
      </w:r>
      <w:r>
        <w:t xml:space="preserve">adjacent cells, and if </w:t>
      </w:r>
      <w:r w:rsidR="00DC1BD6">
        <w:t xml:space="preserve">some </w:t>
      </w:r>
      <w:r>
        <w:t xml:space="preserve">conditions </w:t>
      </w:r>
      <w:r w:rsidR="00DC1BD6">
        <w:t>were</w:t>
      </w:r>
      <w:r>
        <w:t xml:space="preserve"> met, </w:t>
      </w:r>
      <w:r w:rsidR="00DC1BD6">
        <w:t>then you added it to another “unvisited” array</w:t>
      </w:r>
      <w:r w:rsidR="00FA2176">
        <w:t xml:space="preserve"> that would be iterated through again. From a performance standpoint, this is not ideal because we are iterating more than necessary. </w:t>
      </w:r>
    </w:p>
    <w:p w:rsidR="00A55866" w:rsidRDefault="00A55866" w:rsidP="00390952">
      <w:pPr>
        <w:spacing w:after="0"/>
      </w:pPr>
    </w:p>
    <w:p w:rsidR="00824E33" w:rsidRPr="00AD6ED0" w:rsidRDefault="00824E33" w:rsidP="00AD6ED0">
      <w:pPr>
        <w:spacing w:after="0"/>
      </w:pPr>
      <w:r>
        <w:t>EXAMPLE:</w:t>
      </w:r>
    </w:p>
    <w:p w:rsidR="00824E33" w:rsidRDefault="00824E33" w:rsidP="00AD6E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i : </w:t>
      </w:r>
      <w:r>
        <w:rPr>
          <w:rFonts w:ascii="Consolas" w:hAnsi="Consolas" w:cs="Consolas"/>
          <w:color w:val="0000C0"/>
          <w:sz w:val="20"/>
          <w:szCs w:val="20"/>
        </w:rPr>
        <w:t>adjMtx</w:t>
      </w:r>
      <w:r>
        <w:rPr>
          <w:rFonts w:ascii="Consolas" w:hAnsi="Consolas" w:cs="Consolas"/>
          <w:color w:val="000000"/>
          <w:sz w:val="20"/>
          <w:szCs w:val="20"/>
        </w:rPr>
        <w:t>.get(index))</w:t>
      </w:r>
    </w:p>
    <w:p w:rsidR="00824E33" w:rsidRDefault="00824E33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D6ED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 xml:space="preserve">[i]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unvisited.add(i);</w:t>
      </w:r>
    </w:p>
    <w:p w:rsidR="00824E33" w:rsidRDefault="00824E33" w:rsidP="00AD6E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: unvisited) {</w:t>
      </w:r>
    </w:p>
    <w:p w:rsidR="00AD6ED0" w:rsidRDefault="00AD6ED0" w:rsidP="00AD6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SOME CODE</w:t>
      </w:r>
    </w:p>
    <w:p w:rsidR="00824E33" w:rsidRDefault="00824E33" w:rsidP="00AD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6654" w:rsidRDefault="00D26654" w:rsidP="00AD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61FA" w:rsidRPr="00D26654" w:rsidRDefault="00FB07A0" w:rsidP="006261F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D26654">
        <w:rPr>
          <w:rFonts w:cs="Consolas"/>
          <w:color w:val="000000"/>
        </w:rPr>
        <w:t>SOLUTION:</w:t>
      </w:r>
      <w:r w:rsidR="00D26654" w:rsidRPr="00D26654">
        <w:rPr>
          <w:rFonts w:cs="Consolas"/>
          <w:color w:val="000000"/>
        </w:rPr>
        <w:t xml:space="preserve"> We used the same iteration and conditions from the first of your iterations, but then used the code within the second of your iterations. This saves a length of the unvisited array number of iterations.</w:t>
      </w:r>
      <w:r w:rsidRPr="00D26654">
        <w:rPr>
          <w:rFonts w:cs="Consolas"/>
          <w:color w:val="000000"/>
        </w:rPr>
        <w:t xml:space="preserve"> </w:t>
      </w:r>
      <w:r w:rsidR="006261FA" w:rsidRPr="00D26654">
        <w:rPr>
          <w:rFonts w:cs="Consolas"/>
          <w:color w:val="000000"/>
        </w:rPr>
        <w:tab/>
      </w:r>
      <w:r w:rsidR="006261FA" w:rsidRPr="00D26654">
        <w:rPr>
          <w:rFonts w:cs="Consolas"/>
          <w:color w:val="000000"/>
        </w:rPr>
        <w:tab/>
      </w:r>
    </w:p>
    <w:p w:rsidR="006261FA" w:rsidRDefault="006261FA" w:rsidP="00FB07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i : </w:t>
      </w:r>
      <w:r>
        <w:rPr>
          <w:rFonts w:ascii="Consolas" w:hAnsi="Consolas" w:cs="Consolas"/>
          <w:color w:val="0000C0"/>
          <w:sz w:val="20"/>
          <w:szCs w:val="20"/>
        </w:rPr>
        <w:t>adjMtx</w:t>
      </w:r>
      <w:r>
        <w:rPr>
          <w:rFonts w:ascii="Consolas" w:hAnsi="Consolas" w:cs="Consolas"/>
          <w:color w:val="000000"/>
          <w:sz w:val="20"/>
          <w:szCs w:val="20"/>
        </w:rPr>
        <w:t>.get(index)) {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B07A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 xml:space="preserve">[i]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7A0" w:rsidRDefault="006261FA" w:rsidP="00FB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B07A0">
        <w:rPr>
          <w:rFonts w:ascii="Consolas" w:hAnsi="Consolas" w:cs="Consolas"/>
          <w:color w:val="000000"/>
          <w:sz w:val="20"/>
          <w:szCs w:val="20"/>
        </w:rPr>
        <w:tab/>
      </w:r>
      <w:r w:rsidR="00FB07A0">
        <w:rPr>
          <w:rFonts w:ascii="Courier New" w:hAnsi="Courier New" w:cs="Courier New"/>
          <w:color w:val="3F7F5F"/>
          <w:sz w:val="20"/>
          <w:szCs w:val="20"/>
        </w:rPr>
        <w:t>// SOME CODE</w:t>
      </w:r>
    </w:p>
    <w:p w:rsidR="006261FA" w:rsidRDefault="006261FA" w:rsidP="00FB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B07A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1FA" w:rsidRDefault="006261FA" w:rsidP="00114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4E33" w:rsidRDefault="00824E33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3DEA" w:rsidRDefault="00023DEA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0763" w:rsidRDefault="007A0763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0763" w:rsidRPr="00824E33" w:rsidRDefault="007A0763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7A0763" w:rsidRPr="0082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52"/>
    <w:rsid w:val="00023DEA"/>
    <w:rsid w:val="00060D95"/>
    <w:rsid w:val="00062C83"/>
    <w:rsid w:val="000B0BE1"/>
    <w:rsid w:val="000C18D4"/>
    <w:rsid w:val="000C3875"/>
    <w:rsid w:val="00114777"/>
    <w:rsid w:val="00127F33"/>
    <w:rsid w:val="001B0E26"/>
    <w:rsid w:val="001B2B6C"/>
    <w:rsid w:val="001C0357"/>
    <w:rsid w:val="00202499"/>
    <w:rsid w:val="00263B78"/>
    <w:rsid w:val="00267643"/>
    <w:rsid w:val="002743D5"/>
    <w:rsid w:val="002D06CE"/>
    <w:rsid w:val="002D77D4"/>
    <w:rsid w:val="002F5D69"/>
    <w:rsid w:val="003201F9"/>
    <w:rsid w:val="003335CB"/>
    <w:rsid w:val="00360E79"/>
    <w:rsid w:val="00390952"/>
    <w:rsid w:val="003A0389"/>
    <w:rsid w:val="0047208E"/>
    <w:rsid w:val="004926D9"/>
    <w:rsid w:val="004A7A90"/>
    <w:rsid w:val="004D6FAA"/>
    <w:rsid w:val="004F0082"/>
    <w:rsid w:val="005228E0"/>
    <w:rsid w:val="005A34EF"/>
    <w:rsid w:val="005F35D7"/>
    <w:rsid w:val="00624970"/>
    <w:rsid w:val="006261FA"/>
    <w:rsid w:val="00652625"/>
    <w:rsid w:val="006D7D7B"/>
    <w:rsid w:val="006E27F6"/>
    <w:rsid w:val="006F4261"/>
    <w:rsid w:val="00707D53"/>
    <w:rsid w:val="00716A6D"/>
    <w:rsid w:val="00724E65"/>
    <w:rsid w:val="007A0763"/>
    <w:rsid w:val="007E2BAD"/>
    <w:rsid w:val="007F3BBF"/>
    <w:rsid w:val="00812694"/>
    <w:rsid w:val="00824E33"/>
    <w:rsid w:val="00851B71"/>
    <w:rsid w:val="0085236D"/>
    <w:rsid w:val="0087257D"/>
    <w:rsid w:val="008C33A9"/>
    <w:rsid w:val="00952C5A"/>
    <w:rsid w:val="009D697E"/>
    <w:rsid w:val="009D76EE"/>
    <w:rsid w:val="009E65E5"/>
    <w:rsid w:val="00A33F83"/>
    <w:rsid w:val="00A55866"/>
    <w:rsid w:val="00A82AE7"/>
    <w:rsid w:val="00AD6ED0"/>
    <w:rsid w:val="00AE0461"/>
    <w:rsid w:val="00AE1C18"/>
    <w:rsid w:val="00B0553C"/>
    <w:rsid w:val="00B0702F"/>
    <w:rsid w:val="00B84444"/>
    <w:rsid w:val="00BE7EC3"/>
    <w:rsid w:val="00C769D3"/>
    <w:rsid w:val="00CD4089"/>
    <w:rsid w:val="00CE45B6"/>
    <w:rsid w:val="00D26654"/>
    <w:rsid w:val="00D43A7C"/>
    <w:rsid w:val="00D64042"/>
    <w:rsid w:val="00D80D1A"/>
    <w:rsid w:val="00D87DE3"/>
    <w:rsid w:val="00DA35A3"/>
    <w:rsid w:val="00DB2C1E"/>
    <w:rsid w:val="00DB4AA7"/>
    <w:rsid w:val="00DC1BD6"/>
    <w:rsid w:val="00E07BBF"/>
    <w:rsid w:val="00E53EAB"/>
    <w:rsid w:val="00E853D6"/>
    <w:rsid w:val="00E9764C"/>
    <w:rsid w:val="00EC502F"/>
    <w:rsid w:val="00F43F28"/>
    <w:rsid w:val="00F4421A"/>
    <w:rsid w:val="00F67206"/>
    <w:rsid w:val="00FA2176"/>
    <w:rsid w:val="00FB07A0"/>
    <w:rsid w:val="00FB28FF"/>
    <w:rsid w:val="00FC5B71"/>
    <w:rsid w:val="00F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A1B0A7-D43A-4441-9208-B72532F3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Smith</dc:creator>
  <cp:lastModifiedBy>Derek</cp:lastModifiedBy>
  <cp:revision>80</cp:revision>
  <dcterms:created xsi:type="dcterms:W3CDTF">2013-03-07T18:29:00Z</dcterms:created>
  <dcterms:modified xsi:type="dcterms:W3CDTF">2013-03-18T18:56:00Z</dcterms:modified>
</cp:coreProperties>
</file>