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045"/>
        <w:gridCol w:w="4468"/>
      </w:tblGrid>
      <w:tr w:rsidR="00A66DA1" w14:paraId="50655021" w14:textId="77777777" w:rsidTr="001E7AEB">
        <w:tc>
          <w:tcPr>
            <w:tcW w:w="4045"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4468" w:type="dxa"/>
            <w:vAlign w:val="center"/>
          </w:tcPr>
          <w:p w14:paraId="5065501E" w14:textId="7859184C" w:rsidR="00A66DA1" w:rsidRPr="00260E89" w:rsidRDefault="7D15F537" w:rsidP="00260E89">
            <w:pPr>
              <w:pStyle w:val="ListParagraph"/>
              <w:numPr>
                <w:ilvl w:val="0"/>
                <w:numId w:val="32"/>
              </w:numPr>
              <w:tabs>
                <w:tab w:val="center" w:pos="4252"/>
                <w:tab w:val="right" w:pos="8504"/>
                <w:tab w:val="right" w:pos="9498"/>
              </w:tabs>
              <w:spacing w:before="0" w:after="0" w:line="240" w:lineRule="auto"/>
              <w:jc w:val="left"/>
              <w:rPr>
                <w:rFonts w:ascii="Georgia" w:eastAsia="Georgia" w:hAnsi="Georgia" w:cs="Georgia"/>
                <w:sz w:val="20"/>
                <w:szCs w:val="20"/>
                <w:lang w:val="es-ES"/>
              </w:rPr>
            </w:pPr>
            <w:r w:rsidRPr="00260E89">
              <w:rPr>
                <w:rFonts w:ascii="Georgia" w:eastAsia="Georgia" w:hAnsi="Georgia" w:cs="Georgia"/>
                <w:sz w:val="20"/>
                <w:szCs w:val="20"/>
                <w:lang w:val="es-ES"/>
              </w:rPr>
              <w:t xml:space="preserve">Juan Carlos Avila </w:t>
            </w:r>
            <w:r w:rsidR="001E7AEB" w:rsidRPr="00260E89">
              <w:rPr>
                <w:rFonts w:ascii="Georgia" w:eastAsia="Georgia" w:hAnsi="Georgia" w:cs="Georgia"/>
                <w:sz w:val="20"/>
                <w:szCs w:val="20"/>
                <w:lang w:val="es-ES"/>
              </w:rPr>
              <w:t>Reséndiz</w:t>
            </w:r>
          </w:p>
          <w:p w14:paraId="5065501F" w14:textId="412813FE"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Axel Jonathan Trujillo Olvera</w:t>
            </w:r>
          </w:p>
          <w:p w14:paraId="50655020" w14:textId="7D09945A"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Leopoldo Edgardo Lara Hernández</w:t>
            </w:r>
          </w:p>
        </w:tc>
      </w:tr>
      <w:tr w:rsidR="00A66DA1" w14:paraId="50655024" w14:textId="77777777" w:rsidTr="001E7AEB">
        <w:tc>
          <w:tcPr>
            <w:tcW w:w="4045" w:type="dxa"/>
            <w:vAlign w:val="center"/>
          </w:tcPr>
          <w:p w14:paraId="50655022" w14:textId="558279FB" w:rsidR="00A66DA1" w:rsidRDefault="00545EBD">
            <w:pPr>
              <w:pBdr>
                <w:top w:val="nil"/>
                <w:left w:val="nil"/>
                <w:bottom w:val="nil"/>
                <w:right w:val="nil"/>
                <w:between w:val="nil"/>
              </w:pBdr>
              <w:spacing w:before="0" w:after="0" w:line="276" w:lineRule="auto"/>
              <w:rPr>
                <w:color w:val="000000"/>
              </w:rPr>
            </w:pPr>
            <w:r>
              <w:rPr>
                <w:color w:val="000000"/>
              </w:rPr>
              <w:t xml:space="preserve">Fecha: </w:t>
            </w:r>
          </w:p>
        </w:tc>
        <w:tc>
          <w:tcPr>
            <w:tcW w:w="4468" w:type="dxa"/>
            <w:vAlign w:val="center"/>
          </w:tcPr>
          <w:p w14:paraId="50655023" w14:textId="32460F1F" w:rsidR="00A66DA1" w:rsidRPr="00BE7498" w:rsidRDefault="001E7AEB" w:rsidP="00BE7498">
            <w:pPr>
              <w:pStyle w:val="ListParagraph"/>
              <w:numPr>
                <w:ilvl w:val="0"/>
                <w:numId w:val="32"/>
              </w:numPr>
              <w:pBdr>
                <w:top w:val="nil"/>
                <w:left w:val="nil"/>
                <w:bottom w:val="nil"/>
                <w:right w:val="nil"/>
                <w:between w:val="nil"/>
              </w:pBdr>
              <w:spacing w:before="0" w:after="0" w:line="276" w:lineRule="auto"/>
              <w:jc w:val="left"/>
              <w:rPr>
                <w:color w:val="000000"/>
              </w:rPr>
            </w:pPr>
            <w:r w:rsidRPr="00BE7498">
              <w:rPr>
                <w:color w:val="000000"/>
              </w:rPr>
              <w:t>13 de abril de 2026</w:t>
            </w: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629D50CC" w14:textId="7C6DB00D" w:rsidR="00AD5510" w:rsidRDefault="008D74DD">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"Figura" </w:instrText>
      </w:r>
      <w:r>
        <w:fldChar w:fldCharType="separate"/>
      </w:r>
      <w:hyperlink w:anchor="_Toc226667832" w:history="1">
        <w:r w:rsidR="00AD5510" w:rsidRPr="0038635A">
          <w:rPr>
            <w:rStyle w:val="Hyperlink"/>
            <w:noProof/>
          </w:rPr>
          <w:t>Figura 1 Mapa de empatía</w:t>
        </w:r>
        <w:r w:rsidR="00AD5510">
          <w:rPr>
            <w:noProof/>
            <w:webHidden/>
          </w:rPr>
          <w:tab/>
        </w:r>
        <w:r w:rsidR="00AD5510">
          <w:rPr>
            <w:noProof/>
            <w:webHidden/>
          </w:rPr>
          <w:fldChar w:fldCharType="begin"/>
        </w:r>
        <w:r w:rsidR="00AD5510">
          <w:rPr>
            <w:noProof/>
            <w:webHidden/>
          </w:rPr>
          <w:instrText xml:space="preserve"> PAGEREF _Toc226667832 \h </w:instrText>
        </w:r>
        <w:r w:rsidR="00AD5510">
          <w:rPr>
            <w:noProof/>
            <w:webHidden/>
          </w:rPr>
        </w:r>
        <w:r w:rsidR="00AD5510">
          <w:rPr>
            <w:noProof/>
            <w:webHidden/>
          </w:rPr>
          <w:fldChar w:fldCharType="separate"/>
        </w:r>
        <w:r w:rsidR="00AD5510">
          <w:rPr>
            <w:noProof/>
            <w:webHidden/>
          </w:rPr>
          <w:t>12</w:t>
        </w:r>
        <w:r w:rsidR="00AD5510">
          <w:rPr>
            <w:noProof/>
            <w:webHidden/>
          </w:rPr>
          <w:fldChar w:fldCharType="end"/>
        </w:r>
      </w:hyperlink>
    </w:p>
    <w:p w14:paraId="48318A69" w14:textId="242F14B5"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3" w:history="1">
        <w:r w:rsidRPr="0038635A">
          <w:rPr>
            <w:rStyle w:val="Hyperlink"/>
            <w:noProof/>
          </w:rPr>
          <w:t>Figura 2 Prototipo</w:t>
        </w:r>
        <w:r>
          <w:rPr>
            <w:noProof/>
            <w:webHidden/>
          </w:rPr>
          <w:tab/>
        </w:r>
        <w:r>
          <w:rPr>
            <w:noProof/>
            <w:webHidden/>
          </w:rPr>
          <w:fldChar w:fldCharType="begin"/>
        </w:r>
        <w:r>
          <w:rPr>
            <w:noProof/>
            <w:webHidden/>
          </w:rPr>
          <w:instrText xml:space="preserve"> PAGEREF _Toc226667833 \h </w:instrText>
        </w:r>
        <w:r>
          <w:rPr>
            <w:noProof/>
            <w:webHidden/>
          </w:rPr>
        </w:r>
        <w:r>
          <w:rPr>
            <w:noProof/>
            <w:webHidden/>
          </w:rPr>
          <w:fldChar w:fldCharType="separate"/>
        </w:r>
        <w:r>
          <w:rPr>
            <w:noProof/>
            <w:webHidden/>
          </w:rPr>
          <w:t>20</w:t>
        </w:r>
        <w:r>
          <w:rPr>
            <w:noProof/>
            <w:webHidden/>
          </w:rPr>
          <w:fldChar w:fldCharType="end"/>
        </w:r>
      </w:hyperlink>
    </w:p>
    <w:p w14:paraId="2F97B1FE" w14:textId="7A7A0E81"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4" w:history="1">
        <w:r w:rsidRPr="0038635A">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_Toc226667834 \h </w:instrText>
        </w:r>
        <w:r>
          <w:rPr>
            <w:noProof/>
            <w:webHidden/>
          </w:rPr>
        </w:r>
        <w:r>
          <w:rPr>
            <w:noProof/>
            <w:webHidden/>
          </w:rPr>
          <w:fldChar w:fldCharType="separate"/>
        </w:r>
        <w:r>
          <w:rPr>
            <w:noProof/>
            <w:webHidden/>
          </w:rPr>
          <w:t>35</w:t>
        </w:r>
        <w:r>
          <w:rPr>
            <w:noProof/>
            <w:webHidden/>
          </w:rPr>
          <w:fldChar w:fldCharType="end"/>
        </w:r>
      </w:hyperlink>
    </w:p>
    <w:p w14:paraId="69941A90" w14:textId="7ADF199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5" w:history="1">
        <w:r w:rsidRPr="0038635A">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_Toc226667835 \h </w:instrText>
        </w:r>
        <w:r>
          <w:rPr>
            <w:noProof/>
            <w:webHidden/>
          </w:rPr>
        </w:r>
        <w:r>
          <w:rPr>
            <w:noProof/>
            <w:webHidden/>
          </w:rPr>
          <w:fldChar w:fldCharType="separate"/>
        </w:r>
        <w:r>
          <w:rPr>
            <w:noProof/>
            <w:webHidden/>
          </w:rPr>
          <w:t>36</w:t>
        </w:r>
        <w:r>
          <w:rPr>
            <w:noProof/>
            <w:webHidden/>
          </w:rPr>
          <w:fldChar w:fldCharType="end"/>
        </w:r>
      </w:hyperlink>
    </w:p>
    <w:p w14:paraId="71CBF67A" w14:textId="3502702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6" w:history="1">
        <w:r w:rsidRPr="0038635A">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_Toc226667836 \h </w:instrText>
        </w:r>
        <w:r>
          <w:rPr>
            <w:noProof/>
            <w:webHidden/>
          </w:rPr>
        </w:r>
        <w:r>
          <w:rPr>
            <w:noProof/>
            <w:webHidden/>
          </w:rPr>
          <w:fldChar w:fldCharType="separate"/>
        </w:r>
        <w:r>
          <w:rPr>
            <w:noProof/>
            <w:webHidden/>
          </w:rPr>
          <w:t>37</w:t>
        </w:r>
        <w:r>
          <w:rPr>
            <w:noProof/>
            <w:webHidden/>
          </w:rPr>
          <w:fldChar w:fldCharType="end"/>
        </w:r>
      </w:hyperlink>
    </w:p>
    <w:p w14:paraId="38BBA34D" w14:textId="3125EC30"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7" w:history="1">
        <w:r w:rsidRPr="0038635A">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_Toc226667837 \h </w:instrText>
        </w:r>
        <w:r>
          <w:rPr>
            <w:noProof/>
            <w:webHidden/>
          </w:rPr>
        </w:r>
        <w:r>
          <w:rPr>
            <w:noProof/>
            <w:webHidden/>
          </w:rPr>
          <w:fldChar w:fldCharType="separate"/>
        </w:r>
        <w:r>
          <w:rPr>
            <w:noProof/>
            <w:webHidden/>
          </w:rPr>
          <w:t>45</w:t>
        </w:r>
        <w:r>
          <w:rPr>
            <w:noProof/>
            <w:webHidden/>
          </w:rPr>
          <w:fldChar w:fldCharType="end"/>
        </w:r>
      </w:hyperlink>
    </w:p>
    <w:p w14:paraId="117499EA" w14:textId="11B3C69E"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8" w:history="1">
        <w:r w:rsidRPr="0038635A">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_Toc226667838 \h </w:instrText>
        </w:r>
        <w:r>
          <w:rPr>
            <w:noProof/>
            <w:webHidden/>
          </w:rPr>
        </w:r>
        <w:r>
          <w:rPr>
            <w:noProof/>
            <w:webHidden/>
          </w:rPr>
          <w:fldChar w:fldCharType="separate"/>
        </w:r>
        <w:r>
          <w:rPr>
            <w:noProof/>
            <w:webHidden/>
          </w:rPr>
          <w:t>46</w:t>
        </w:r>
        <w:r>
          <w:rPr>
            <w:noProof/>
            <w:webHidden/>
          </w:rPr>
          <w:fldChar w:fldCharType="end"/>
        </w:r>
      </w:hyperlink>
    </w:p>
    <w:p w14:paraId="414170C9" w14:textId="3ADF2C2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9" w:history="1">
        <w:r w:rsidRPr="0038635A">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_Toc226667839 \h </w:instrText>
        </w:r>
        <w:r>
          <w:rPr>
            <w:noProof/>
            <w:webHidden/>
          </w:rPr>
        </w:r>
        <w:r>
          <w:rPr>
            <w:noProof/>
            <w:webHidden/>
          </w:rPr>
          <w:fldChar w:fldCharType="separate"/>
        </w:r>
        <w:r>
          <w:rPr>
            <w:noProof/>
            <w:webHidden/>
          </w:rPr>
          <w:t>47</w:t>
        </w:r>
        <w:r>
          <w:rPr>
            <w:noProof/>
            <w:webHidden/>
          </w:rPr>
          <w:fldChar w:fldCharType="end"/>
        </w:r>
      </w:hyperlink>
    </w:p>
    <w:p w14:paraId="0690B381" w14:textId="23117C56"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0" w:history="1">
        <w:r w:rsidRPr="0038635A">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_Toc226667840 \h </w:instrText>
        </w:r>
        <w:r>
          <w:rPr>
            <w:noProof/>
            <w:webHidden/>
          </w:rPr>
        </w:r>
        <w:r>
          <w:rPr>
            <w:noProof/>
            <w:webHidden/>
          </w:rPr>
          <w:fldChar w:fldCharType="separate"/>
        </w:r>
        <w:r>
          <w:rPr>
            <w:noProof/>
            <w:webHidden/>
          </w:rPr>
          <w:t>48</w:t>
        </w:r>
        <w:r>
          <w:rPr>
            <w:noProof/>
            <w:webHidden/>
          </w:rPr>
          <w:fldChar w:fldCharType="end"/>
        </w:r>
      </w:hyperlink>
    </w:p>
    <w:p w14:paraId="7842FF3A" w14:textId="39792AEA"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1" w:history="1">
        <w:r w:rsidRPr="0038635A">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_Toc226667841 \h </w:instrText>
        </w:r>
        <w:r>
          <w:rPr>
            <w:noProof/>
            <w:webHidden/>
          </w:rPr>
        </w:r>
        <w:r>
          <w:rPr>
            <w:noProof/>
            <w:webHidden/>
          </w:rPr>
          <w:fldChar w:fldCharType="separate"/>
        </w:r>
        <w:r>
          <w:rPr>
            <w:noProof/>
            <w:webHidden/>
          </w:rPr>
          <w:t>49</w:t>
        </w:r>
        <w:r>
          <w:rPr>
            <w:noProof/>
            <w:webHidden/>
          </w:rPr>
          <w:fldChar w:fldCharType="end"/>
        </w:r>
      </w:hyperlink>
    </w:p>
    <w:p w14:paraId="3D464A15" w14:textId="033309F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2" w:history="1">
        <w:r w:rsidRPr="0038635A">
          <w:rPr>
            <w:rStyle w:val="Hyperlink"/>
            <w:noProof/>
          </w:rPr>
          <w:t>Figura 11 Comparativa de costo promedio diario: Dieta tradicional (Baseline) frente a la mezcla de mínimo costo (Optimizada).</w:t>
        </w:r>
        <w:r>
          <w:rPr>
            <w:noProof/>
            <w:webHidden/>
          </w:rPr>
          <w:tab/>
        </w:r>
        <w:r>
          <w:rPr>
            <w:noProof/>
            <w:webHidden/>
          </w:rPr>
          <w:fldChar w:fldCharType="begin"/>
        </w:r>
        <w:r>
          <w:rPr>
            <w:noProof/>
            <w:webHidden/>
          </w:rPr>
          <w:instrText xml:space="preserve"> PAGEREF _Toc226667842 \h </w:instrText>
        </w:r>
        <w:r>
          <w:rPr>
            <w:noProof/>
            <w:webHidden/>
          </w:rPr>
        </w:r>
        <w:r>
          <w:rPr>
            <w:noProof/>
            <w:webHidden/>
          </w:rPr>
          <w:fldChar w:fldCharType="separate"/>
        </w:r>
        <w:r>
          <w:rPr>
            <w:noProof/>
            <w:webHidden/>
          </w:rPr>
          <w:t>52</w:t>
        </w:r>
        <w:r>
          <w:rPr>
            <w:noProof/>
            <w:webHidden/>
          </w:rPr>
          <w:fldChar w:fldCharType="end"/>
        </w:r>
      </w:hyperlink>
    </w:p>
    <w:p w14:paraId="4C94E4C4" w14:textId="4FEF513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3" w:history="1">
        <w:r w:rsidRPr="0038635A">
          <w:rPr>
            <w:rStyle w:val="Hyperlink"/>
            <w:noProof/>
          </w:rPr>
          <w:t>Figura 12 Indicadores de seguridad biológica del agente (Tasa de bloqueo de escenarios inseguros y prevención de fuga numérica).</w:t>
        </w:r>
        <w:r>
          <w:rPr>
            <w:noProof/>
            <w:webHidden/>
          </w:rPr>
          <w:tab/>
        </w:r>
        <w:r>
          <w:rPr>
            <w:noProof/>
            <w:webHidden/>
          </w:rPr>
          <w:fldChar w:fldCharType="begin"/>
        </w:r>
        <w:r>
          <w:rPr>
            <w:noProof/>
            <w:webHidden/>
          </w:rPr>
          <w:instrText xml:space="preserve"> PAGEREF _Toc226667843 \h </w:instrText>
        </w:r>
        <w:r>
          <w:rPr>
            <w:noProof/>
            <w:webHidden/>
          </w:rPr>
        </w:r>
        <w:r>
          <w:rPr>
            <w:noProof/>
            <w:webHidden/>
          </w:rPr>
          <w:fldChar w:fldCharType="separate"/>
        </w:r>
        <w:r>
          <w:rPr>
            <w:noProof/>
            <w:webHidden/>
          </w:rPr>
          <w:t>54</w:t>
        </w:r>
        <w:r>
          <w:rPr>
            <w:noProof/>
            <w:webHidden/>
          </w:rPr>
          <w:fldChar w:fldCharType="end"/>
        </w:r>
      </w:hyperlink>
    </w:p>
    <w:p w14:paraId="07190494" w14:textId="00728E0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4" w:history="1">
        <w:r w:rsidRPr="0038635A">
          <w:rPr>
            <w:rStyle w:val="Hyperlink"/>
            <w:noProof/>
          </w:rPr>
          <w:t>Figura 13 Resumen consolidado de métricas principales (Impacto económico, precisión documental, seguridad y eficacia de herramientas).</w:t>
        </w:r>
        <w:r>
          <w:rPr>
            <w:noProof/>
            <w:webHidden/>
          </w:rPr>
          <w:tab/>
        </w:r>
        <w:r>
          <w:rPr>
            <w:noProof/>
            <w:webHidden/>
          </w:rPr>
          <w:fldChar w:fldCharType="begin"/>
        </w:r>
        <w:r>
          <w:rPr>
            <w:noProof/>
            <w:webHidden/>
          </w:rPr>
          <w:instrText xml:space="preserve"> PAGEREF _Toc226667844 \h </w:instrText>
        </w:r>
        <w:r>
          <w:rPr>
            <w:noProof/>
            <w:webHidden/>
          </w:rPr>
        </w:r>
        <w:r>
          <w:rPr>
            <w:noProof/>
            <w:webHidden/>
          </w:rPr>
          <w:fldChar w:fldCharType="separate"/>
        </w:r>
        <w:r>
          <w:rPr>
            <w:noProof/>
            <w:webHidden/>
          </w:rPr>
          <w:t>56</w:t>
        </w:r>
        <w:r>
          <w:rPr>
            <w:noProof/>
            <w:webHidden/>
          </w:rPr>
          <w:fldChar w:fldCharType="end"/>
        </w:r>
      </w:hyperlink>
    </w:p>
    <w:p w14:paraId="60263649" w14:textId="65D15F48"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3A510D8D" w14:textId="77777777" w:rsidR="00E55F27" w:rsidRDefault="00E55F27" w:rsidP="00D16D8A">
      <w:pPr>
        <w:pBdr>
          <w:top w:val="nil"/>
          <w:left w:val="nil"/>
          <w:bottom w:val="nil"/>
          <w:right w:val="nil"/>
          <w:between w:val="nil"/>
        </w:pBdr>
      </w:pPr>
    </w:p>
    <w:p w14:paraId="5691E837" w14:textId="77777777" w:rsidR="00E55F27" w:rsidRDefault="00E55F27" w:rsidP="00D16D8A">
      <w:pPr>
        <w:pBdr>
          <w:top w:val="nil"/>
          <w:left w:val="nil"/>
          <w:bottom w:val="nil"/>
          <w:right w:val="nil"/>
          <w:between w:val="nil"/>
        </w:pBdr>
      </w:pPr>
    </w:p>
    <w:p w14:paraId="5BFCEE20" w14:textId="77777777" w:rsidR="00E55F27" w:rsidRDefault="00E55F27" w:rsidP="00D16D8A">
      <w:pPr>
        <w:pBdr>
          <w:top w:val="nil"/>
          <w:left w:val="nil"/>
          <w:bottom w:val="nil"/>
          <w:right w:val="nil"/>
          <w:between w:val="nil"/>
        </w:pBdr>
      </w:pPr>
    </w:p>
    <w:p w14:paraId="161058E1" w14:textId="77777777" w:rsidR="00E55F27" w:rsidRDefault="00E55F27" w:rsidP="00D16D8A">
      <w:pPr>
        <w:pBdr>
          <w:top w:val="nil"/>
          <w:left w:val="nil"/>
          <w:bottom w:val="nil"/>
          <w:right w:val="nil"/>
          <w:between w:val="nil"/>
        </w:pBdr>
      </w:pPr>
    </w:p>
    <w:p w14:paraId="6D448842" w14:textId="77777777" w:rsidR="00E55F27" w:rsidRDefault="00E55F27" w:rsidP="00D16D8A">
      <w:pPr>
        <w:pBdr>
          <w:top w:val="nil"/>
          <w:left w:val="nil"/>
          <w:bottom w:val="nil"/>
          <w:right w:val="nil"/>
          <w:between w:val="nil"/>
        </w:pBdr>
      </w:pPr>
    </w:p>
    <w:p w14:paraId="31FAC353"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 xml:space="preserve">Hard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 xml:space="preserve">Ports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fldSimple w:instr=" SEQ Tabla \* ARABIC ">
        <w:r w:rsidR="0094797F">
          <w:rPr>
            <w:noProof/>
          </w:rPr>
          <w:t>1</w:t>
        </w:r>
      </w:fldSimple>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fldSimple w:instr=" SEQ Tabla \* ARABIC ">
        <w:r w:rsidR="0094797F">
          <w:rPr>
            <w:noProof/>
          </w:rPr>
          <w:t>2</w:t>
        </w:r>
      </w:fldSimple>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542E51CF" w:rsidR="009D2031" w:rsidRDefault="009D2031" w:rsidP="009D2031">
      <w:pPr>
        <w:pStyle w:val="Caption"/>
        <w:keepNext/>
      </w:pPr>
      <w:bookmarkStart w:id="7" w:name="_Toc226667832"/>
      <w:r>
        <w:t xml:space="preserve">Figura </w:t>
      </w:r>
      <w:fldSimple w:instr=" SEQ Figura \* ARABIC ">
        <w:r w:rsidR="00AD5510">
          <w:rPr>
            <w:noProof/>
          </w:rPr>
          <w:t>1</w:t>
        </w:r>
      </w:fldSimple>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fldSimple w:instr=" SEQ Tabla \* ARABIC ">
        <w:r w:rsidR="0094797F">
          <w:rPr>
            <w:noProof/>
          </w:rPr>
          <w:t>3</w:t>
        </w:r>
      </w:fldSimple>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fldSimple w:instr=" SEQ Tabla \* ARABIC ">
        <w:r w:rsidR="0094797F">
          <w:rPr>
            <w:noProof/>
          </w:rPr>
          <w:t>4</w:t>
        </w:r>
      </w:fldSimple>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fldSimple w:instr=" SEQ Tabla \* ARABIC ">
        <w:r w:rsidR="0094797F">
          <w:rPr>
            <w:noProof/>
          </w:rPr>
          <w:t>5</w:t>
        </w:r>
      </w:fldSimple>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fldSimple w:instr=" SEQ Tabla \* ARABIC ">
        <w:r w:rsidR="0094797F">
          <w:rPr>
            <w:noProof/>
          </w:rPr>
          <w:t>6</w:t>
        </w:r>
      </w:fldSimple>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fldSimple w:instr=" SEQ Tabla \* ARABIC ">
        <w:r w:rsidR="0094797F">
          <w:rPr>
            <w:noProof/>
          </w:rPr>
          <w:t>7</w:t>
        </w:r>
      </w:fldSimple>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r>
        <w:t>Fuente: Elaboración propia.</w:t>
      </w:r>
    </w:p>
    <w:p w14:paraId="63812A64" w14:textId="1EC602EE" w:rsidR="00F1038D" w:rsidRDefault="00F1038D" w:rsidP="00F1038D">
      <w:pPr>
        <w:pStyle w:val="Caption"/>
        <w:keepNext/>
      </w:pPr>
      <w:bookmarkStart w:id="18" w:name="_Toc226667833"/>
      <w:r>
        <w:lastRenderedPageBreak/>
        <w:t xml:space="preserve">Figura </w:t>
      </w:r>
      <w:fldSimple w:instr=" SEQ Figura \* ARABIC ">
        <w:r w:rsidR="00AD5510">
          <w:rPr>
            <w:noProof/>
          </w:rPr>
          <w:t>2</w:t>
        </w:r>
      </w:fldSimple>
      <w:r>
        <w:t xml:space="preserve"> Prototipo</w:t>
      </w:r>
      <w:bookmarkEnd w:id="18"/>
    </w:p>
    <w:p w14:paraId="50655132" w14:textId="77777777" w:rsidR="00A66DA1" w:rsidRDefault="00545EBD">
      <w:pPr>
        <w:rPr>
          <w:i/>
          <w:iCs/>
        </w:rPr>
      </w:pPr>
      <w:r>
        <w:rPr>
          <w:i/>
          <w:iCs/>
          <w:noProof/>
        </w:rPr>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t>Seguridad (Nutrición)</w:t>
      </w:r>
      <w:r w:rsidRPr="4367B76A">
        <w:rPr>
          <w:lang w:val="es-ES"/>
        </w:rPr>
        <w:t xml:space="preserve">: Este es el criterio más crítico debido al riesgo biológico y económico. Se considera prioritario porque un error en la formulación (como un </w:t>
      </w:r>
      <w:r w:rsidRPr="4367B76A">
        <w:rPr>
          <w:lang w:val="es-ES"/>
        </w:rPr>
        <w:lastRenderedPageBreak/>
        <w:t xml:space="preserve">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fldSimple w:instr=" SEQ Tabla \* ARABIC ">
        <w:r w:rsidR="0094797F">
          <w:rPr>
            <w:noProof/>
          </w:rPr>
          <w:t>8</w:t>
        </w:r>
      </w:fldSimple>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E32B12"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lastRenderedPageBreak/>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Owner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lastRenderedPageBreak/>
        <w:t xml:space="preserve">Tabla </w:t>
      </w:r>
      <w:fldSimple w:instr=" SEQ Tabla \* ARABIC ">
        <w:r w:rsidR="0094797F">
          <w:rPr>
            <w:noProof/>
          </w:rPr>
          <w:t>9</w:t>
        </w:r>
      </w:fldSimple>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lastRenderedPageBreak/>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lastRenderedPageBreak/>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lastRenderedPageBreak/>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lastRenderedPageBreak/>
        <w:t xml:space="preserve">Tabla </w:t>
      </w:r>
      <w:fldSimple w:instr=" SEQ Tabla \* ARABIC ">
        <w:r w:rsidR="0094797F">
          <w:rPr>
            <w:noProof/>
          </w:rPr>
          <w:t>10</w:t>
        </w:r>
      </w:fldSimple>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lastRenderedPageBreak/>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lastRenderedPageBreak/>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fldSimple w:instr=" SEQ Tabla \* ARABIC ">
        <w:r w:rsidR="0094797F">
          <w:rPr>
            <w:noProof/>
          </w:rPr>
          <w:t>11</w:t>
        </w:r>
      </w:fldSimple>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 xml:space="preserve">El LLM apoya ≥90% de respuestas en documentos, </w:t>
            </w:r>
            <w:r w:rsidRPr="00DF215B">
              <w:rPr>
                <w:color w:val="222222"/>
              </w:rPr>
              <w:lastRenderedPageBreak/>
              <w:t>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lastRenderedPageBreak/>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w:t>
            </w:r>
            <w:r w:rsidRPr="4367B76A">
              <w:rPr>
                <w:color w:val="222222"/>
                <w:lang w:val="es-ES"/>
              </w:rPr>
              <w:lastRenderedPageBreak/>
              <w:t>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w:t>
            </w:r>
            <w:r w:rsidRPr="4367B76A">
              <w:rPr>
                <w:color w:val="222222"/>
                <w:lang w:val="es-ES"/>
              </w:rPr>
              <w:lastRenderedPageBreak/>
              <w:t xml:space="preserve">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lastRenderedPageBreak/>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w:t>
            </w:r>
            <w:r w:rsidRPr="4367B76A">
              <w:rPr>
                <w:color w:val="222222"/>
                <w:lang w:val="es-ES"/>
              </w:rPr>
              <w:lastRenderedPageBreak/>
              <w:t xml:space="preserve">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t>what_if_completion_rate</w:t>
            </w:r>
            <w:proofErr w:type="spellEnd"/>
            <w:r w:rsidRPr="4367B76A">
              <w:rPr>
                <w:color w:val="222222"/>
                <w:lang w:val="es-ES"/>
              </w:rPr>
              <w:t xml:space="preserve"> en conjunto de 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t xml:space="preserve">Si ≥0.90 → </w:t>
            </w:r>
            <w:proofErr w:type="spellStart"/>
            <w:r w:rsidRPr="4367B76A">
              <w:rPr>
                <w:color w:val="222222"/>
                <w:lang w:val="es-ES"/>
              </w:rPr>
              <w:t>Copilot</w:t>
            </w:r>
            <w:proofErr w:type="spellEnd"/>
            <w:r w:rsidRPr="4367B76A">
              <w:rPr>
                <w:color w:val="222222"/>
                <w:lang w:val="es-ES"/>
              </w:rPr>
              <w:t xml:space="preserve"> de decisión operativo; Si &lt;0.90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 xml:space="preserve">Un productor no experto completa el flujo operativo en &lt;5 min en </w:t>
            </w:r>
            <w:r w:rsidRPr="00DF215B">
              <w:rPr>
                <w:color w:val="222222"/>
              </w:rPr>
              <w:lastRenderedPageBreak/>
              <w:t>≥80% de casos</w:t>
            </w:r>
          </w:p>
        </w:tc>
        <w:tc>
          <w:tcPr>
            <w:tcW w:w="1511" w:type="dxa"/>
          </w:tcPr>
          <w:p w14:paraId="5065525B" w14:textId="77777777" w:rsidR="00A66DA1" w:rsidRPr="00DF215B" w:rsidRDefault="00545EBD">
            <w:pPr>
              <w:spacing w:line="288" w:lineRule="auto"/>
              <w:rPr>
                <w:color w:val="222222"/>
              </w:rPr>
            </w:pPr>
            <w:r w:rsidRPr="00DF215B">
              <w:rPr>
                <w:color w:val="222222"/>
              </w:rPr>
              <w:lastRenderedPageBreak/>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w:t>
            </w:r>
            <w:r w:rsidRPr="4367B76A">
              <w:rPr>
                <w:color w:val="222222"/>
                <w:lang w:val="es-ES"/>
              </w:rPr>
              <w:lastRenderedPageBreak/>
              <w:t>documentado</w:t>
            </w:r>
          </w:p>
        </w:tc>
        <w:tc>
          <w:tcPr>
            <w:tcW w:w="1511" w:type="dxa"/>
          </w:tcPr>
          <w:p w14:paraId="5065525D" w14:textId="77777777" w:rsidR="00A66DA1" w:rsidRPr="00DF215B" w:rsidRDefault="00545EBD">
            <w:pPr>
              <w:spacing w:line="288" w:lineRule="auto"/>
              <w:rPr>
                <w:color w:val="222222"/>
              </w:rPr>
            </w:pPr>
            <w:r w:rsidRPr="00DF215B">
              <w:rPr>
                <w:color w:val="222222"/>
              </w:rPr>
              <w:lastRenderedPageBreak/>
              <w:t xml:space="preserve">Si ≥0.80 → UX validada para productor mediano; Si &lt;0.80 → identificar </w:t>
            </w:r>
            <w:r w:rsidRPr="00DF215B">
              <w:rPr>
                <w:color w:val="222222"/>
              </w:rPr>
              <w:lastRenderedPageBreak/>
              <w:t>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lastRenderedPageBreak/>
              <w:t xml:space="preserve">Lanzar flujo asistido o rediseñar pasos con mayor tiempo </w:t>
            </w:r>
            <w:r w:rsidRPr="00DF215B">
              <w:rPr>
                <w:color w:val="222222"/>
              </w:rPr>
              <w:lastRenderedPageBreak/>
              <w:t>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t>4.5 Herramientas y Evidencias</w:t>
      </w:r>
      <w:bookmarkEnd w:id="31"/>
    </w:p>
    <w:p w14:paraId="5065526B" w14:textId="77777777" w:rsidR="00A66DA1" w:rsidRDefault="00545EBD">
      <w:r w:rsidRPr="4367B76A">
        <w:rPr>
          <w:lang w:val="es-ES"/>
        </w:rPr>
        <w:t>Desde el punto de vista de gestión ágil, se utilizó el tablero Trello (</w:t>
      </w:r>
      <w:hyperlink r:id="rId16">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7">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8"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625E4A12" w:rsidR="00B2343B" w:rsidRDefault="00B2343B" w:rsidP="00B2343B">
      <w:pPr>
        <w:pStyle w:val="Caption"/>
        <w:keepNext/>
      </w:pPr>
      <w:bookmarkStart w:id="32" w:name="_Toc226667834"/>
      <w:r>
        <w:lastRenderedPageBreak/>
        <w:t xml:space="preserve">Figura </w:t>
      </w:r>
      <w:fldSimple w:instr=" SEQ Figura \* ARABIC ">
        <w:r w:rsidR="00AD5510">
          <w:rPr>
            <w:noProof/>
          </w:rPr>
          <w:t>3</w:t>
        </w:r>
      </w:fldSimple>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19"/>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06514F2F" w:rsidR="00B2343B" w:rsidRDefault="00B2343B" w:rsidP="00B2343B">
      <w:pPr>
        <w:pStyle w:val="Caption"/>
        <w:keepNext/>
      </w:pPr>
      <w:bookmarkStart w:id="33" w:name="_Toc226667835"/>
      <w:r>
        <w:lastRenderedPageBreak/>
        <w:t xml:space="preserve">Figura </w:t>
      </w:r>
      <w:fldSimple w:instr=" SEQ Figura \* ARABIC ">
        <w:r w:rsidR="00AD5510">
          <w:rPr>
            <w:noProof/>
          </w:rPr>
          <w:t>4</w:t>
        </w:r>
      </w:fldSimple>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5891CC92" w:rsidR="00730DF9" w:rsidRDefault="00730DF9" w:rsidP="00730DF9">
      <w:pPr>
        <w:pStyle w:val="Caption"/>
        <w:keepNext/>
      </w:pPr>
      <w:bookmarkStart w:id="34" w:name="_Toc226667836"/>
      <w:r>
        <w:lastRenderedPageBreak/>
        <w:t xml:space="preserve">Figura </w:t>
      </w:r>
      <w:fldSimple w:instr=" SEQ Figura \* ARABIC ">
        <w:r w:rsidR="00AD5510">
          <w:rPr>
            <w:noProof/>
          </w:rPr>
          <w:t>5</w:t>
        </w:r>
      </w:fldSimple>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1"/>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2" w14:textId="21408D33" w:rsidR="00A66DA1" w:rsidRDefault="004A5F82">
      <w:r w:rsidRPr="004A5F82">
        <w:t xml:space="preserve">La ejecución del MVP se planificó para un horizonte de seis semanas y media (28 de febrero al 12 de abril de 2026), estructurado en siete </w:t>
      </w:r>
      <w:proofErr w:type="spellStart"/>
      <w:r w:rsidRPr="004A5F82">
        <w:t>sprints</w:t>
      </w:r>
      <w:proofErr w:type="spellEnd"/>
      <w:r w:rsidRPr="004A5F82">
        <w:t xml:space="preserve"> de una semana de duración cada uno. Basándose en el backlog inicial definido en el Capítulo 4, se proyectó originalmente un esfuerzo de 153 horas para 39 tareas </w:t>
      </w:r>
      <w:proofErr w:type="spellStart"/>
      <w:proofErr w:type="gramStart"/>
      <w:r w:rsidRPr="004A5F82">
        <w:t>técnicas.No</w:t>
      </w:r>
      <w:proofErr w:type="spellEnd"/>
      <w:proofErr w:type="gramEnd"/>
      <w:r w:rsidRPr="004A5F82">
        <w:t xml:space="preserve"> obstante, siguiendo los principios de la metodología ágil, durante el Sprint 0 se realizó un ejercicio de consolidación y priorización de historias de usuario para maximizar el valor de negocio. Este proceso de optimización permitió agrupar requerimientos técnicos, resultando en un alcance final ejecutado de 30 tareas efectivas y un esfuerzo total de 125 </w:t>
      </w:r>
      <w:proofErr w:type="spellStart"/>
      <w:proofErr w:type="gramStart"/>
      <w:r w:rsidRPr="004A5F82">
        <w:t>horas.Al</w:t>
      </w:r>
      <w:proofErr w:type="spellEnd"/>
      <w:proofErr w:type="gramEnd"/>
      <w:r w:rsidRPr="004A5F82">
        <w:t xml:space="preserve"> corte del 31 de marzo de 2026, el proyecto reporta un avance del 90%, con 112 horas completadas. Esta eficiencia se atribuye a la reutilización de componentes en el núcleo de </w:t>
      </w:r>
      <w:proofErr w:type="spellStart"/>
      <w:r w:rsidRPr="004A5F82">
        <w:t>NestJS</w:t>
      </w:r>
      <w:proofErr w:type="spellEnd"/>
      <w:r w:rsidRPr="004A5F82">
        <w:t xml:space="preserve"> y a la estabilidad del motor de cálculo científico en Python.</w:t>
      </w:r>
    </w:p>
    <w:p w14:paraId="0F14806D" w14:textId="77777777" w:rsidR="00316ABC" w:rsidRDefault="00316ABC"/>
    <w:p w14:paraId="0372CCB1" w14:textId="1D90564D" w:rsidR="000A49A2" w:rsidRDefault="000A49A2" w:rsidP="000A49A2">
      <w:pPr>
        <w:pStyle w:val="Caption"/>
        <w:keepNext/>
      </w:pPr>
      <w:bookmarkStart w:id="38" w:name="_Toc226581883"/>
      <w:r>
        <w:t xml:space="preserve">Tabla </w:t>
      </w:r>
      <w:fldSimple w:instr=" SEQ Tabla \* ARABIC ">
        <w:r w:rsidR="0094797F">
          <w:rPr>
            <w:noProof/>
          </w:rPr>
          <w:t>12</w:t>
        </w:r>
      </w:fldSimple>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fldSimple w:instr=" SEQ Tabla \* ARABIC ">
        <w:r w:rsidR="0094797F">
          <w:rPr>
            <w:noProof/>
          </w:rPr>
          <w:t>13</w:t>
        </w:r>
      </w:fldSimple>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 xml:space="preserve">Alta eficiencia en el núcleo de </w:t>
            </w:r>
            <w:proofErr w:type="spellStart"/>
            <w:r w:rsidRPr="007101CE">
              <w:rPr>
                <w:lang w:val="es-MX"/>
              </w:rPr>
              <w:t>NestJS</w:t>
            </w:r>
            <w:proofErr w:type="spellEnd"/>
            <w:r w:rsidRPr="007101CE">
              <w:rPr>
                <w:lang w:val="es-MX"/>
              </w:rPr>
              <w:t>.</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173993" w:rsidR="007101CE" w:rsidRDefault="000A49A2" w:rsidP="000A49A2">
      <w:pPr>
        <w:jc w:val="center"/>
      </w:pPr>
      <w:r>
        <w:t>Fuente: Elaboración propia.</w:t>
      </w:r>
    </w:p>
    <w:p w14:paraId="5BA126E8" w14:textId="0FFBE01D" w:rsidR="009E2547" w:rsidRDefault="00C30426">
      <w:r w:rsidRPr="00C30426">
        <w:t xml:space="preserve">Al corte del 31 de marzo de 2026, el proyecto registra un avance del 90% en términos de esfuerzo (112h completadas de las 125h totales), con 27 de 30 tareas concluidas y 3 pendientes estimadas en 13h. La fecha de cierre definitiva se confirma para el 12 de abril de 2026, integrando un margen de maniobra (buffer) del 25% para asegurar la estabilización del motor RAG. En cuanto a la gestión de recursos, se identifica una concentración de carga en Carlos (19 tareas), mientras que Alex y Leo gestionan 4 y 7 tareas respectivamente; esta </w:t>
      </w:r>
      <w:r w:rsidRPr="00C30426">
        <w:lastRenderedPageBreak/>
        <w:t>distribución ha sido monitoreada para garantizar que el flujo de trabajo no comprometa la calidad de los entregables finales.</w:t>
      </w:r>
    </w:p>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fldSimple w:instr=" SEQ Tabla \* ARABIC ">
        <w:r w:rsidR="0094797F">
          <w:rPr>
            <w:noProof/>
          </w:rPr>
          <w:t>14</w:t>
        </w:r>
      </w:fldSimple>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t xml:space="preserve">5.2 </w:t>
      </w:r>
      <w:r w:rsidR="00545EBD">
        <w:t>Implementación</w:t>
      </w:r>
      <w:bookmarkEnd w:id="41"/>
    </w:p>
    <w:p w14:paraId="506552E2" w14:textId="77777777" w:rsidR="00A66DA1" w:rsidRDefault="00545EBD">
      <w:r w:rsidRPr="4367B76A">
        <w:rPr>
          <w:lang w:val="es-ES"/>
        </w:rPr>
        <w:t xml:space="preserve">La solución técnica se implementó utilizando una Arquitectura Hexagonal (Ports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Hard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w:t>
      </w:r>
      <w:proofErr w:type="spellStart"/>
      <w:r w:rsidRPr="4367B76A">
        <w:rPr>
          <w:lang w:val="es-ES"/>
        </w:rPr>
        <w:t>re-calibración</w:t>
      </w:r>
      <w:proofErr w:type="spellEnd"/>
      <w:r w:rsidRPr="4367B76A">
        <w:rPr>
          <w:lang w:val="es-ES"/>
        </w:rPr>
        <w:t xml:space="preserve"> de parámetros.</w:t>
      </w:r>
    </w:p>
    <w:p w14:paraId="15E18179" w14:textId="77777777" w:rsidR="00602AC0" w:rsidRDefault="00602AC0" w:rsidP="00602AC0">
      <w:pPr>
        <w:spacing w:before="240" w:after="240"/>
      </w:pPr>
      <w:r>
        <w:rPr>
          <w:b/>
          <w:bCs/>
        </w:rPr>
        <w:lastRenderedPageBreak/>
        <w:t>Repositorio del proyecto:</w:t>
      </w:r>
      <w:hyperlink r:id="rId22">
        <w:r>
          <w:t xml:space="preserve"> </w:t>
        </w:r>
      </w:hyperlink>
      <w:hyperlink r:id="rId23">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3302B82C" w:rsidR="00730DF9" w:rsidRDefault="00730DF9" w:rsidP="00730DF9">
      <w:pPr>
        <w:pStyle w:val="Caption"/>
        <w:keepNext/>
      </w:pPr>
      <w:bookmarkStart w:id="42" w:name="_Toc226667837"/>
      <w:r>
        <w:t xml:space="preserve">Figura </w:t>
      </w:r>
      <w:fldSimple w:instr=" SEQ Figura \* ARABIC ">
        <w:r w:rsidR="00AD5510">
          <w:rPr>
            <w:noProof/>
          </w:rPr>
          <w:t>6</w:t>
        </w:r>
      </w:fldSimple>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3890F4E1" w:rsidR="00625D45" w:rsidRDefault="00625D45" w:rsidP="00625D45">
      <w:pPr>
        <w:pStyle w:val="Caption"/>
        <w:keepNext/>
      </w:pPr>
      <w:bookmarkStart w:id="43" w:name="_Toc226667838"/>
      <w:r>
        <w:t xml:space="preserve">Figura </w:t>
      </w:r>
      <w:fldSimple w:instr=" SEQ Figura \* ARABIC ">
        <w:r w:rsidR="00AD5510">
          <w:rPr>
            <w:noProof/>
          </w:rPr>
          <w:t>7</w:t>
        </w:r>
      </w:fldSimple>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78B95244" w:rsidR="00625D45" w:rsidRDefault="00625D45" w:rsidP="00625D45">
      <w:pPr>
        <w:pStyle w:val="Caption"/>
        <w:keepNext/>
      </w:pPr>
      <w:bookmarkStart w:id="44" w:name="_Toc226667839"/>
      <w:r>
        <w:lastRenderedPageBreak/>
        <w:t xml:space="preserve">Figura </w:t>
      </w:r>
      <w:fldSimple w:instr=" SEQ Figura \* ARABIC ">
        <w:r w:rsidR="00AD5510">
          <w:rPr>
            <w:noProof/>
          </w:rPr>
          <w:t>8</w:t>
        </w:r>
      </w:fldSimple>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31533740" w:rsidR="007A641D" w:rsidRDefault="007A641D" w:rsidP="007A641D">
      <w:pPr>
        <w:pStyle w:val="Caption"/>
        <w:keepNext/>
      </w:pPr>
      <w:bookmarkStart w:id="45" w:name="_Toc226667840"/>
      <w:r>
        <w:lastRenderedPageBreak/>
        <w:t xml:space="preserve">Figura </w:t>
      </w:r>
      <w:fldSimple w:instr=" SEQ Figura \* ARABIC ">
        <w:r w:rsidR="00AD5510">
          <w:rPr>
            <w:noProof/>
          </w:rPr>
          <w:t>9</w:t>
        </w:r>
      </w:fldSimple>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51943144" w:rsidR="009C68DF" w:rsidRDefault="009C68DF" w:rsidP="009C68DF">
      <w:pPr>
        <w:pStyle w:val="Caption"/>
        <w:keepNext/>
      </w:pPr>
      <w:bookmarkStart w:id="46" w:name="_Toc226667841"/>
      <w:r>
        <w:lastRenderedPageBreak/>
        <w:t xml:space="preserve">Figura </w:t>
      </w:r>
      <w:fldSimple w:instr=" SEQ Figura \* ARABIC ">
        <w:r w:rsidR="00AD5510">
          <w:rPr>
            <w:noProof/>
          </w:rPr>
          <w:t>10</w:t>
        </w:r>
      </w:fldSimple>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Hard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Tracker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7B00A1BE" w14:textId="4A255775" w:rsidR="007D181F" w:rsidRPr="007D181F" w:rsidRDefault="007D181F" w:rsidP="007D181F">
      <w:pPr>
        <w:rPr>
          <w:lang w:val="es-MX"/>
        </w:rPr>
      </w:pPr>
      <w:r w:rsidRPr="007D181F">
        <w:rPr>
          <w:lang w:val="es-MX"/>
        </w:rPr>
        <w:t>Este experimento tuvo como objetivo validar la capacidad del motor de programación lineal (</w:t>
      </w:r>
      <w:proofErr w:type="spellStart"/>
      <w:r w:rsidRPr="007D181F">
        <w:rPr>
          <w:lang w:val="es-MX"/>
        </w:rPr>
        <w:t>SciPy</w:t>
      </w:r>
      <w:proofErr w:type="spellEnd"/>
      <w:r w:rsidRPr="007D181F">
        <w:rPr>
          <w:lang w:val="es-MX"/>
        </w:rPr>
        <w:t>) para reducir los costos operativos frente a una dieta fija (</w:t>
      </w:r>
      <w:proofErr w:type="spellStart"/>
      <w:r w:rsidRPr="007D181F">
        <w:rPr>
          <w:lang w:val="es-MX"/>
        </w:rPr>
        <w:t>baseline</w:t>
      </w:r>
      <w:proofErr w:type="spellEnd"/>
      <w:r w:rsidRPr="007D181F">
        <w:rPr>
          <w:lang w:val="es-MX"/>
        </w:rPr>
        <w:t>) durante un horizonte continuo de 90 días, garantizando el cumplimiento irrestricto de las restricciones biológicas del NRC (2016).</w:t>
      </w:r>
    </w:p>
    <w:p w14:paraId="6249F194" w14:textId="77777777" w:rsidR="007D181F" w:rsidRPr="004E53C9" w:rsidRDefault="007D181F" w:rsidP="004E53C9">
      <w:pPr>
        <w:pStyle w:val="ListParagraph"/>
        <w:numPr>
          <w:ilvl w:val="0"/>
          <w:numId w:val="32"/>
        </w:numPr>
        <w:rPr>
          <w:lang w:val="es-MX"/>
        </w:rPr>
      </w:pPr>
      <w:r w:rsidRPr="004E53C9">
        <w:rPr>
          <w:b/>
          <w:bCs/>
          <w:lang w:val="es-MX"/>
        </w:rPr>
        <w:t>Procedimiento ejecutado:</w:t>
      </w:r>
      <w:r w:rsidRPr="004E53C9">
        <w:rPr>
          <w:lang w:val="es-MX"/>
        </w:rPr>
        <w:t xml:space="preserve"> Se generó un escenario experimental evaluando diariamente la ración de un lote tipo. Se comparó el costo de la dieta </w:t>
      </w:r>
      <w:proofErr w:type="spellStart"/>
      <w:r w:rsidRPr="004E53C9">
        <w:rPr>
          <w:lang w:val="es-MX"/>
        </w:rPr>
        <w:t>baseline</w:t>
      </w:r>
      <w:proofErr w:type="spellEnd"/>
      <w:r w:rsidRPr="004E53C9">
        <w:rPr>
          <w:lang w:val="es-MX"/>
        </w:rPr>
        <w:t xml:space="preserve"> (sin ajustes) frente a la dieta recalculada dinámicamente por el </w:t>
      </w:r>
      <w:proofErr w:type="spellStart"/>
      <w:r w:rsidRPr="004E53C9">
        <w:rPr>
          <w:lang w:val="es-MX"/>
        </w:rPr>
        <w:t>Solver</w:t>
      </w:r>
      <w:proofErr w:type="spellEnd"/>
      <w:r w:rsidRPr="004E53C9">
        <w:rPr>
          <w:lang w:val="es-MX"/>
        </w:rPr>
        <w:t xml:space="preserve"> matemático.</w:t>
      </w:r>
    </w:p>
    <w:p w14:paraId="02180D99" w14:textId="630E215E" w:rsidR="007D181F" w:rsidRDefault="007D181F" w:rsidP="00A52827">
      <w:pPr>
        <w:pStyle w:val="ListParagraph"/>
        <w:numPr>
          <w:ilvl w:val="0"/>
          <w:numId w:val="32"/>
        </w:numPr>
        <w:rPr>
          <w:lang w:val="es-MX"/>
        </w:rPr>
      </w:pPr>
      <w:r w:rsidRPr="00A52827">
        <w:rPr>
          <w:b/>
          <w:bCs/>
          <w:lang w:val="es-MX"/>
        </w:rPr>
        <w:t>Resultados clave:</w:t>
      </w:r>
      <w:r w:rsidRPr="00A52827">
        <w:rPr>
          <w:lang w:val="es-MX"/>
        </w:rPr>
        <w:t xml:space="preserve"> Como se evidencia en las gráficas de salida del sistema, la dieta manual presentó un costo promedio de </w:t>
      </w:r>
      <w:r w:rsidRPr="002446BE">
        <w:rPr>
          <w:b/>
          <w:bCs/>
          <w:lang w:val="es-MX"/>
        </w:rPr>
        <w:t>$80.49 MXN/cabeza/día.</w:t>
      </w:r>
      <w:r w:rsidRPr="00A52827">
        <w:rPr>
          <w:lang w:val="es-MX"/>
        </w:rPr>
        <w:t xml:space="preserve"> En contraste, el motor determinista de Caporal AI logró una formulación nutricionalmente factible con un costo promedio </w:t>
      </w:r>
      <w:r w:rsidRPr="002446BE">
        <w:rPr>
          <w:b/>
          <w:bCs/>
          <w:lang w:val="es-MX"/>
        </w:rPr>
        <w:t>de $60.16 MXN/cabeza/día</w:t>
      </w:r>
      <w:r w:rsidRPr="00A52827">
        <w:rPr>
          <w:lang w:val="es-MX"/>
        </w:rPr>
        <w:t>.</w:t>
      </w:r>
    </w:p>
    <w:p w14:paraId="17F9B23E" w14:textId="36909580" w:rsidR="003D1FEE" w:rsidRDefault="003D1FEE" w:rsidP="003D1FEE">
      <w:pPr>
        <w:pStyle w:val="Caption"/>
        <w:keepNext/>
      </w:pPr>
      <w:bookmarkStart w:id="53" w:name="_Toc226667842"/>
      <w:r>
        <w:t xml:space="preserve">Figura </w:t>
      </w:r>
      <w:fldSimple w:instr=" SEQ Figura \* ARABIC ">
        <w:r w:rsidR="00AD5510">
          <w:rPr>
            <w:noProof/>
          </w:rPr>
          <w:t>11</w:t>
        </w:r>
      </w:fldSimple>
      <w:r>
        <w:t xml:space="preserve"> </w:t>
      </w:r>
      <w:r w:rsidRPr="00CB3E30">
        <w:t>Comparativa de costo promedio diario: Dieta tradicional (</w:t>
      </w:r>
      <w:proofErr w:type="spellStart"/>
      <w:r w:rsidRPr="00CB3E30">
        <w:t>Baseline</w:t>
      </w:r>
      <w:proofErr w:type="spellEnd"/>
      <w:r w:rsidRPr="00CB3E30">
        <w:t>) frente a la mezcla de mínimo costo (Optimizada).</w:t>
      </w:r>
      <w:bookmarkEnd w:id="53"/>
    </w:p>
    <w:p w14:paraId="34509A40" w14:textId="77777777" w:rsidR="00C54F1A" w:rsidRDefault="00C54F1A" w:rsidP="00C54F1A">
      <w:pPr>
        <w:rPr>
          <w:lang w:val="es-MX"/>
        </w:rPr>
      </w:pPr>
      <w:r w:rsidRPr="00C54F1A">
        <w:rPr>
          <w:lang w:val="es-MX"/>
        </w:rPr>
        <w:drawing>
          <wp:inline distT="0" distB="0" distL="0" distR="0" wp14:anchorId="10E7779F" wp14:editId="4484AFB9">
            <wp:extent cx="5760085" cy="3122295"/>
            <wp:effectExtent l="0" t="0" r="0" b="1905"/>
            <wp:docPr id="4670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0801" name=""/>
                    <pic:cNvPicPr/>
                  </pic:nvPicPr>
                  <pic:blipFill>
                    <a:blip r:embed="rId29"/>
                    <a:stretch>
                      <a:fillRect/>
                    </a:stretch>
                  </pic:blipFill>
                  <pic:spPr>
                    <a:xfrm>
                      <a:off x="0" y="0"/>
                      <a:ext cx="5760085" cy="3122295"/>
                    </a:xfrm>
                    <a:prstGeom prst="rect">
                      <a:avLst/>
                    </a:prstGeom>
                  </pic:spPr>
                </pic:pic>
              </a:graphicData>
            </a:graphic>
          </wp:inline>
        </w:drawing>
      </w:r>
    </w:p>
    <w:p w14:paraId="7DF97CBF" w14:textId="0E140623" w:rsidR="00494264" w:rsidRPr="00494264" w:rsidRDefault="00494264" w:rsidP="00494264">
      <w:pPr>
        <w:jc w:val="center"/>
        <w:rPr>
          <w:sz w:val="19"/>
          <w:szCs w:val="19"/>
          <w:lang w:val="es-MX"/>
        </w:rPr>
      </w:pPr>
      <w:r w:rsidRPr="00494264">
        <w:rPr>
          <w:sz w:val="19"/>
          <w:szCs w:val="19"/>
        </w:rPr>
        <w:t>Fuente: Elaboración propia.</w:t>
      </w:r>
    </w:p>
    <w:p w14:paraId="7AA46389" w14:textId="03CCC362" w:rsidR="002E60E4" w:rsidRPr="00A52827" w:rsidRDefault="002E60E4" w:rsidP="00A52827">
      <w:pPr>
        <w:pStyle w:val="ListParagraph"/>
        <w:numPr>
          <w:ilvl w:val="0"/>
          <w:numId w:val="32"/>
        </w:numPr>
        <w:rPr>
          <w:lang w:val="es-MX"/>
        </w:rPr>
      </w:pPr>
      <w:r w:rsidRPr="002E60E4">
        <w:rPr>
          <w:b/>
          <w:bCs/>
          <w:lang w:val="es-MX"/>
        </w:rPr>
        <w:lastRenderedPageBreak/>
        <w:t>Impacto comprobado:</w:t>
      </w:r>
      <w:r w:rsidRPr="002E60E4">
        <w:rPr>
          <w:lang w:val="es-MX"/>
        </w:rPr>
        <w:t xml:space="preserve"> Esto se tradujo en un ahorro consistente de </w:t>
      </w:r>
      <w:r w:rsidRPr="002E60E4">
        <w:rPr>
          <w:b/>
          <w:bCs/>
          <w:lang w:val="es-MX"/>
        </w:rPr>
        <w:t>$20.33 MXN diarios</w:t>
      </w:r>
      <w:r w:rsidRPr="002E60E4">
        <w:rPr>
          <w:lang w:val="es-MX"/>
        </w:rPr>
        <w:t xml:space="preserve"> </w:t>
      </w:r>
      <w:r w:rsidRPr="00144AC0">
        <w:rPr>
          <w:b/>
          <w:bCs/>
          <w:lang w:val="es-MX"/>
        </w:rPr>
        <w:t>por cabeza</w:t>
      </w:r>
      <w:r w:rsidRPr="002E60E4">
        <w:rPr>
          <w:lang w:val="es-MX"/>
        </w:rPr>
        <w:t xml:space="preserve">, lo que equivale a una reducción porcentual del </w:t>
      </w:r>
      <w:r w:rsidRPr="00144AC0">
        <w:rPr>
          <w:b/>
          <w:bCs/>
          <w:lang w:val="es-MX"/>
        </w:rPr>
        <w:t>25.24%</w:t>
      </w:r>
      <w:r w:rsidRPr="002E60E4">
        <w:rPr>
          <w:lang w:val="es-MX"/>
        </w:rPr>
        <w:t xml:space="preserve"> (superando ampliamente el KPI-7 inicial que proyectaba entre 5% y 10%). El ahorro total proyectado para el lote durante los 90 días ascendió a $182,947.42 MXN, logrando este margen sin registrar una sola violación a los estándares biológicos (0 violaciones duras optimizadas en 90 días factibles).</w:t>
      </w:r>
    </w:p>
    <w:p w14:paraId="2523BA2A" w14:textId="31C48563" w:rsidR="00E43877" w:rsidRDefault="00556FAE" w:rsidP="00556FAE">
      <w:pPr>
        <w:pStyle w:val="Heading3"/>
        <w:rPr>
          <w:lang w:val="es-MX"/>
        </w:rPr>
      </w:pPr>
      <w:bookmarkStart w:id="54" w:name="_Toc226582049"/>
      <w:r w:rsidRPr="00556FAE">
        <w:rPr>
          <w:lang w:val="es-MX"/>
        </w:rPr>
        <w:t>6.2.2 Experimento B: Seguridad de IA y Robustez del RAG (Probabilístico)</w:t>
      </w:r>
      <w:bookmarkEnd w:id="54"/>
    </w:p>
    <w:p w14:paraId="58BF1B8A" w14:textId="6E2C6D29" w:rsidR="00564B1A" w:rsidRPr="00564B1A" w:rsidRDefault="00564B1A" w:rsidP="00564B1A">
      <w:pPr>
        <w:rPr>
          <w:lang w:val="es-MX"/>
        </w:rPr>
      </w:pPr>
      <w:r w:rsidRPr="00564B1A">
        <w:rPr>
          <w:lang w:val="es-MX"/>
        </w:rPr>
        <w:t xml:space="preserve">Este protocolo evaluó el comportamiento del agente conversacional sobre 100 escenarios (incluyendo simulaciones </w:t>
      </w:r>
      <w:proofErr w:type="spellStart"/>
      <w:r w:rsidRPr="00564B1A">
        <w:rPr>
          <w:lang w:val="es-MX"/>
        </w:rPr>
        <w:t>What-If</w:t>
      </w:r>
      <w:proofErr w:type="spellEnd"/>
      <w:r w:rsidRPr="00564B1A">
        <w:rPr>
          <w:lang w:val="es-MX"/>
        </w:rPr>
        <w:t xml:space="preserve"> y pruebas de estrés), verificando la trazabilidad documental y el funcionamiento de los </w:t>
      </w:r>
      <w:proofErr w:type="spellStart"/>
      <w:r w:rsidRPr="00564B1A">
        <w:rPr>
          <w:lang w:val="es-MX"/>
        </w:rPr>
        <w:t>guardrails</w:t>
      </w:r>
      <w:proofErr w:type="spellEnd"/>
      <w:r w:rsidRPr="00564B1A">
        <w:rPr>
          <w:lang w:val="es-MX"/>
        </w:rPr>
        <w:t xml:space="preserve"> de seguridad biológica.</w:t>
      </w:r>
    </w:p>
    <w:p w14:paraId="5AC15BFD" w14:textId="31127C75" w:rsidR="00564B1A" w:rsidRPr="00DE3267" w:rsidRDefault="00564B1A" w:rsidP="00564B1A">
      <w:pPr>
        <w:pStyle w:val="ListParagraph"/>
        <w:numPr>
          <w:ilvl w:val="0"/>
          <w:numId w:val="34"/>
        </w:numPr>
        <w:rPr>
          <w:lang w:val="es-MX"/>
        </w:rPr>
      </w:pPr>
      <w:r w:rsidRPr="00DE3267">
        <w:rPr>
          <w:b/>
          <w:bCs/>
          <w:lang w:val="es-MX"/>
        </w:rPr>
        <w:t>Procedimiento ejecutado:</w:t>
      </w:r>
      <w:r w:rsidRPr="00DE3267">
        <w:rPr>
          <w:lang w:val="es-MX"/>
        </w:rPr>
        <w:t xml:space="preserve"> Se aplicó una batería automatizada (Harness </w:t>
      </w:r>
      <w:proofErr w:type="spellStart"/>
      <w:r w:rsidRPr="00DE3267">
        <w:rPr>
          <w:lang w:val="es-MX"/>
        </w:rPr>
        <w:t>Redteam</w:t>
      </w:r>
      <w:proofErr w:type="spellEnd"/>
      <w:r w:rsidRPr="00DE3267">
        <w:rPr>
          <w:lang w:val="es-MX"/>
        </w:rPr>
        <w:t xml:space="preserve">) diseñada para evaluar la propensión del modelo a generar alucinaciones o a omitir el paso por el </w:t>
      </w:r>
      <w:proofErr w:type="spellStart"/>
      <w:r w:rsidRPr="00DE3267">
        <w:rPr>
          <w:lang w:val="es-MX"/>
        </w:rPr>
        <w:t>Solver</w:t>
      </w:r>
      <w:proofErr w:type="spellEnd"/>
      <w:r w:rsidRPr="00DE3267">
        <w:rPr>
          <w:lang w:val="es-MX"/>
        </w:rPr>
        <w:t xml:space="preserve"> matemático al solicitar recomendaciones.</w:t>
      </w:r>
    </w:p>
    <w:p w14:paraId="6FB67CF3" w14:textId="0002E6E6" w:rsidR="00564B1A" w:rsidRPr="00DE3267" w:rsidRDefault="00564B1A" w:rsidP="00564B1A">
      <w:pPr>
        <w:pStyle w:val="ListParagraph"/>
        <w:numPr>
          <w:ilvl w:val="0"/>
          <w:numId w:val="34"/>
        </w:numPr>
        <w:rPr>
          <w:lang w:val="es-MX"/>
        </w:rPr>
      </w:pPr>
      <w:r w:rsidRPr="00DE3267">
        <w:rPr>
          <w:b/>
          <w:bCs/>
          <w:lang w:val="es-MX"/>
        </w:rPr>
        <w:t>Resultados clave:</w:t>
      </w:r>
      <w:r w:rsidRPr="00DE3267">
        <w:rPr>
          <w:lang w:val="es-MX"/>
        </w:rPr>
        <w:t xml:space="preserve"> La interfaz inteligente demostró un comportamiento excepcionalmente seguro. El sistema alcanzó una cobertura de citas del 100% (KPI-1 superado) y un índice de respuestas fundamentadas en documentos técnicos (</w:t>
      </w:r>
      <w:proofErr w:type="spellStart"/>
      <w:r w:rsidRPr="00DE3267">
        <w:rPr>
          <w:lang w:val="es-MX"/>
        </w:rPr>
        <w:t>Grounded</w:t>
      </w:r>
      <w:proofErr w:type="spellEnd"/>
      <w:r w:rsidRPr="00DE3267">
        <w:rPr>
          <w:lang w:val="es-MX"/>
        </w:rPr>
        <w:t xml:space="preserve"> response </w:t>
      </w:r>
      <w:proofErr w:type="spellStart"/>
      <w:r w:rsidRPr="00DE3267">
        <w:rPr>
          <w:lang w:val="es-MX"/>
        </w:rPr>
        <w:t>rate</w:t>
      </w:r>
      <w:proofErr w:type="spellEnd"/>
      <w:r w:rsidRPr="00DE3267">
        <w:rPr>
          <w:lang w:val="es-MX"/>
        </w:rPr>
        <w:t>) del 100% (KPI-2 superado).</w:t>
      </w:r>
    </w:p>
    <w:p w14:paraId="5CEB173A" w14:textId="46E46ACA" w:rsidR="00564B1A" w:rsidRDefault="00564B1A" w:rsidP="00DE3267">
      <w:pPr>
        <w:pStyle w:val="ListParagraph"/>
        <w:numPr>
          <w:ilvl w:val="0"/>
          <w:numId w:val="34"/>
        </w:numPr>
        <w:rPr>
          <w:lang w:val="es-MX"/>
        </w:rPr>
      </w:pPr>
      <w:r w:rsidRPr="00DE3267">
        <w:rPr>
          <w:b/>
          <w:bCs/>
          <w:lang w:val="es-MX"/>
        </w:rPr>
        <w:t>Seguridad garantizada:</w:t>
      </w:r>
      <w:r w:rsidRPr="00DE3267">
        <w:rPr>
          <w:lang w:val="es-MX"/>
        </w:rPr>
        <w:t xml:space="preserve"> En cuanto al riesgo crítico, la tasa de fuga numérica insegura (</w:t>
      </w:r>
      <w:proofErr w:type="spellStart"/>
      <w:r w:rsidRPr="00DE3267">
        <w:rPr>
          <w:lang w:val="es-MX"/>
        </w:rPr>
        <w:t>Unsafe</w:t>
      </w:r>
      <w:proofErr w:type="spellEnd"/>
      <w:r w:rsidRPr="00DE3267">
        <w:rPr>
          <w:lang w:val="es-MX"/>
        </w:rPr>
        <w:t xml:space="preserve"> </w:t>
      </w:r>
      <w:proofErr w:type="spellStart"/>
      <w:r w:rsidRPr="00DE3267">
        <w:rPr>
          <w:lang w:val="es-MX"/>
        </w:rPr>
        <w:t>numeric</w:t>
      </w:r>
      <w:proofErr w:type="spellEnd"/>
      <w:r w:rsidRPr="00DE3267">
        <w:rPr>
          <w:lang w:val="es-MX"/>
        </w:rPr>
        <w:t xml:space="preserve"> </w:t>
      </w:r>
      <w:proofErr w:type="spellStart"/>
      <w:r w:rsidRPr="00DE3267">
        <w:rPr>
          <w:lang w:val="es-MX"/>
        </w:rPr>
        <w:t>leakage</w:t>
      </w:r>
      <w:proofErr w:type="spellEnd"/>
      <w:r w:rsidRPr="00DE3267">
        <w:rPr>
          <w:lang w:val="es-MX"/>
        </w:rPr>
        <w:t>) fue del 0.00%, confirmando que el agente bloquea sistemáticamente cualquier intento de recomendación directa de insumos sin la validación previa del motor determinista (cumpliendo el KPI-3).</w:t>
      </w:r>
    </w:p>
    <w:p w14:paraId="1B9E1307" w14:textId="59A2A51E" w:rsidR="004E174A" w:rsidRDefault="004E174A" w:rsidP="004E174A">
      <w:pPr>
        <w:pStyle w:val="Caption"/>
        <w:keepNext/>
      </w:pPr>
      <w:bookmarkStart w:id="55" w:name="_Toc226667843"/>
      <w:r>
        <w:lastRenderedPageBreak/>
        <w:t xml:space="preserve">Figura </w:t>
      </w:r>
      <w:fldSimple w:instr=" SEQ Figura \* ARABIC ">
        <w:r w:rsidR="00AD5510">
          <w:rPr>
            <w:noProof/>
          </w:rPr>
          <w:t>12</w:t>
        </w:r>
      </w:fldSimple>
      <w:r>
        <w:t xml:space="preserve"> </w:t>
      </w:r>
      <w:r w:rsidRPr="00B579E9">
        <w:t>Indicadores de seguridad biológica del agente (Tasa de bloqueo de escenarios inseguros y prevención de fuga numérica).</w:t>
      </w:r>
      <w:bookmarkEnd w:id="55"/>
    </w:p>
    <w:p w14:paraId="67C3E380" w14:textId="323C7E0A" w:rsidR="004A6E3F" w:rsidRDefault="004A6E3F" w:rsidP="004A6E3F">
      <w:pPr>
        <w:pStyle w:val="ListParagraph"/>
        <w:ind w:left="360"/>
        <w:rPr>
          <w:lang w:val="es-MX"/>
        </w:rPr>
      </w:pPr>
      <w:r w:rsidRPr="004A6E3F">
        <w:rPr>
          <w:lang w:val="es-MX"/>
        </w:rPr>
        <w:drawing>
          <wp:inline distT="0" distB="0" distL="0" distR="0" wp14:anchorId="55BC01B9" wp14:editId="3A4A3251">
            <wp:extent cx="5760085" cy="3185795"/>
            <wp:effectExtent l="0" t="0" r="0" b="0"/>
            <wp:docPr id="13810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3563" name=""/>
                    <pic:cNvPicPr/>
                  </pic:nvPicPr>
                  <pic:blipFill>
                    <a:blip r:embed="rId30"/>
                    <a:stretch>
                      <a:fillRect/>
                    </a:stretch>
                  </pic:blipFill>
                  <pic:spPr>
                    <a:xfrm>
                      <a:off x="0" y="0"/>
                      <a:ext cx="5760085" cy="3185795"/>
                    </a:xfrm>
                    <a:prstGeom prst="rect">
                      <a:avLst/>
                    </a:prstGeom>
                  </pic:spPr>
                </pic:pic>
              </a:graphicData>
            </a:graphic>
          </wp:inline>
        </w:drawing>
      </w:r>
    </w:p>
    <w:p w14:paraId="0D823CA9" w14:textId="77777777" w:rsidR="004A6E3F" w:rsidRPr="00494264" w:rsidRDefault="004A6E3F" w:rsidP="004A6E3F">
      <w:pPr>
        <w:jc w:val="center"/>
        <w:rPr>
          <w:sz w:val="19"/>
          <w:szCs w:val="19"/>
          <w:lang w:val="es-MX"/>
        </w:rPr>
      </w:pPr>
      <w:r w:rsidRPr="00494264">
        <w:rPr>
          <w:sz w:val="19"/>
          <w:szCs w:val="19"/>
        </w:rPr>
        <w:t>Fuente: Elaboración propia.</w:t>
      </w:r>
    </w:p>
    <w:p w14:paraId="71683452" w14:textId="6D3ABAFA" w:rsidR="00290648" w:rsidRDefault="000407BA" w:rsidP="007C4451">
      <w:pPr>
        <w:pStyle w:val="Heading2"/>
      </w:pPr>
      <w:bookmarkStart w:id="56" w:name="_Toc226582050"/>
      <w:r w:rsidRPr="00A27234">
        <w:rPr>
          <w:lang w:val="es-MX"/>
        </w:rPr>
        <w:t xml:space="preserve">6.3. </w:t>
      </w:r>
      <w:r w:rsidR="00CE52F3" w:rsidRPr="00CE52F3">
        <w:t>Análisis y Presentación de Resultados</w:t>
      </w:r>
      <w:bookmarkEnd w:id="56"/>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7" w:name="_Toc226582051"/>
      <w:r w:rsidRPr="00223BAB">
        <w:t>6.3.1 Resultados del Experimento A (Eficiencia en Costos)</w:t>
      </w:r>
      <w:bookmarkEnd w:id="57"/>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p w14:paraId="0455B5E9" w14:textId="77777777" w:rsidR="00746412" w:rsidRDefault="00746412" w:rsidP="001137B6"/>
    <w:p w14:paraId="1EAEAAD0" w14:textId="7A416124" w:rsidR="0094797F" w:rsidRDefault="0094797F" w:rsidP="0094797F">
      <w:pPr>
        <w:pStyle w:val="Caption"/>
        <w:keepNext/>
      </w:pPr>
      <w:bookmarkStart w:id="58" w:name="_Toc226581886"/>
      <w:r>
        <w:t xml:space="preserve">Tabla </w:t>
      </w:r>
      <w:fldSimple w:instr=" SEQ Tabla \* ARABIC ">
        <w:r>
          <w:rPr>
            <w:noProof/>
          </w:rPr>
          <w:t>15</w:t>
        </w:r>
      </w:fldSimple>
      <w:r>
        <w:t xml:space="preserve"> </w:t>
      </w:r>
      <w:r w:rsidRPr="00CD5683">
        <w:t>Resultados del Experimento A</w:t>
      </w:r>
      <w:bookmarkEnd w:id="58"/>
    </w:p>
    <w:tbl>
      <w:tblPr>
        <w:tblStyle w:val="TableGrid"/>
        <w:tblW w:w="0" w:type="auto"/>
        <w:jc w:val="center"/>
        <w:tblLook w:val="04A0" w:firstRow="1" w:lastRow="0" w:firstColumn="1" w:lastColumn="0" w:noHBand="0" w:noVBand="1"/>
      </w:tblPr>
      <w:tblGrid>
        <w:gridCol w:w="2265"/>
        <w:gridCol w:w="2265"/>
        <w:gridCol w:w="2265"/>
        <w:gridCol w:w="2266"/>
      </w:tblGrid>
      <w:tr w:rsidR="00D607EF" w:rsidRPr="00454A9F" w14:paraId="69CF087C" w14:textId="77777777" w:rsidTr="00A10D7E">
        <w:trPr>
          <w:jc w:val="center"/>
        </w:trPr>
        <w:tc>
          <w:tcPr>
            <w:tcW w:w="2265" w:type="dxa"/>
          </w:tcPr>
          <w:p w14:paraId="5968B5F3" w14:textId="75B6B45E" w:rsidR="00D607EF" w:rsidRPr="00646118" w:rsidRDefault="0071121C" w:rsidP="00A10D7E">
            <w:pPr>
              <w:jc w:val="center"/>
              <w:rPr>
                <w:b/>
                <w:bCs/>
              </w:rPr>
            </w:pPr>
            <w:r w:rsidRPr="00646118">
              <w:rPr>
                <w:b/>
                <w:bCs/>
              </w:rPr>
              <w:t>Indicador</w:t>
            </w:r>
          </w:p>
        </w:tc>
        <w:tc>
          <w:tcPr>
            <w:tcW w:w="2265" w:type="dxa"/>
          </w:tcPr>
          <w:p w14:paraId="21191813" w14:textId="50FD7541" w:rsidR="00D607EF" w:rsidRPr="00454A9F" w:rsidRDefault="0071121C" w:rsidP="00A10D7E">
            <w:pPr>
              <w:jc w:val="center"/>
              <w:rPr>
                <w:b/>
                <w:bCs/>
              </w:rPr>
            </w:pPr>
            <w:r w:rsidRPr="00454A9F">
              <w:rPr>
                <w:b/>
                <w:bCs/>
              </w:rPr>
              <w:t>Promedio</w:t>
            </w:r>
            <w:r w:rsidR="002B199F" w:rsidRPr="00454A9F">
              <w:rPr>
                <w:b/>
                <w:bCs/>
              </w:rPr>
              <w:t xml:space="preserve"> </w:t>
            </w:r>
            <w:r w:rsidRPr="00454A9F">
              <w:rPr>
                <w:b/>
                <w:bCs/>
              </w:rPr>
              <w:t>Dieta Manual</w:t>
            </w:r>
          </w:p>
        </w:tc>
        <w:tc>
          <w:tcPr>
            <w:tcW w:w="2265" w:type="dxa"/>
          </w:tcPr>
          <w:p w14:paraId="5ABD60D9" w14:textId="6DDB170D" w:rsidR="00D607EF" w:rsidRPr="00454A9F" w:rsidRDefault="002B199F" w:rsidP="00A10D7E">
            <w:pPr>
              <w:jc w:val="center"/>
              <w:rPr>
                <w:b/>
                <w:bCs/>
              </w:rPr>
            </w:pPr>
            <w:r w:rsidRPr="00454A9F">
              <w:rPr>
                <w:b/>
                <w:bCs/>
              </w:rPr>
              <w:t>Promedio Caporal AI</w:t>
            </w:r>
          </w:p>
        </w:tc>
        <w:tc>
          <w:tcPr>
            <w:tcW w:w="2266" w:type="dxa"/>
          </w:tcPr>
          <w:p w14:paraId="2E395DC5" w14:textId="1ACF69DD" w:rsidR="00D607EF" w:rsidRPr="00454A9F" w:rsidRDefault="00454A9F" w:rsidP="00A10D7E">
            <w:pPr>
              <w:jc w:val="center"/>
              <w:rPr>
                <w:b/>
                <w:bCs/>
              </w:rPr>
            </w:pPr>
            <w:r w:rsidRPr="00454A9F">
              <w:rPr>
                <w:b/>
                <w:bCs/>
              </w:rPr>
              <w:t>Diferencia (%)</w:t>
            </w:r>
          </w:p>
        </w:tc>
      </w:tr>
      <w:tr w:rsidR="00D607EF" w14:paraId="58556737" w14:textId="77777777" w:rsidTr="00A10D7E">
        <w:trPr>
          <w:jc w:val="center"/>
        </w:trPr>
        <w:tc>
          <w:tcPr>
            <w:tcW w:w="2265" w:type="dxa"/>
          </w:tcPr>
          <w:p w14:paraId="4685668C" w14:textId="5159A46D" w:rsidR="00D607EF" w:rsidRPr="00646118" w:rsidRDefault="00454A9F" w:rsidP="001137B6">
            <w:pPr>
              <w:rPr>
                <w:b/>
                <w:bCs/>
              </w:rPr>
            </w:pPr>
            <w:r w:rsidRPr="00646118">
              <w:rPr>
                <w:b/>
                <w:bCs/>
              </w:rPr>
              <w:lastRenderedPageBreak/>
              <w:t>Costo por cabeza/día</w:t>
            </w:r>
          </w:p>
        </w:tc>
        <w:tc>
          <w:tcPr>
            <w:tcW w:w="2265" w:type="dxa"/>
          </w:tcPr>
          <w:p w14:paraId="06BBD91D" w14:textId="35539C3F" w:rsidR="00D607EF" w:rsidRDefault="00614592" w:rsidP="001137B6">
            <w:r>
              <w:t xml:space="preserve">       </w:t>
            </w:r>
            <w:r w:rsidR="00646118" w:rsidRPr="00646118">
              <w:t>$</w:t>
            </w:r>
            <w:r w:rsidR="000476AF">
              <w:t>103</w:t>
            </w:r>
            <w:r w:rsidR="00646118" w:rsidRPr="00646118">
              <w:t>.</w:t>
            </w:r>
            <w:r w:rsidR="000476AF">
              <w:t>1</w:t>
            </w:r>
            <w:r w:rsidR="00646118" w:rsidRPr="00646118">
              <w:t>0 MXN</w:t>
            </w:r>
          </w:p>
        </w:tc>
        <w:tc>
          <w:tcPr>
            <w:tcW w:w="2265" w:type="dxa"/>
          </w:tcPr>
          <w:p w14:paraId="6F84CF40" w14:textId="10847F3E" w:rsidR="00D607EF" w:rsidRDefault="00792F36" w:rsidP="00792F36">
            <w:pPr>
              <w:jc w:val="center"/>
            </w:pPr>
            <w:r w:rsidRPr="00792F36">
              <w:t>$</w:t>
            </w:r>
            <w:r w:rsidR="00995E8B">
              <w:t>90</w:t>
            </w:r>
            <w:r w:rsidRPr="00792F36">
              <w:t>.</w:t>
            </w:r>
            <w:r w:rsidR="00995E8B">
              <w:t>30</w:t>
            </w:r>
            <w:r w:rsidRPr="00792F36">
              <w:t xml:space="preserve"> MXN</w:t>
            </w:r>
          </w:p>
        </w:tc>
        <w:tc>
          <w:tcPr>
            <w:tcW w:w="2266" w:type="dxa"/>
          </w:tcPr>
          <w:p w14:paraId="550FC069" w14:textId="18CDA674" w:rsidR="00D607EF" w:rsidRDefault="00614592" w:rsidP="00614592">
            <w:r>
              <w:t xml:space="preserve">           </w:t>
            </w:r>
            <w:r w:rsidR="00792F36" w:rsidRPr="00792F36">
              <w:t>-12.4%</w:t>
            </w:r>
          </w:p>
        </w:tc>
      </w:tr>
      <w:tr w:rsidR="00D607EF" w14:paraId="48A9BBC8" w14:textId="77777777" w:rsidTr="00A10D7E">
        <w:trPr>
          <w:jc w:val="center"/>
        </w:trPr>
        <w:tc>
          <w:tcPr>
            <w:tcW w:w="2265" w:type="dxa"/>
          </w:tcPr>
          <w:p w14:paraId="5F659879" w14:textId="20BBF064" w:rsidR="00D607EF" w:rsidRPr="00646118" w:rsidRDefault="00646118" w:rsidP="001137B6">
            <w:pPr>
              <w:rPr>
                <w:b/>
                <w:bCs/>
              </w:rPr>
            </w:pPr>
            <w:r w:rsidRPr="00646118">
              <w:rPr>
                <w:b/>
                <w:bCs/>
              </w:rPr>
              <w:t>Tiempo de formulación</w:t>
            </w:r>
          </w:p>
        </w:tc>
        <w:tc>
          <w:tcPr>
            <w:tcW w:w="2265" w:type="dxa"/>
          </w:tcPr>
          <w:p w14:paraId="57973E96" w14:textId="74F1F6C1" w:rsidR="00D607EF" w:rsidRDefault="00614592" w:rsidP="001137B6">
            <w:r>
              <w:t xml:space="preserve">        </w:t>
            </w:r>
            <w:r w:rsidR="00792F36" w:rsidRPr="00792F36">
              <w:t>45 minutos</w:t>
            </w:r>
          </w:p>
        </w:tc>
        <w:tc>
          <w:tcPr>
            <w:tcW w:w="2265" w:type="dxa"/>
          </w:tcPr>
          <w:p w14:paraId="6048D828" w14:textId="1D0A7FAF" w:rsidR="00D607EF" w:rsidRDefault="00792F36" w:rsidP="00792F36">
            <w:pPr>
              <w:jc w:val="center"/>
            </w:pPr>
            <w:r w:rsidRPr="00792F36">
              <w:t>&lt; 5 segundos</w:t>
            </w:r>
          </w:p>
        </w:tc>
        <w:tc>
          <w:tcPr>
            <w:tcW w:w="2266" w:type="dxa"/>
          </w:tcPr>
          <w:p w14:paraId="6599644D" w14:textId="22868E84" w:rsidR="00D607EF" w:rsidRDefault="00A10D7E" w:rsidP="001137B6">
            <w:r>
              <w:t xml:space="preserve">        </w:t>
            </w:r>
            <w:r w:rsidR="00614592">
              <w:t xml:space="preserve">    </w:t>
            </w:r>
            <w:r w:rsidR="00792F36" w:rsidRPr="00792F36">
              <w:t>-99.8%</w:t>
            </w:r>
          </w:p>
        </w:tc>
      </w:tr>
      <w:tr w:rsidR="00D607EF" w14:paraId="0203BA9D" w14:textId="77777777" w:rsidTr="00A10D7E">
        <w:trPr>
          <w:jc w:val="center"/>
        </w:trPr>
        <w:tc>
          <w:tcPr>
            <w:tcW w:w="2265" w:type="dxa"/>
          </w:tcPr>
          <w:p w14:paraId="3295D162" w14:textId="0120B2FF" w:rsidR="00D607EF" w:rsidRPr="00646118" w:rsidRDefault="00646118" w:rsidP="001137B6">
            <w:pPr>
              <w:rPr>
                <w:b/>
                <w:bCs/>
              </w:rPr>
            </w:pPr>
            <w:r w:rsidRPr="00646118">
              <w:rPr>
                <w:b/>
                <w:bCs/>
              </w:rPr>
              <w:t>Cumplimiento NRC</w:t>
            </w:r>
          </w:p>
        </w:tc>
        <w:tc>
          <w:tcPr>
            <w:tcW w:w="2265" w:type="dxa"/>
          </w:tcPr>
          <w:p w14:paraId="388E5B64" w14:textId="5D6D122F" w:rsidR="00D607EF" w:rsidRDefault="00792F36" w:rsidP="00792F36">
            <w:pPr>
              <w:jc w:val="center"/>
            </w:pPr>
            <w:r w:rsidRPr="00792F36">
              <w:t>Parcial (Variable)</w:t>
            </w:r>
          </w:p>
        </w:tc>
        <w:tc>
          <w:tcPr>
            <w:tcW w:w="2265" w:type="dxa"/>
          </w:tcPr>
          <w:p w14:paraId="4854ED69" w14:textId="5139FE38" w:rsidR="00D607EF" w:rsidRDefault="00A10D7E" w:rsidP="00A10D7E">
            <w:pPr>
              <w:jc w:val="center"/>
            </w:pPr>
            <w:r w:rsidRPr="00A10D7E">
              <w:t>100% (Estricto)</w:t>
            </w:r>
          </w:p>
        </w:tc>
        <w:tc>
          <w:tcPr>
            <w:tcW w:w="2266" w:type="dxa"/>
          </w:tcPr>
          <w:p w14:paraId="7D24A610" w14:textId="372EAA34" w:rsidR="00D607EF" w:rsidRDefault="00614592" w:rsidP="00614592">
            <w:r>
              <w:t xml:space="preserve">      </w:t>
            </w:r>
            <w:r w:rsidR="00A10D7E" w:rsidRPr="00A10D7E">
              <w:t>+25% mejora</w:t>
            </w:r>
          </w:p>
        </w:tc>
      </w:tr>
    </w:tbl>
    <w:p w14:paraId="4C528BDB" w14:textId="7D35893C" w:rsidR="00D607EF" w:rsidRDefault="0094797F" w:rsidP="0094797F">
      <w:pPr>
        <w:jc w:val="center"/>
      </w:pPr>
      <w:r>
        <w:t>Fuente: Elaboración propia.</w:t>
      </w:r>
    </w:p>
    <w:p w14:paraId="58411F54" w14:textId="54297260" w:rsidR="00D25FB0" w:rsidRDefault="00D25FB0" w:rsidP="001137B6">
      <w:r w:rsidRPr="4367B76A">
        <w:rPr>
          <w:b/>
          <w:bCs/>
          <w:lang w:val="es-ES"/>
        </w:rPr>
        <w:t>Hallazgo clave:</w:t>
      </w:r>
      <w:r w:rsidRPr="4367B76A">
        <w:rPr>
          <w:lang w:val="es-ES"/>
        </w:rPr>
        <w:t xml:space="preserve"> El uso del </w:t>
      </w:r>
      <w:proofErr w:type="spellStart"/>
      <w:r w:rsidRPr="4367B76A">
        <w:rPr>
          <w:lang w:val="es-ES"/>
        </w:rPr>
        <w:t>solver</w:t>
      </w:r>
      <w:proofErr w:type="spellEnd"/>
      <w:r w:rsidRPr="4367B76A">
        <w:rPr>
          <w:lang w:val="es-ES"/>
        </w:rPr>
        <w:t xml:space="preserve"> determinista permitió identificar excedentes de proteína cruda en las dietas manuales que no aportaban valor biológico, pero incrementaban el costo, logrando un ahorro promedio de $5.27 MXN diarios por animal.</w:t>
      </w:r>
    </w:p>
    <w:p w14:paraId="52EAE82F" w14:textId="77777777" w:rsidR="008F3BD1" w:rsidRDefault="008F3BD1" w:rsidP="001137B6"/>
    <w:p w14:paraId="05D454DB" w14:textId="153FC383" w:rsidR="008F3BD1" w:rsidRDefault="008F3BD1" w:rsidP="008F3BD1">
      <w:pPr>
        <w:pStyle w:val="Heading3"/>
      </w:pPr>
      <w:bookmarkStart w:id="59" w:name="_Toc226582052"/>
      <w:r w:rsidRPr="008F3BD1">
        <w:t>6.3.2 Resultados del Experimento B (Seguridad y RAG)</w:t>
      </w:r>
      <w:bookmarkEnd w:id="59"/>
    </w:p>
    <w:p w14:paraId="14E97F03" w14:textId="52A8FA19" w:rsidR="008F3BD1" w:rsidRDefault="00B63EBB" w:rsidP="008F3BD1">
      <w:r w:rsidRPr="4367B76A">
        <w:rPr>
          <w:lang w:val="es-ES"/>
        </w:rPr>
        <w:t xml:space="preserve">Las pruebas de estrés sobre la interfaz conversacional y el motor de recuperación (RAG) demostraron la robustez de los agentes y el correcto funcionamiento del </w:t>
      </w:r>
      <w:proofErr w:type="spellStart"/>
      <w:r w:rsidRPr="4367B76A">
        <w:rPr>
          <w:lang w:val="es-ES"/>
        </w:rPr>
        <w:t>Guardrail</w:t>
      </w:r>
      <w:proofErr w:type="spellEnd"/>
      <w:r w:rsidRPr="4367B76A">
        <w:rPr>
          <w:lang w:val="es-ES"/>
        </w:rPr>
        <w:t xml:space="preserve"> Numérico (KPI-3).</w:t>
      </w:r>
    </w:p>
    <w:p w14:paraId="37E84460" w14:textId="0B0E51FA" w:rsidR="0094797F" w:rsidRDefault="0094797F" w:rsidP="0094797F">
      <w:pPr>
        <w:pStyle w:val="Caption"/>
        <w:keepNext/>
      </w:pPr>
      <w:bookmarkStart w:id="60" w:name="_Toc226581887"/>
      <w:r>
        <w:t xml:space="preserve">Tabla </w:t>
      </w:r>
      <w:fldSimple w:instr=" SEQ Tabla \* ARABIC ">
        <w:r>
          <w:rPr>
            <w:noProof/>
          </w:rPr>
          <w:t>16</w:t>
        </w:r>
      </w:fldSimple>
      <w:r>
        <w:t xml:space="preserve"> </w:t>
      </w:r>
      <w:r w:rsidRPr="008E46B0">
        <w:t>Resultados del Experimento B</w:t>
      </w:r>
      <w:bookmarkEnd w:id="60"/>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lastRenderedPageBreak/>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61" w:name="_Toc226582053"/>
      <w:r w:rsidRPr="00717DBA">
        <w:rPr>
          <w:lang w:val="es-MX"/>
        </w:rPr>
        <w:t>6.4 Discusión de Hallazgos y Limitaciones</w:t>
      </w:r>
      <w:bookmarkEnd w:id="61"/>
    </w:p>
    <w:p w14:paraId="300CD7F9" w14:textId="6BC6FBB5" w:rsidR="008B6A18" w:rsidRDefault="00E84B06" w:rsidP="00E84B06">
      <w:pPr>
        <w:rPr>
          <w:lang w:val="es-MX"/>
        </w:rPr>
      </w:pPr>
      <w:r w:rsidRPr="00E84B06">
        <w:rPr>
          <w:lang w:val="es-MX"/>
        </w:rPr>
        <w:t>El análisis cruzado de los Experimentos A y B permite extraer las siguientes conclusiones:</w:t>
      </w:r>
    </w:p>
    <w:p w14:paraId="7F59D027" w14:textId="1D4E828B" w:rsidR="00AD5510" w:rsidRDefault="00AD5510" w:rsidP="00AD5510">
      <w:pPr>
        <w:pStyle w:val="Caption"/>
        <w:keepNext/>
      </w:pPr>
      <w:bookmarkStart w:id="62" w:name="_Toc226667844"/>
      <w:r>
        <w:t xml:space="preserve">Figura </w:t>
      </w:r>
      <w:fldSimple w:instr=" SEQ Figura \* ARABIC ">
        <w:r>
          <w:rPr>
            <w:noProof/>
          </w:rPr>
          <w:t>13</w:t>
        </w:r>
      </w:fldSimple>
      <w:r>
        <w:t xml:space="preserve"> </w:t>
      </w:r>
      <w:r w:rsidRPr="00B2200B">
        <w:t>Resumen consolidado de métricas principales (Impacto económico, precisión documental, seguridad y eficacia de herramientas).</w:t>
      </w:r>
      <w:bookmarkEnd w:id="62"/>
    </w:p>
    <w:p w14:paraId="6627ACE3" w14:textId="1BB85294" w:rsidR="006F021A" w:rsidRDefault="006F021A" w:rsidP="00E84B06">
      <w:pPr>
        <w:rPr>
          <w:lang w:val="es-MX"/>
        </w:rPr>
      </w:pPr>
      <w:r w:rsidRPr="006F021A">
        <w:rPr>
          <w:lang w:val="es-MX"/>
        </w:rPr>
        <w:drawing>
          <wp:inline distT="0" distB="0" distL="0" distR="0" wp14:anchorId="0944A58D" wp14:editId="03782885">
            <wp:extent cx="5760085" cy="3126740"/>
            <wp:effectExtent l="0" t="0" r="0" b="0"/>
            <wp:docPr id="8827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14114" name=""/>
                    <pic:cNvPicPr/>
                  </pic:nvPicPr>
                  <pic:blipFill>
                    <a:blip r:embed="rId31"/>
                    <a:stretch>
                      <a:fillRect/>
                    </a:stretch>
                  </pic:blipFill>
                  <pic:spPr>
                    <a:xfrm>
                      <a:off x="0" y="0"/>
                      <a:ext cx="5760085" cy="3126740"/>
                    </a:xfrm>
                    <a:prstGeom prst="rect">
                      <a:avLst/>
                    </a:prstGeom>
                  </pic:spPr>
                </pic:pic>
              </a:graphicData>
            </a:graphic>
          </wp:inline>
        </w:drawing>
      </w:r>
    </w:p>
    <w:p w14:paraId="6D3C0DD1" w14:textId="5E9C25ED" w:rsidR="006F021A" w:rsidRPr="006F021A" w:rsidRDefault="006F021A" w:rsidP="006F021A">
      <w:pPr>
        <w:jc w:val="center"/>
        <w:rPr>
          <w:sz w:val="19"/>
          <w:szCs w:val="19"/>
          <w:lang w:val="es-MX"/>
        </w:rPr>
      </w:pPr>
      <w:r w:rsidRPr="00494264">
        <w:rPr>
          <w:sz w:val="19"/>
          <w:szCs w:val="19"/>
        </w:rPr>
        <w:t>Fuente: Elaboración propia.</w:t>
      </w:r>
    </w:p>
    <w:p w14:paraId="28656477" w14:textId="01C4067D" w:rsidR="00E84B06" w:rsidRPr="008B6A18" w:rsidRDefault="00E84B06" w:rsidP="00E84B06">
      <w:pPr>
        <w:pStyle w:val="ListParagraph"/>
        <w:numPr>
          <w:ilvl w:val="0"/>
          <w:numId w:val="35"/>
        </w:numPr>
        <w:rPr>
          <w:lang w:val="es-MX"/>
        </w:rPr>
      </w:pPr>
      <w:r w:rsidRPr="008B6A18">
        <w:rPr>
          <w:b/>
          <w:bCs/>
          <w:lang w:val="es-MX"/>
        </w:rPr>
        <w:t>Robustez Económica:</w:t>
      </w:r>
      <w:r w:rsidRPr="008B6A18">
        <w:rPr>
          <w:lang w:val="es-MX"/>
        </w:rPr>
        <w:t xml:space="preserve"> El ahorro del 25.24% se demostró estadísticamente consistente (con un Intervalo de Confianza al 95% de [20.01, 20.62] MXN), confirmando que la </w:t>
      </w:r>
      <w:r w:rsidRPr="008B6A18">
        <w:rPr>
          <w:lang w:val="es-MX"/>
        </w:rPr>
        <w:lastRenderedPageBreak/>
        <w:t>optimización dinámica supera con creces a la formulación estática en entornos de volatilidad de precios.</w:t>
      </w:r>
    </w:p>
    <w:p w14:paraId="2D490D22" w14:textId="4FD05EA3" w:rsidR="00E84B06" w:rsidRPr="008B6A18" w:rsidRDefault="00E84B06" w:rsidP="00E84B06">
      <w:pPr>
        <w:pStyle w:val="ListParagraph"/>
        <w:numPr>
          <w:ilvl w:val="0"/>
          <w:numId w:val="35"/>
        </w:numPr>
        <w:rPr>
          <w:lang w:val="es-MX"/>
        </w:rPr>
      </w:pPr>
      <w:r w:rsidRPr="008B6A18">
        <w:rPr>
          <w:b/>
          <w:bCs/>
          <w:lang w:val="es-MX"/>
        </w:rPr>
        <w:t>Seguridad Ética:</w:t>
      </w:r>
      <w:r w:rsidRPr="008B6A18">
        <w:rPr>
          <w:lang w:val="es-MX"/>
        </w:rPr>
        <w:t xml:space="preserve"> La ausencia total de violaciones biológicas duras y el 0% de fuga de datos en el LLM validan que la arquitectura propuesta (desacoplamiento de la IA generativa y el </w:t>
      </w:r>
      <w:proofErr w:type="spellStart"/>
      <w:r w:rsidRPr="008B6A18">
        <w:rPr>
          <w:lang w:val="es-MX"/>
        </w:rPr>
        <w:t>Solver</w:t>
      </w:r>
      <w:proofErr w:type="spellEnd"/>
      <w:r w:rsidRPr="008B6A18">
        <w:rPr>
          <w:lang w:val="es-MX"/>
        </w:rPr>
        <w:t xml:space="preserve"> exacto) es el camino correcto para el desarrollo </w:t>
      </w:r>
      <w:proofErr w:type="spellStart"/>
      <w:r w:rsidRPr="008B6A18">
        <w:rPr>
          <w:lang w:val="es-MX"/>
        </w:rPr>
        <w:t>Agrotech</w:t>
      </w:r>
      <w:proofErr w:type="spellEnd"/>
      <w:r w:rsidRPr="008B6A18">
        <w:rPr>
          <w:lang w:val="es-MX"/>
        </w:rPr>
        <w:t>.</w:t>
      </w:r>
    </w:p>
    <w:p w14:paraId="01E226B1" w14:textId="66899635" w:rsidR="00990095" w:rsidRPr="008B6A18" w:rsidRDefault="00E84B06" w:rsidP="008B6A18">
      <w:pPr>
        <w:pStyle w:val="ListParagraph"/>
        <w:numPr>
          <w:ilvl w:val="0"/>
          <w:numId w:val="35"/>
        </w:numPr>
        <w:rPr>
          <w:lang w:val="es-MX"/>
        </w:rPr>
      </w:pPr>
      <w:r w:rsidRPr="008B6A18">
        <w:rPr>
          <w:b/>
          <w:bCs/>
          <w:lang w:val="es-MX"/>
        </w:rPr>
        <w:t>Limitaciones detectadas (Oportunidad de mejora):</w:t>
      </w:r>
      <w:r w:rsidRPr="008B6A18">
        <w:rPr>
          <w:lang w:val="es-MX"/>
        </w:rPr>
        <w:t xml:space="preserve"> Aunque el agente completó exitosamente el 90% de los escenarios hipotéticos (</w:t>
      </w:r>
      <w:proofErr w:type="spellStart"/>
      <w:r w:rsidRPr="008B6A18">
        <w:rPr>
          <w:lang w:val="es-MX"/>
        </w:rPr>
        <w:t>What-if</w:t>
      </w:r>
      <w:proofErr w:type="spellEnd"/>
      <w:r w:rsidRPr="008B6A18">
        <w:rPr>
          <w:lang w:val="es-MX"/>
        </w:rPr>
        <w:t xml:space="preserve"> </w:t>
      </w:r>
      <w:proofErr w:type="spellStart"/>
      <w:r w:rsidRPr="008B6A18">
        <w:rPr>
          <w:lang w:val="es-MX"/>
        </w:rPr>
        <w:t>completion</w:t>
      </w:r>
      <w:proofErr w:type="spellEnd"/>
      <w:r w:rsidRPr="008B6A18">
        <w:rPr>
          <w:lang w:val="es-MX"/>
        </w:rPr>
        <w:t xml:space="preserve"> </w:t>
      </w:r>
      <w:proofErr w:type="spellStart"/>
      <w:r w:rsidRPr="008B6A18">
        <w:rPr>
          <w:lang w:val="es-MX"/>
        </w:rPr>
        <w:t>rate</w:t>
      </w:r>
      <w:proofErr w:type="spellEnd"/>
      <w:r w:rsidRPr="008B6A18">
        <w:rPr>
          <w:lang w:val="es-MX"/>
        </w:rPr>
        <w:t xml:space="preserve">), se observó que la métrica de éxito en la invocación de herramientas (Agent </w:t>
      </w:r>
      <w:proofErr w:type="spellStart"/>
      <w:r w:rsidRPr="008B6A18">
        <w:rPr>
          <w:lang w:val="es-MX"/>
        </w:rPr>
        <w:t>tool</w:t>
      </w:r>
      <w:proofErr w:type="spellEnd"/>
      <w:r w:rsidRPr="008B6A18">
        <w:rPr>
          <w:lang w:val="es-MX"/>
        </w:rPr>
        <w:t xml:space="preserve"> </w:t>
      </w:r>
      <w:proofErr w:type="spellStart"/>
      <w:r w:rsidRPr="008B6A18">
        <w:rPr>
          <w:lang w:val="es-MX"/>
        </w:rPr>
        <w:t>success</w:t>
      </w:r>
      <w:proofErr w:type="spellEnd"/>
      <w:r w:rsidRPr="008B6A18">
        <w:rPr>
          <w:lang w:val="es-MX"/>
        </w:rPr>
        <w:t xml:space="preserve"> </w:t>
      </w:r>
      <w:proofErr w:type="spellStart"/>
      <w:r w:rsidRPr="008B6A18">
        <w:rPr>
          <w:lang w:val="es-MX"/>
        </w:rPr>
        <w:t>rate</w:t>
      </w:r>
      <w:proofErr w:type="spellEnd"/>
      <w:r w:rsidRPr="008B6A18">
        <w:rPr>
          <w:lang w:val="es-MX"/>
        </w:rPr>
        <w:t xml:space="preserve">) alcanzó un 88%, quedando por debajo del umbral objetivo del 95% (KPI-4). Esta ligera fricción en el orquestador </w:t>
      </w:r>
      <w:proofErr w:type="spellStart"/>
      <w:r w:rsidRPr="008B6A18">
        <w:rPr>
          <w:lang w:val="es-MX"/>
        </w:rPr>
        <w:t>agentic</w:t>
      </w:r>
      <w:proofErr w:type="spellEnd"/>
      <w:r w:rsidRPr="008B6A18">
        <w:rPr>
          <w:lang w:val="es-MX"/>
        </w:rPr>
        <w:t xml:space="preserve"> indica que el sistema aún requiere ajustes de "sintonía fina" (fine-</w:t>
      </w:r>
      <w:proofErr w:type="spellStart"/>
      <w:r w:rsidRPr="008B6A18">
        <w:rPr>
          <w:lang w:val="es-MX"/>
        </w:rPr>
        <w:t>tuning</w:t>
      </w:r>
      <w:proofErr w:type="spellEnd"/>
      <w:r w:rsidRPr="008B6A18">
        <w:rPr>
          <w:lang w:val="es-MX"/>
        </w:rPr>
        <w:t>) en el enrutamiento de intenciones complejas, lo que se establece como una línea prioritaria para el trabajo futuro.</w:t>
      </w:r>
    </w:p>
    <w:p w14:paraId="3ECC441D" w14:textId="2206DF6B" w:rsidR="00406012" w:rsidRDefault="00406012" w:rsidP="003F702C">
      <w:pPr>
        <w:pStyle w:val="Heading1"/>
        <w:numPr>
          <w:ilvl w:val="0"/>
          <w:numId w:val="4"/>
        </w:numPr>
      </w:pPr>
      <w:bookmarkStart w:id="63" w:name="_Toc226582054"/>
      <w:r w:rsidRPr="00406012">
        <w:t>Conclusiones de la Implementación</w:t>
      </w:r>
      <w:bookmarkEnd w:id="63"/>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23CFDC2D" w14:textId="77777777" w:rsidR="00CC473E" w:rsidRDefault="00232D67" w:rsidP="00CC473E">
      <w:pPr>
        <w:pStyle w:val="Heading2"/>
        <w:rPr>
          <w:lang w:val="es-MX"/>
        </w:rPr>
      </w:pPr>
      <w:bookmarkStart w:id="64" w:name="_Toc226582055"/>
      <w:r w:rsidRPr="00A27234">
        <w:rPr>
          <w:lang w:val="es-MX"/>
        </w:rPr>
        <w:t xml:space="preserve">7.1. </w:t>
      </w:r>
      <w:r w:rsidR="00CC473E" w:rsidRPr="00CC473E">
        <w:rPr>
          <w:lang w:val="es-MX"/>
        </w:rPr>
        <w:t>Cumplimiento de objetivos del MVP</w:t>
      </w:r>
      <w:bookmarkEnd w:id="64"/>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 xml:space="preserve">Se implementó un orquestador conversacional (RAG) orientado a perfiles no expertos, cuyo diseño responde directamente a la barrera tecnológica identificada en el Capítulo 3. Tal como se estableció en el KPI-6, se validó la usabilidad del sistema mediante una prueba guiada con un usuario real representativo del público objetivo (no experto). Este usuario logró completar exitosamente la generación de un plan </w:t>
      </w:r>
      <w:r w:rsidRPr="005A198B">
        <w:rPr>
          <w:lang w:val="es-MX"/>
        </w:rPr>
        <w:lastRenderedPageBreak/>
        <w:t>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5" w:name="_Toc226582056"/>
      <w:r w:rsidRPr="00A27234">
        <w:rPr>
          <w:lang w:val="es-MX"/>
        </w:rPr>
        <w:t xml:space="preserve">7.2. </w:t>
      </w:r>
      <w:r w:rsidR="00387C2F" w:rsidRPr="00387C2F">
        <w:rPr>
          <w:lang w:val="es-MX"/>
        </w:rPr>
        <w:t>Validación de resultados económicos</w:t>
      </w:r>
      <w:bookmarkEnd w:id="65"/>
    </w:p>
    <w:p w14:paraId="1007A0FC" w14:textId="53CC5AE9" w:rsidR="00C920D0" w:rsidRDefault="00C920D0" w:rsidP="00232D67">
      <w:pPr>
        <w:spacing w:before="0" w:after="160" w:line="278" w:lineRule="auto"/>
        <w:rPr>
          <w:lang w:val="es-MX"/>
        </w:rPr>
      </w:pPr>
      <w:r w:rsidRPr="00C920D0">
        <w:rPr>
          <w:lang w:val="es-MX"/>
        </w:rPr>
        <w:t>Se obtuvo evidencia experimental preliminar de reducción de costos del 12.4% sobre datos sintéticos calibrados (superando el rango objetivo del 5–10%), resultado que respalda la hipótesis de viabilidad económica del enfoque y establece una línea base para su validación posterior en entornos reales.</w:t>
      </w:r>
    </w:p>
    <w:p w14:paraId="0F3E08F8" w14:textId="47213726" w:rsidR="00C920D0" w:rsidRDefault="00105B2D" w:rsidP="00085DC6">
      <w:pPr>
        <w:pStyle w:val="Heading2"/>
        <w:rPr>
          <w:lang w:val="es-MX"/>
        </w:rPr>
      </w:pPr>
      <w:bookmarkStart w:id="66" w:name="_Toc226582057"/>
      <w:r>
        <w:rPr>
          <w:lang w:val="es-MX"/>
        </w:rPr>
        <w:t xml:space="preserve">7.3. </w:t>
      </w:r>
      <w:r w:rsidR="00085DC6" w:rsidRPr="00085DC6">
        <w:rPr>
          <w:lang w:val="es-MX"/>
        </w:rPr>
        <w:t>Relevancia técnica y funcional</w:t>
      </w:r>
      <w:bookmarkEnd w:id="66"/>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7" w:name="_Toc226582058"/>
      <w:r w:rsidRPr="00B86FE1">
        <w:rPr>
          <w:lang w:val="es-MX"/>
        </w:rPr>
        <w:t>Conclusiones Globales y Trabajo Futuro</w:t>
      </w:r>
      <w:bookmarkEnd w:id="67"/>
    </w:p>
    <w:p w14:paraId="06D6F1BA" w14:textId="01FA7559" w:rsidR="00301E85" w:rsidRPr="00A27234" w:rsidRDefault="00F40BCE" w:rsidP="00F40BCE">
      <w:pPr>
        <w:pStyle w:val="Heading2"/>
        <w:rPr>
          <w:lang w:val="es-MX"/>
        </w:rPr>
      </w:pPr>
      <w:bookmarkStart w:id="68" w:name="_Toc226582059"/>
      <w:r w:rsidRPr="00F40BCE">
        <w:rPr>
          <w:lang w:val="es-MX"/>
        </w:rPr>
        <w:t>8.1. Conclusiones finales del Trabajo de Innovación</w:t>
      </w:r>
      <w:bookmarkEnd w:id="68"/>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9" w:name="_Toc226582060"/>
      <w:r w:rsidRPr="00C621D2">
        <w:rPr>
          <w:lang w:val="es-MX"/>
        </w:rPr>
        <w:lastRenderedPageBreak/>
        <w:t>8.2. Líneas de trabajo futuro (Prospectiva)</w:t>
      </w:r>
      <w:bookmarkEnd w:id="69"/>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t xml:space="preserve">* Integración de Datos en Tiempo Real: Evolucionar la dependencia de datos sintéticos mediante la conexión con </w:t>
      </w:r>
      <w:proofErr w:type="spellStart"/>
      <w:r w:rsidRPr="00C621D2">
        <w:rPr>
          <w:lang w:val="es-MX"/>
        </w:rPr>
        <w:t>APIs</w:t>
      </w:r>
      <w:proofErr w:type="spellEnd"/>
      <w:r w:rsidRPr="00C621D2">
        <w:rPr>
          <w:lang w:val="es-MX"/>
        </w:rPr>
        <w:t xml:space="preserve">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xml:space="preserve">* Edge AI para Entornos Rurales: Investigar técnicas de compresión (Small </w:t>
      </w:r>
      <w:proofErr w:type="spellStart"/>
      <w:r w:rsidRPr="00C621D2">
        <w:rPr>
          <w:lang w:val="es-MX"/>
        </w:rPr>
        <w:t>Language</w:t>
      </w:r>
      <w:proofErr w:type="spellEnd"/>
      <w:r w:rsidRPr="00C621D2">
        <w:rPr>
          <w:lang w:val="es-MX"/>
        </w:rPr>
        <w:t xml:space="preserve"> </w:t>
      </w:r>
      <w:proofErr w:type="spellStart"/>
      <w:r w:rsidRPr="00C621D2">
        <w:rPr>
          <w:lang w:val="es-MX"/>
        </w:rPr>
        <w:t>Models</w:t>
      </w:r>
      <w:proofErr w:type="spellEnd"/>
      <w:r w:rsidRPr="00C621D2">
        <w:rPr>
          <w:lang w:val="es-MX"/>
        </w:rPr>
        <w:t>)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t xml:space="preserve">* Expansión </w:t>
      </w:r>
      <w:proofErr w:type="spellStart"/>
      <w:r w:rsidRPr="00C621D2">
        <w:rPr>
          <w:lang w:val="es-MX"/>
        </w:rPr>
        <w:t>Multi-especie</w:t>
      </w:r>
      <w:proofErr w:type="spellEnd"/>
      <w:r w:rsidRPr="00C621D2">
        <w:rPr>
          <w:lang w:val="es-MX"/>
        </w:rPr>
        <w:t>: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893E38" w:rsidRDefault="00545EBD" w:rsidP="00A665EC">
      <w:pPr>
        <w:pStyle w:val="Heading2"/>
        <w:rPr>
          <w:lang w:val="en-US"/>
        </w:rPr>
      </w:pPr>
      <w:bookmarkStart w:id="70" w:name="_heading=h.pknur0onjhiu" w:colFirst="0" w:colLast="0"/>
      <w:bookmarkStart w:id="71" w:name="_Toc226582061"/>
      <w:bookmarkEnd w:id="70"/>
      <w:r w:rsidRPr="00893E38">
        <w:rPr>
          <w:lang w:val="en-US"/>
        </w:rPr>
        <w:lastRenderedPageBreak/>
        <w:t>Referencias bibliográficas</w:t>
      </w:r>
      <w:bookmarkEnd w:id="71"/>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32"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3"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4"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5"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6"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7"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8"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9"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40"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41"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42"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3"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4"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5"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72" w:name="_heading=h.sekm4j2zwp8w" w:colFirst="0" w:colLast="0"/>
      <w:bookmarkEnd w:id="72"/>
    </w:p>
    <w:p w14:paraId="712B3118" w14:textId="6A772A39" w:rsidR="00647BBD" w:rsidRDefault="00647BBD" w:rsidP="00EB621D">
      <w:pPr>
        <w:pStyle w:val="Heading2"/>
      </w:pPr>
      <w:bookmarkStart w:id="73" w:name="_Toc226582062"/>
      <w:r>
        <w:t>Anexo A</w:t>
      </w:r>
      <w:bookmarkEnd w:id="73"/>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6">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7"/>
      <w:footerReference w:type="default" r:id="rId48"/>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842FE" w14:textId="77777777" w:rsidR="00D93213" w:rsidRDefault="00D93213">
      <w:pPr>
        <w:spacing w:before="0" w:after="0" w:line="240" w:lineRule="auto"/>
      </w:pPr>
      <w:r>
        <w:separator/>
      </w:r>
    </w:p>
  </w:endnote>
  <w:endnote w:type="continuationSeparator" w:id="0">
    <w:p w14:paraId="1B20D3DE" w14:textId="77777777" w:rsidR="00D93213" w:rsidRDefault="00D9321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7E6E983-0B6B-41DE-BEC8-37A181F94610}"/>
    <w:embedBold r:id="rId2" w:fontKey="{D4FB52CF-A57D-4F34-9A7C-EF1ABBE4E5FB}"/>
    <w:embedItalic r:id="rId3" w:fontKey="{80BB62BC-644E-466E-85FA-1D5B8FD8A5EF}"/>
    <w:embedBoldItalic r:id="rId4" w:fontKey="{091CA4D2-D9A7-445C-9A9D-810CC54DCEF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5" w:fontKey="{DDEB3B45-42B8-42B3-B251-BA5084592872}"/>
    <w:embedItalic r:id="rId6" w:fontKey="{73404A35-D0B1-4555-A6E8-77F01DAD8DBE}"/>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7" w:fontKey="{1249F842-B8AE-40DC-A5D9-ADC68690146C}"/>
    <w:embedBold r:id="rId8" w:fontKey="{A868EC5A-0F8B-4317-B6B7-A87956C64A9C}"/>
  </w:font>
  <w:font w:name="Tahoma">
    <w:panose1 w:val="020B0604030504040204"/>
    <w:charset w:val="00"/>
    <w:family w:val="swiss"/>
    <w:pitch w:val="variable"/>
    <w:sig w:usb0="E1002EFF" w:usb1="C000605B" w:usb2="00000029" w:usb3="00000000" w:csb0="000101FF" w:csb1="00000000"/>
    <w:embedRegular r:id="rId9" w:fontKey="{74A0D81B-D409-4413-B736-F3BEEEF21610}"/>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1CE8C" w14:textId="77777777" w:rsidR="00D93213" w:rsidRDefault="00D93213">
      <w:pPr>
        <w:spacing w:before="0" w:after="0" w:line="240" w:lineRule="auto"/>
      </w:pPr>
      <w:r>
        <w:separator/>
      </w:r>
    </w:p>
  </w:footnote>
  <w:footnote w:type="continuationSeparator" w:id="0">
    <w:p w14:paraId="46C114CC" w14:textId="77777777" w:rsidR="00D93213" w:rsidRDefault="00D9321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D5F1D"/>
    <w:multiLevelType w:val="hybridMultilevel"/>
    <w:tmpl w:val="640A3232"/>
    <w:lvl w:ilvl="0" w:tplc="67C6ABC0">
      <w:start w:val="5"/>
      <w:numFmt w:val="bullet"/>
      <w:lvlText w:val="-"/>
      <w:lvlJc w:val="left"/>
      <w:pPr>
        <w:ind w:left="36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3"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03992"/>
    <w:multiLevelType w:val="hybridMultilevel"/>
    <w:tmpl w:val="B4AE0CD8"/>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7" w15:restartNumberingAfterBreak="0">
    <w:nsid w:val="4509352C"/>
    <w:multiLevelType w:val="hybridMultilevel"/>
    <w:tmpl w:val="F95A89BA"/>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20"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A7426"/>
    <w:multiLevelType w:val="hybridMultilevel"/>
    <w:tmpl w:val="A428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8"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4"/>
  </w:num>
  <w:num w:numId="2" w16cid:durableId="1526166677">
    <w:abstractNumId w:val="10"/>
  </w:num>
  <w:num w:numId="3" w16cid:durableId="579677316">
    <w:abstractNumId w:val="16"/>
  </w:num>
  <w:num w:numId="4" w16cid:durableId="674499315">
    <w:abstractNumId w:val="12"/>
  </w:num>
  <w:num w:numId="5" w16cid:durableId="1077283956">
    <w:abstractNumId w:val="19"/>
  </w:num>
  <w:num w:numId="6" w16cid:durableId="1257129371">
    <w:abstractNumId w:val="7"/>
  </w:num>
  <w:num w:numId="7" w16cid:durableId="1852794239">
    <w:abstractNumId w:val="15"/>
  </w:num>
  <w:num w:numId="8" w16cid:durableId="655379346">
    <w:abstractNumId w:val="27"/>
  </w:num>
  <w:num w:numId="9" w16cid:durableId="44835002">
    <w:abstractNumId w:val="8"/>
  </w:num>
  <w:num w:numId="10" w16cid:durableId="877548195">
    <w:abstractNumId w:val="3"/>
  </w:num>
  <w:num w:numId="11" w16cid:durableId="1448351559">
    <w:abstractNumId w:val="33"/>
  </w:num>
  <w:num w:numId="12" w16cid:durableId="2107383987">
    <w:abstractNumId w:val="31"/>
  </w:num>
  <w:num w:numId="13" w16cid:durableId="1138497459">
    <w:abstractNumId w:val="29"/>
  </w:num>
  <w:num w:numId="14" w16cid:durableId="989941661">
    <w:abstractNumId w:val="28"/>
  </w:num>
  <w:num w:numId="15" w16cid:durableId="1894467707">
    <w:abstractNumId w:val="18"/>
  </w:num>
  <w:num w:numId="16" w16cid:durableId="771898904">
    <w:abstractNumId w:val="6"/>
  </w:num>
  <w:num w:numId="17" w16cid:durableId="224873262">
    <w:abstractNumId w:val="13"/>
  </w:num>
  <w:num w:numId="18" w16cid:durableId="1086195262">
    <w:abstractNumId w:val="30"/>
  </w:num>
  <w:num w:numId="19" w16cid:durableId="1593512990">
    <w:abstractNumId w:val="25"/>
  </w:num>
  <w:num w:numId="20" w16cid:durableId="291985600">
    <w:abstractNumId w:val="34"/>
  </w:num>
  <w:num w:numId="21" w16cid:durableId="10229658">
    <w:abstractNumId w:val="2"/>
  </w:num>
  <w:num w:numId="22" w16cid:durableId="1289553096">
    <w:abstractNumId w:val="1"/>
  </w:num>
  <w:num w:numId="23" w16cid:durableId="2100715777">
    <w:abstractNumId w:val="26"/>
  </w:num>
  <w:num w:numId="24" w16cid:durableId="1417480566">
    <w:abstractNumId w:val="21"/>
  </w:num>
  <w:num w:numId="25" w16cid:durableId="1139690229">
    <w:abstractNumId w:val="0"/>
  </w:num>
  <w:num w:numId="26" w16cid:durableId="486021225">
    <w:abstractNumId w:val="5"/>
  </w:num>
  <w:num w:numId="27" w16cid:durableId="456223306">
    <w:abstractNumId w:val="9"/>
  </w:num>
  <w:num w:numId="28" w16cid:durableId="1799300740">
    <w:abstractNumId w:val="20"/>
  </w:num>
  <w:num w:numId="29" w16cid:durableId="1899046475">
    <w:abstractNumId w:val="22"/>
  </w:num>
  <w:num w:numId="30" w16cid:durableId="35812139">
    <w:abstractNumId w:val="32"/>
  </w:num>
  <w:num w:numId="31" w16cid:durableId="1784032853">
    <w:abstractNumId w:val="11"/>
  </w:num>
  <w:num w:numId="32" w16cid:durableId="1359815776">
    <w:abstractNumId w:val="17"/>
  </w:num>
  <w:num w:numId="33" w16cid:durableId="1507751307">
    <w:abstractNumId w:val="14"/>
  </w:num>
  <w:num w:numId="34" w16cid:durableId="772407442">
    <w:abstractNumId w:val="4"/>
  </w:num>
  <w:num w:numId="35" w16cid:durableId="12089581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45F1"/>
    <w:rsid w:val="00015DF2"/>
    <w:rsid w:val="00015E2E"/>
    <w:rsid w:val="000168C5"/>
    <w:rsid w:val="0002010E"/>
    <w:rsid w:val="000259A7"/>
    <w:rsid w:val="00033145"/>
    <w:rsid w:val="00033857"/>
    <w:rsid w:val="000359A7"/>
    <w:rsid w:val="000371C8"/>
    <w:rsid w:val="000407BA"/>
    <w:rsid w:val="0004324A"/>
    <w:rsid w:val="000476AF"/>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3FC9"/>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3CDD"/>
    <w:rsid w:val="00105B2D"/>
    <w:rsid w:val="00106A0C"/>
    <w:rsid w:val="00107C5C"/>
    <w:rsid w:val="001137B6"/>
    <w:rsid w:val="00115D98"/>
    <w:rsid w:val="0011737E"/>
    <w:rsid w:val="00117EEA"/>
    <w:rsid w:val="001353EB"/>
    <w:rsid w:val="00137D3D"/>
    <w:rsid w:val="001443D8"/>
    <w:rsid w:val="00144AC0"/>
    <w:rsid w:val="001509E9"/>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E0994"/>
    <w:rsid w:val="001E10B4"/>
    <w:rsid w:val="001E19BD"/>
    <w:rsid w:val="001E7AEB"/>
    <w:rsid w:val="001F322F"/>
    <w:rsid w:val="0020232E"/>
    <w:rsid w:val="002033A4"/>
    <w:rsid w:val="00206708"/>
    <w:rsid w:val="00207D5E"/>
    <w:rsid w:val="002168D9"/>
    <w:rsid w:val="00217ED6"/>
    <w:rsid w:val="00220139"/>
    <w:rsid w:val="00220B37"/>
    <w:rsid w:val="002221A6"/>
    <w:rsid w:val="00222AAF"/>
    <w:rsid w:val="00223BAB"/>
    <w:rsid w:val="002261EF"/>
    <w:rsid w:val="00227810"/>
    <w:rsid w:val="00232D67"/>
    <w:rsid w:val="002379D4"/>
    <w:rsid w:val="002446BE"/>
    <w:rsid w:val="0024624D"/>
    <w:rsid w:val="00246DD8"/>
    <w:rsid w:val="00260E89"/>
    <w:rsid w:val="00261FC5"/>
    <w:rsid w:val="00262C52"/>
    <w:rsid w:val="002663D7"/>
    <w:rsid w:val="00266486"/>
    <w:rsid w:val="00281780"/>
    <w:rsid w:val="00284B61"/>
    <w:rsid w:val="00290648"/>
    <w:rsid w:val="002A4BED"/>
    <w:rsid w:val="002A7F11"/>
    <w:rsid w:val="002B199F"/>
    <w:rsid w:val="002B63B6"/>
    <w:rsid w:val="002C1080"/>
    <w:rsid w:val="002C65B0"/>
    <w:rsid w:val="002D1171"/>
    <w:rsid w:val="002E1C6F"/>
    <w:rsid w:val="002E561D"/>
    <w:rsid w:val="002E60E4"/>
    <w:rsid w:val="002F11C0"/>
    <w:rsid w:val="002F38CD"/>
    <w:rsid w:val="002F72B2"/>
    <w:rsid w:val="00301E85"/>
    <w:rsid w:val="00302EC7"/>
    <w:rsid w:val="00316ABC"/>
    <w:rsid w:val="00316DB9"/>
    <w:rsid w:val="00316E89"/>
    <w:rsid w:val="003170B2"/>
    <w:rsid w:val="00320AD0"/>
    <w:rsid w:val="00324C63"/>
    <w:rsid w:val="00325AC2"/>
    <w:rsid w:val="003318E9"/>
    <w:rsid w:val="0033456C"/>
    <w:rsid w:val="00342350"/>
    <w:rsid w:val="00346C8C"/>
    <w:rsid w:val="00346E2A"/>
    <w:rsid w:val="00350AD4"/>
    <w:rsid w:val="0035142A"/>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96B35"/>
    <w:rsid w:val="003A024C"/>
    <w:rsid w:val="003B1C97"/>
    <w:rsid w:val="003B69C9"/>
    <w:rsid w:val="003C24EE"/>
    <w:rsid w:val="003C3332"/>
    <w:rsid w:val="003C4623"/>
    <w:rsid w:val="003D1445"/>
    <w:rsid w:val="003D1FEE"/>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0387"/>
    <w:rsid w:val="00425AD0"/>
    <w:rsid w:val="0043244F"/>
    <w:rsid w:val="004424DA"/>
    <w:rsid w:val="004457FF"/>
    <w:rsid w:val="00451D66"/>
    <w:rsid w:val="00452662"/>
    <w:rsid w:val="00454A9F"/>
    <w:rsid w:val="00457662"/>
    <w:rsid w:val="00464778"/>
    <w:rsid w:val="00471AE8"/>
    <w:rsid w:val="00486C39"/>
    <w:rsid w:val="00492E5F"/>
    <w:rsid w:val="00492F7F"/>
    <w:rsid w:val="00493019"/>
    <w:rsid w:val="00493B7B"/>
    <w:rsid w:val="00494264"/>
    <w:rsid w:val="00494659"/>
    <w:rsid w:val="004A5132"/>
    <w:rsid w:val="004A585F"/>
    <w:rsid w:val="004A5F82"/>
    <w:rsid w:val="004A6E3F"/>
    <w:rsid w:val="004A7BAE"/>
    <w:rsid w:val="004B0E7C"/>
    <w:rsid w:val="004B279E"/>
    <w:rsid w:val="004B3187"/>
    <w:rsid w:val="004B3285"/>
    <w:rsid w:val="004B460C"/>
    <w:rsid w:val="004B6850"/>
    <w:rsid w:val="004B6969"/>
    <w:rsid w:val="004B7198"/>
    <w:rsid w:val="004B7C72"/>
    <w:rsid w:val="004C47AC"/>
    <w:rsid w:val="004D5A95"/>
    <w:rsid w:val="004D7854"/>
    <w:rsid w:val="004E174A"/>
    <w:rsid w:val="004E3BF4"/>
    <w:rsid w:val="004E53C9"/>
    <w:rsid w:val="004E6F71"/>
    <w:rsid w:val="004F091F"/>
    <w:rsid w:val="0050233B"/>
    <w:rsid w:val="00502993"/>
    <w:rsid w:val="00504079"/>
    <w:rsid w:val="00504C69"/>
    <w:rsid w:val="00506382"/>
    <w:rsid w:val="00507604"/>
    <w:rsid w:val="00511C4F"/>
    <w:rsid w:val="00512D33"/>
    <w:rsid w:val="00515A80"/>
    <w:rsid w:val="00534071"/>
    <w:rsid w:val="0053510C"/>
    <w:rsid w:val="005400A5"/>
    <w:rsid w:val="00544169"/>
    <w:rsid w:val="00545EBD"/>
    <w:rsid w:val="0054658A"/>
    <w:rsid w:val="00556FAE"/>
    <w:rsid w:val="005619DB"/>
    <w:rsid w:val="00563811"/>
    <w:rsid w:val="00564B1A"/>
    <w:rsid w:val="00571176"/>
    <w:rsid w:val="00573EFE"/>
    <w:rsid w:val="00582FC6"/>
    <w:rsid w:val="00590613"/>
    <w:rsid w:val="005A198B"/>
    <w:rsid w:val="005A2CD4"/>
    <w:rsid w:val="005A40FA"/>
    <w:rsid w:val="005A6929"/>
    <w:rsid w:val="005B0F82"/>
    <w:rsid w:val="005B4CF1"/>
    <w:rsid w:val="005B5140"/>
    <w:rsid w:val="005B7891"/>
    <w:rsid w:val="005C02CF"/>
    <w:rsid w:val="005C222E"/>
    <w:rsid w:val="005C332C"/>
    <w:rsid w:val="005C58B7"/>
    <w:rsid w:val="005E34BD"/>
    <w:rsid w:val="00602AC0"/>
    <w:rsid w:val="006042B6"/>
    <w:rsid w:val="00605B88"/>
    <w:rsid w:val="00614592"/>
    <w:rsid w:val="0062531D"/>
    <w:rsid w:val="00625D45"/>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021A"/>
    <w:rsid w:val="006F217D"/>
    <w:rsid w:val="006F333F"/>
    <w:rsid w:val="006F718E"/>
    <w:rsid w:val="007025DA"/>
    <w:rsid w:val="00702DAE"/>
    <w:rsid w:val="007047A2"/>
    <w:rsid w:val="007048C5"/>
    <w:rsid w:val="007101CE"/>
    <w:rsid w:val="0071121C"/>
    <w:rsid w:val="00711672"/>
    <w:rsid w:val="007126AC"/>
    <w:rsid w:val="00712BD7"/>
    <w:rsid w:val="00714A49"/>
    <w:rsid w:val="00717DBA"/>
    <w:rsid w:val="007227E5"/>
    <w:rsid w:val="00722EA4"/>
    <w:rsid w:val="00730DF9"/>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81F"/>
    <w:rsid w:val="007D1C6E"/>
    <w:rsid w:val="007D4EA9"/>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4997"/>
    <w:rsid w:val="00857026"/>
    <w:rsid w:val="008600B4"/>
    <w:rsid w:val="00861132"/>
    <w:rsid w:val="00861541"/>
    <w:rsid w:val="00862E3F"/>
    <w:rsid w:val="0086615A"/>
    <w:rsid w:val="00866328"/>
    <w:rsid w:val="00874E62"/>
    <w:rsid w:val="00875DE9"/>
    <w:rsid w:val="00885EEB"/>
    <w:rsid w:val="00887005"/>
    <w:rsid w:val="008909A3"/>
    <w:rsid w:val="008914C4"/>
    <w:rsid w:val="0089267C"/>
    <w:rsid w:val="008939D9"/>
    <w:rsid w:val="00893E38"/>
    <w:rsid w:val="008971D9"/>
    <w:rsid w:val="008A2D5F"/>
    <w:rsid w:val="008B22DD"/>
    <w:rsid w:val="008B62B1"/>
    <w:rsid w:val="008B6A18"/>
    <w:rsid w:val="008D0C94"/>
    <w:rsid w:val="008D2E32"/>
    <w:rsid w:val="008D74DD"/>
    <w:rsid w:val="008F28E1"/>
    <w:rsid w:val="008F3BD1"/>
    <w:rsid w:val="008F45BD"/>
    <w:rsid w:val="008F5C8D"/>
    <w:rsid w:val="009169BF"/>
    <w:rsid w:val="00922A26"/>
    <w:rsid w:val="00927CEE"/>
    <w:rsid w:val="009306FE"/>
    <w:rsid w:val="009356E7"/>
    <w:rsid w:val="0093767E"/>
    <w:rsid w:val="0094166E"/>
    <w:rsid w:val="009433C3"/>
    <w:rsid w:val="00946BA3"/>
    <w:rsid w:val="0094794F"/>
    <w:rsid w:val="0094797F"/>
    <w:rsid w:val="00952221"/>
    <w:rsid w:val="00955F58"/>
    <w:rsid w:val="00967428"/>
    <w:rsid w:val="009712FC"/>
    <w:rsid w:val="00975BE8"/>
    <w:rsid w:val="00975F48"/>
    <w:rsid w:val="0098489B"/>
    <w:rsid w:val="009853D9"/>
    <w:rsid w:val="00986FFC"/>
    <w:rsid w:val="00990095"/>
    <w:rsid w:val="0099545A"/>
    <w:rsid w:val="00995E8B"/>
    <w:rsid w:val="009A6B9F"/>
    <w:rsid w:val="009B0A4B"/>
    <w:rsid w:val="009B1279"/>
    <w:rsid w:val="009B6DD3"/>
    <w:rsid w:val="009B705D"/>
    <w:rsid w:val="009C68DF"/>
    <w:rsid w:val="009D2031"/>
    <w:rsid w:val="009D4F9D"/>
    <w:rsid w:val="009D53BC"/>
    <w:rsid w:val="009E1787"/>
    <w:rsid w:val="009E216C"/>
    <w:rsid w:val="009E2547"/>
    <w:rsid w:val="009F29A8"/>
    <w:rsid w:val="009F7BEA"/>
    <w:rsid w:val="00A05E32"/>
    <w:rsid w:val="00A10D7E"/>
    <w:rsid w:val="00A23BE6"/>
    <w:rsid w:val="00A252EA"/>
    <w:rsid w:val="00A467F4"/>
    <w:rsid w:val="00A47DB0"/>
    <w:rsid w:val="00A52827"/>
    <w:rsid w:val="00A53A45"/>
    <w:rsid w:val="00A56757"/>
    <w:rsid w:val="00A665EC"/>
    <w:rsid w:val="00A667D7"/>
    <w:rsid w:val="00A66DA1"/>
    <w:rsid w:val="00A718FE"/>
    <w:rsid w:val="00A83D6F"/>
    <w:rsid w:val="00AA0F57"/>
    <w:rsid w:val="00AA40C3"/>
    <w:rsid w:val="00AB2BC7"/>
    <w:rsid w:val="00AB3ABD"/>
    <w:rsid w:val="00AB3DA1"/>
    <w:rsid w:val="00AB56FD"/>
    <w:rsid w:val="00AC0ADA"/>
    <w:rsid w:val="00AC45FB"/>
    <w:rsid w:val="00AC527E"/>
    <w:rsid w:val="00AC572D"/>
    <w:rsid w:val="00AC75E0"/>
    <w:rsid w:val="00AD3439"/>
    <w:rsid w:val="00AD5510"/>
    <w:rsid w:val="00AD7C83"/>
    <w:rsid w:val="00AF2B19"/>
    <w:rsid w:val="00AF2FD0"/>
    <w:rsid w:val="00AF3874"/>
    <w:rsid w:val="00B03BD7"/>
    <w:rsid w:val="00B052A7"/>
    <w:rsid w:val="00B05C75"/>
    <w:rsid w:val="00B1311E"/>
    <w:rsid w:val="00B162F3"/>
    <w:rsid w:val="00B16842"/>
    <w:rsid w:val="00B1713B"/>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0DD0"/>
    <w:rsid w:val="00B91F49"/>
    <w:rsid w:val="00BA08C4"/>
    <w:rsid w:val="00BA2173"/>
    <w:rsid w:val="00BA2462"/>
    <w:rsid w:val="00BA3DD5"/>
    <w:rsid w:val="00BA4045"/>
    <w:rsid w:val="00BB2FAB"/>
    <w:rsid w:val="00BB4905"/>
    <w:rsid w:val="00BC0FC9"/>
    <w:rsid w:val="00BC1E63"/>
    <w:rsid w:val="00BC2EEF"/>
    <w:rsid w:val="00BC5DF1"/>
    <w:rsid w:val="00BC7D81"/>
    <w:rsid w:val="00BE6DEF"/>
    <w:rsid w:val="00BE7498"/>
    <w:rsid w:val="00BF1F23"/>
    <w:rsid w:val="00BF3F52"/>
    <w:rsid w:val="00BF59ED"/>
    <w:rsid w:val="00BF5B1B"/>
    <w:rsid w:val="00C01411"/>
    <w:rsid w:val="00C03545"/>
    <w:rsid w:val="00C06085"/>
    <w:rsid w:val="00C17154"/>
    <w:rsid w:val="00C17C55"/>
    <w:rsid w:val="00C17F0B"/>
    <w:rsid w:val="00C20BDA"/>
    <w:rsid w:val="00C21FF2"/>
    <w:rsid w:val="00C22EC3"/>
    <w:rsid w:val="00C27DE2"/>
    <w:rsid w:val="00C30426"/>
    <w:rsid w:val="00C31EC6"/>
    <w:rsid w:val="00C42B48"/>
    <w:rsid w:val="00C47650"/>
    <w:rsid w:val="00C512BA"/>
    <w:rsid w:val="00C53B7B"/>
    <w:rsid w:val="00C54F1A"/>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19FB"/>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48E4"/>
    <w:rsid w:val="00D40C4C"/>
    <w:rsid w:val="00D43C49"/>
    <w:rsid w:val="00D454E8"/>
    <w:rsid w:val="00D45951"/>
    <w:rsid w:val="00D45C0D"/>
    <w:rsid w:val="00D541E1"/>
    <w:rsid w:val="00D607EF"/>
    <w:rsid w:val="00D71879"/>
    <w:rsid w:val="00D71A5E"/>
    <w:rsid w:val="00D76001"/>
    <w:rsid w:val="00D86FDD"/>
    <w:rsid w:val="00D87F8E"/>
    <w:rsid w:val="00D93213"/>
    <w:rsid w:val="00D93C8D"/>
    <w:rsid w:val="00D94090"/>
    <w:rsid w:val="00DA1FEB"/>
    <w:rsid w:val="00DA66B7"/>
    <w:rsid w:val="00DA734D"/>
    <w:rsid w:val="00DB6702"/>
    <w:rsid w:val="00DC3D98"/>
    <w:rsid w:val="00DC5282"/>
    <w:rsid w:val="00DC6AD6"/>
    <w:rsid w:val="00DD1C51"/>
    <w:rsid w:val="00DD57B5"/>
    <w:rsid w:val="00DD5C4E"/>
    <w:rsid w:val="00DE0E45"/>
    <w:rsid w:val="00DE2B61"/>
    <w:rsid w:val="00DE3267"/>
    <w:rsid w:val="00DE4AAD"/>
    <w:rsid w:val="00DF0AAF"/>
    <w:rsid w:val="00DF215B"/>
    <w:rsid w:val="00DF4692"/>
    <w:rsid w:val="00DF5360"/>
    <w:rsid w:val="00DF5A53"/>
    <w:rsid w:val="00DF5D95"/>
    <w:rsid w:val="00DF7AE5"/>
    <w:rsid w:val="00E04114"/>
    <w:rsid w:val="00E1204B"/>
    <w:rsid w:val="00E130A6"/>
    <w:rsid w:val="00E15F74"/>
    <w:rsid w:val="00E1759D"/>
    <w:rsid w:val="00E32B12"/>
    <w:rsid w:val="00E33AF2"/>
    <w:rsid w:val="00E41AC4"/>
    <w:rsid w:val="00E43877"/>
    <w:rsid w:val="00E45BEA"/>
    <w:rsid w:val="00E51E39"/>
    <w:rsid w:val="00E55F27"/>
    <w:rsid w:val="00E63D8D"/>
    <w:rsid w:val="00E73D46"/>
    <w:rsid w:val="00E74B54"/>
    <w:rsid w:val="00E84B06"/>
    <w:rsid w:val="00E86A1F"/>
    <w:rsid w:val="00E91200"/>
    <w:rsid w:val="00E91AB5"/>
    <w:rsid w:val="00E9203D"/>
    <w:rsid w:val="00E94D84"/>
    <w:rsid w:val="00EA6F06"/>
    <w:rsid w:val="00EB1C95"/>
    <w:rsid w:val="00EB2D3A"/>
    <w:rsid w:val="00EB3FEB"/>
    <w:rsid w:val="00EB621D"/>
    <w:rsid w:val="00EC119F"/>
    <w:rsid w:val="00EC4F20"/>
    <w:rsid w:val="00EC7CAF"/>
    <w:rsid w:val="00ED0BA3"/>
    <w:rsid w:val="00ED0DE2"/>
    <w:rsid w:val="00ED4F88"/>
    <w:rsid w:val="00EE47C5"/>
    <w:rsid w:val="00EE4BB6"/>
    <w:rsid w:val="00EF033F"/>
    <w:rsid w:val="00EF1DF1"/>
    <w:rsid w:val="00EF2CB9"/>
    <w:rsid w:val="00EF368C"/>
    <w:rsid w:val="00F066B7"/>
    <w:rsid w:val="00F069E2"/>
    <w:rsid w:val="00F1038D"/>
    <w:rsid w:val="00F10EA6"/>
    <w:rsid w:val="00F13BB8"/>
    <w:rsid w:val="00F228D8"/>
    <w:rsid w:val="00F24B32"/>
    <w:rsid w:val="00F2690E"/>
    <w:rsid w:val="00F40BCE"/>
    <w:rsid w:val="00F4216C"/>
    <w:rsid w:val="00F42AD8"/>
    <w:rsid w:val="00F4645B"/>
    <w:rsid w:val="00F5144E"/>
    <w:rsid w:val="00F51756"/>
    <w:rsid w:val="00F55FA0"/>
    <w:rsid w:val="00F64175"/>
    <w:rsid w:val="00F65168"/>
    <w:rsid w:val="00F65A26"/>
    <w:rsid w:val="00F87797"/>
    <w:rsid w:val="00F94C97"/>
    <w:rsid w:val="00F95705"/>
    <w:rsid w:val="00FA370B"/>
    <w:rsid w:val="00FB43C0"/>
    <w:rsid w:val="00FB4CFE"/>
    <w:rsid w:val="00FB7749"/>
    <w:rsid w:val="00FB7893"/>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aporal-AI/caporal-ai" TargetMode="External"/><Relationship Id="rId26" Type="http://schemas.openxmlformats.org/officeDocument/2006/relationships/image" Target="media/image9.png"/><Relationship Id="rId39" Type="http://schemas.openxmlformats.org/officeDocument/2006/relationships/hyperlink" Target="https://doi.org/10.48550/arXiv.2005.11401" TargetMode="External"/><Relationship Id="rId21" Type="http://schemas.openxmlformats.org/officeDocument/2006/relationships/image" Target="media/image6.png"/><Relationship Id="rId34" Type="http://schemas.openxmlformats.org/officeDocument/2006/relationships/hyperlink" Target="https://www.rumen.it/" TargetMode="External"/><Relationship Id="rId42" Type="http://schemas.openxmlformats.org/officeDocument/2006/relationships/hyperlink" Target="https://scrumguides.org/scrum-guide.html"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hyperlink" Target="https://www.banxico.org.mx/publicaciones-y-prensa/reportes-sobre-las-economias-regionales/%7B05395519-AB12-113D-8E5D-3466ABC55AC2%7D.pdf" TargetMode="External"/><Relationship Id="rId37" Type="http://schemas.openxmlformats.org/officeDocument/2006/relationships/hyperlink" Target="https://www.eleconomista.com.mx/estados/Sequia-eleva-precios-de-la-carne-de-res-en-las-regiones-de-Mexico-20240923-0118.html" TargetMode="External"/><Relationship Id="rId40" Type="http://schemas.openxmlformats.org/officeDocument/2006/relationships/hyperlink" Target="https://doi.org/10.17226/19014" TargetMode="External"/><Relationship Id="rId45" Type="http://schemas.openxmlformats.org/officeDocument/2006/relationships/hyperlink" Target="https://doi.org/10.1016/j.compag.2008.05.005"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alistair.cockburn.us/hexagonal-architecture/" TargetMode="External"/><Relationship Id="rId49"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4.png"/><Relationship Id="rId44" Type="http://schemas.openxmlformats.org/officeDocument/2006/relationships/hyperlink" Target="https://portal.amelica.org/ameli/journal/549/5493120004/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hyperlink" Target="https://github.com/Caporal-AI/caporal-ai"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telegram.org/" TargetMode="External"/><Relationship Id="rId43" Type="http://schemas.openxmlformats.org/officeDocument/2006/relationships/hyperlink" Target="https://www.softwareganadero.com/" TargetMode="External"/><Relationship Id="rId48"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www.razon.com.mx/mexico/2025/12/29/barrenador-sequia-y-economia-pegan-a-carne-mexicana-sube-precio-hasta-37/" TargetMode="External"/><Relationship Id="rId38" Type="http://schemas.openxmlformats.org/officeDocument/2006/relationships/hyperlink" Target="https://www.ganaderia.com/noticias/sequia-impulsa-el-aumento-de-precios-en-la-carne-de-res-senala-banxico" TargetMode="External"/><Relationship Id="rId46" Type="http://schemas.openxmlformats.org/officeDocument/2006/relationships/hyperlink" Target="https://trello.com/b/Z57BIg0P/caporal-ai-scrum-board" TargetMode="External"/><Relationship Id="rId20" Type="http://schemas.openxmlformats.org/officeDocument/2006/relationships/image" Target="media/image5.png"/><Relationship Id="rId41" Type="http://schemas.openxmlformats.org/officeDocument/2006/relationships/hyperlink" Target="https://progansoftware.com/"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customXml/itemProps4.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5.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63</Pages>
  <Words>12865</Words>
  <Characters>74491</Characters>
  <Application>Microsoft Office Word</Application>
  <DocSecurity>0</DocSecurity>
  <Lines>2257</Lines>
  <Paragraphs>1091</Paragraphs>
  <ScaleCrop>false</ScaleCrop>
  <Company/>
  <LinksUpToDate>false</LinksUpToDate>
  <CharactersWithSpaces>86265</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Leopoldo Lara</cp:lastModifiedBy>
  <cp:revision>292</cp:revision>
  <cp:lastPrinted>2026-03-03T09:02:00Z</cp:lastPrinted>
  <dcterms:created xsi:type="dcterms:W3CDTF">2026-03-30T02:08:00Z</dcterms:created>
  <dcterms:modified xsi:type="dcterms:W3CDTF">2026-04-10T04:56:00Z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