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2023-05-16</w:t>
        <w:br/>
      </w:r>
    </w:p>
    <w:p>
      <w:pPr>
        <w:pStyle w:val="Title"/>
      </w:pPr>
      <w:r>
        <w:t>PEC 162/2019</w:t>
      </w:r>
    </w:p>
    <w:p>
      <w:r>
        <w:br/>
        <w:t>Altera a redação do inciso VIII-A do caput do art. 93 da Constituição Federal, para permitir a permuta entre juízes de direito vinculados a diferentes tribunais.</w:t>
      </w:r>
    </w:p>
    <w:p>
      <w:r>
        <w:br/>
        <w:t>Votação nominal da PEC nº 162/2019, nos termos do Parecer, com adequação redacional de Plenário (1º Turno).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