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3A254">
      <w:pPr>
        <w:shd w:val="clear" w:fill="1F3864"/>
        <w:spacing w:before="1440" w:after="200"/>
        <w:jc w:val="both"/>
      </w:pPr>
      <w:bookmarkStart w:id="0" w:name="_GoBack"/>
      <w:bookmarkEnd w:id="0"/>
    </w:p>
    <w:p w14:paraId="3515785F">
      <w:pPr>
        <w:pStyle w:val="2"/>
        <w:shd w:val="clear" w:fill="1F3864"/>
        <w:spacing w:before="300" w:after="160"/>
        <w:ind w:left="200"/>
      </w:pPr>
      <w:r>
        <w:rPr>
          <w:rFonts w:ascii="Arial" w:hAnsi="Arial" w:eastAsia="Arial" w:cs="Arial"/>
          <w:b/>
          <w:bCs/>
          <w:color w:val="FFFFFF"/>
          <w:sz w:val="32"/>
          <w:szCs w:val="32"/>
        </w:rPr>
        <w:t>1. Executive Summary</w:t>
      </w:r>
    </w:p>
    <w:p w14:paraId="39B3B559">
      <w:pPr>
        <w:spacing w:before="60" w:after="60"/>
        <w:jc w:val="both"/>
      </w:pPr>
      <w:r>
        <w:rPr>
          <w:rFonts w:ascii="Arial" w:hAnsi="Arial" w:eastAsia="Arial" w:cs="Arial"/>
          <w:sz w:val="22"/>
          <w:szCs w:val="22"/>
        </w:rPr>
        <w:t>FlyDreamAir is a major international and domestic airline operating a large fleet of aircraft with an extensive global network of travel agencies and customers. As part of its strategic digital transformation initiative, FlyDreamAir has identified a critical need to modernise its customer-facing operations through the development of an integrated online flight booking and reservation management system.</w:t>
      </w:r>
    </w:p>
    <w:p w14:paraId="3E7AF277">
      <w:pPr>
        <w:spacing w:before="80" w:after="80"/>
      </w:pPr>
    </w:p>
    <w:p w14:paraId="5BAEE8CD">
      <w:pPr>
        <w:spacing w:before="60" w:after="60"/>
        <w:jc w:val="both"/>
      </w:pPr>
      <w:r>
        <w:rPr>
          <w:rFonts w:ascii="Arial" w:hAnsi="Arial" w:eastAsia="Arial" w:cs="Arial"/>
          <w:sz w:val="22"/>
          <w:szCs w:val="22"/>
        </w:rPr>
        <w:t>This business case presents the justification for Project 1: the development of an IT software system to manage customers and allow them to book flights, manage flight reservations, make seat selections, and purchase in-flight services such as food and beverages.</w:t>
      </w:r>
    </w:p>
    <w:p w14:paraId="2197C55C">
      <w:pPr>
        <w:spacing w:before="80" w:after="80"/>
      </w:pPr>
    </w:p>
    <w:p w14:paraId="71494CD6">
      <w:pPr>
        <w:spacing w:before="60" w:after="60"/>
        <w:jc w:val="both"/>
      </w:pPr>
      <w:r>
        <w:rPr>
          <w:rFonts w:ascii="Arial" w:hAnsi="Arial" w:eastAsia="Arial" w:cs="Arial"/>
          <w:sz w:val="22"/>
          <w:szCs w:val="22"/>
        </w:rPr>
        <w:t>The proposed system will replace manual and fragmented booking processes, reduce operational costs, increase revenue through improved customer self-service capabilities, and significantly enhance the overall customer experience. Based on the analysis presented in this document, the project is estimated to deliver a positive return on investment within two years of deployment and is deemed technically, operationally, and financially feasible.</w:t>
      </w:r>
    </w:p>
    <w:p w14:paraId="66BFF3CA">
      <w:pPr>
        <w:spacing w:before="80" w:after="80"/>
      </w:pPr>
    </w:p>
    <w:p w14:paraId="6F442877">
      <w:pPr>
        <w:pStyle w:val="2"/>
        <w:shd w:val="clear" w:fill="1F3864"/>
        <w:spacing w:before="300" w:after="160"/>
        <w:ind w:left="200"/>
      </w:pPr>
      <w:r>
        <w:rPr>
          <w:rFonts w:ascii="Arial" w:hAnsi="Arial" w:eastAsia="Arial" w:cs="Arial"/>
          <w:b/>
          <w:bCs/>
          <w:color w:val="FFFFFF"/>
          <w:sz w:val="32"/>
          <w:szCs w:val="32"/>
        </w:rPr>
        <w:t>2. Situation Analysis</w:t>
      </w:r>
    </w:p>
    <w:p w14:paraId="73191AC3">
      <w:pPr>
        <w:pStyle w:val="3"/>
        <w:pBdr>
          <w:bottom w:val="single" w:color="2E75B6" w:sz="6" w:space="1"/>
        </w:pBdr>
        <w:spacing w:before="280" w:after="120"/>
      </w:pPr>
      <w:r>
        <w:rPr>
          <w:rFonts w:ascii="Arial" w:hAnsi="Arial" w:eastAsia="Arial" w:cs="Arial"/>
          <w:b/>
          <w:bCs/>
          <w:color w:val="2E75B6"/>
          <w:sz w:val="26"/>
          <w:szCs w:val="26"/>
        </w:rPr>
        <w:t>2.1 Organisation Background</w:t>
      </w:r>
    </w:p>
    <w:p w14:paraId="5A105EEC">
      <w:pPr>
        <w:spacing w:before="60" w:after="60"/>
        <w:jc w:val="both"/>
      </w:pPr>
      <w:r>
        <w:rPr>
          <w:rFonts w:ascii="Arial" w:hAnsi="Arial" w:eastAsia="Arial" w:cs="Arial"/>
          <w:sz w:val="22"/>
          <w:szCs w:val="22"/>
        </w:rPr>
        <w:t>FlyDreamAir operates both international and domestic routes, servicing a diverse customer base across multiple continents. The airline maintains partnerships with a large network of travel agencies and offers a wide portfolio of flight options. Despite strong operational capacity, FlyDreamAir currently relies on outdated and fragmented systems for managing customer bookings, which limits its ability to compete effectively in an increasingly digital marketplace.</w:t>
      </w:r>
    </w:p>
    <w:p w14:paraId="40509F9B">
      <w:pPr>
        <w:spacing w:before="80" w:after="80"/>
      </w:pPr>
    </w:p>
    <w:p w14:paraId="5D54C28D">
      <w:pPr>
        <w:pStyle w:val="3"/>
        <w:pBdr>
          <w:bottom w:val="single" w:color="2E75B6" w:sz="6" w:space="1"/>
        </w:pBdr>
        <w:spacing w:before="280" w:after="120"/>
      </w:pPr>
      <w:r>
        <w:rPr>
          <w:rFonts w:ascii="Arial" w:hAnsi="Arial" w:eastAsia="Arial" w:cs="Arial"/>
          <w:b/>
          <w:bCs/>
          <w:color w:val="2E75B6"/>
          <w:sz w:val="26"/>
          <w:szCs w:val="26"/>
        </w:rPr>
        <w:t>2.2 Current Business Problems</w:t>
      </w:r>
    </w:p>
    <w:p w14:paraId="7B789755">
      <w:pPr>
        <w:spacing w:before="60" w:after="60"/>
        <w:jc w:val="both"/>
      </w:pPr>
      <w:r>
        <w:rPr>
          <w:rFonts w:ascii="Arial" w:hAnsi="Arial" w:eastAsia="Arial" w:cs="Arial"/>
          <w:sz w:val="22"/>
          <w:szCs w:val="22"/>
        </w:rPr>
        <w:t>The following key problems have been identified through stakeholder consultations and business process analysis:</w:t>
      </w:r>
    </w:p>
    <w:p w14:paraId="5BA341FB">
      <w:pPr>
        <w:spacing w:before="80" w:after="80"/>
      </w:pPr>
    </w:p>
    <w:p w14:paraId="5B14A6D2">
      <w:pPr>
        <w:pStyle w:val="16"/>
        <w:numPr>
          <w:ilvl w:val="0"/>
          <w:numId w:val="1"/>
        </w:numPr>
        <w:spacing w:before="40" w:after="40"/>
      </w:pPr>
      <w:r>
        <w:rPr>
          <w:rFonts w:ascii="Arial" w:hAnsi="Arial" w:eastAsia="Arial" w:cs="Arial"/>
          <w:sz w:val="22"/>
          <w:szCs w:val="22"/>
        </w:rPr>
        <w:t>Customers are unable to self-service bookings online, resulting in high call centre volumes and customer frustration.</w:t>
      </w:r>
    </w:p>
    <w:p w14:paraId="0065BF6F">
      <w:pPr>
        <w:pStyle w:val="16"/>
        <w:numPr>
          <w:ilvl w:val="0"/>
          <w:numId w:val="1"/>
        </w:numPr>
        <w:spacing w:before="40" w:after="40"/>
      </w:pPr>
      <w:r>
        <w:rPr>
          <w:rFonts w:ascii="Arial" w:hAnsi="Arial" w:eastAsia="Arial" w:cs="Arial"/>
          <w:sz w:val="22"/>
          <w:szCs w:val="22"/>
        </w:rPr>
        <w:t>Manual reservation management processes are error-prone, leading to overbooking incidents and customer dissatisfaction.</w:t>
      </w:r>
    </w:p>
    <w:p w14:paraId="36B29006">
      <w:pPr>
        <w:pStyle w:val="16"/>
        <w:numPr>
          <w:ilvl w:val="0"/>
          <w:numId w:val="1"/>
        </w:numPr>
        <w:spacing w:before="40" w:after="40"/>
      </w:pPr>
      <w:r>
        <w:rPr>
          <w:rFonts w:ascii="Arial" w:hAnsi="Arial" w:eastAsia="Arial" w:cs="Arial"/>
          <w:sz w:val="22"/>
          <w:szCs w:val="22"/>
        </w:rPr>
        <w:t>Seat selection is managed separately from bookings, causing data inconsistencies and poor customer experience.</w:t>
      </w:r>
    </w:p>
    <w:p w14:paraId="1F1CEF68">
      <w:pPr>
        <w:pStyle w:val="16"/>
        <w:numPr>
          <w:ilvl w:val="0"/>
          <w:numId w:val="1"/>
        </w:numPr>
        <w:spacing w:before="40" w:after="40"/>
      </w:pPr>
      <w:r>
        <w:rPr>
          <w:rFonts w:ascii="Arial" w:hAnsi="Arial" w:eastAsia="Arial" w:cs="Arial"/>
          <w:sz w:val="22"/>
          <w:szCs w:val="22"/>
        </w:rPr>
        <w:t>In-flight service pre-ordering is not available, resulting in missed revenue and poor service predictability.</w:t>
      </w:r>
    </w:p>
    <w:p w14:paraId="5B03CCC8">
      <w:pPr>
        <w:pStyle w:val="16"/>
        <w:numPr>
          <w:ilvl w:val="0"/>
          <w:numId w:val="1"/>
        </w:numPr>
        <w:spacing w:before="40" w:after="40"/>
      </w:pPr>
      <w:r>
        <w:rPr>
          <w:rFonts w:ascii="Arial" w:hAnsi="Arial" w:eastAsia="Arial" w:cs="Arial"/>
          <w:sz w:val="22"/>
          <w:szCs w:val="22"/>
        </w:rPr>
        <w:t>Travel agents interact with legacy systems that are slow, difficult to integrate, and costly to maintain.</w:t>
      </w:r>
    </w:p>
    <w:p w14:paraId="097F02D8">
      <w:pPr>
        <w:pStyle w:val="16"/>
        <w:numPr>
          <w:ilvl w:val="0"/>
          <w:numId w:val="1"/>
        </w:numPr>
        <w:spacing w:before="40" w:after="40"/>
      </w:pPr>
      <w:r>
        <w:rPr>
          <w:rFonts w:ascii="Arial" w:hAnsi="Arial" w:eastAsia="Arial" w:cs="Arial"/>
          <w:sz w:val="22"/>
          <w:szCs w:val="22"/>
        </w:rPr>
        <w:t>No centralised real-time view of flight occupancy, passenger data, or service orders exists for operations staff.</w:t>
      </w:r>
    </w:p>
    <w:p w14:paraId="36B67D02">
      <w:pPr>
        <w:spacing w:before="80" w:after="80"/>
      </w:pPr>
    </w:p>
    <w:p w14:paraId="4D0045A2">
      <w:pPr>
        <w:pStyle w:val="3"/>
        <w:pBdr>
          <w:bottom w:val="single" w:color="2E75B6" w:sz="6" w:space="1"/>
        </w:pBdr>
        <w:spacing w:before="280" w:after="120"/>
      </w:pPr>
      <w:r>
        <w:rPr>
          <w:rFonts w:ascii="Arial" w:hAnsi="Arial" w:eastAsia="Arial" w:cs="Arial"/>
          <w:b/>
          <w:bCs/>
          <w:color w:val="2E75B6"/>
          <w:sz w:val="26"/>
          <w:szCs w:val="26"/>
        </w:rPr>
        <w:t>2.3 Strategic Alignment</w:t>
      </w:r>
    </w:p>
    <w:p w14:paraId="3A161EA6">
      <w:pPr>
        <w:spacing w:before="60" w:after="60"/>
        <w:jc w:val="both"/>
      </w:pPr>
      <w:r>
        <w:rPr>
          <w:rFonts w:ascii="Arial" w:hAnsi="Arial" w:eastAsia="Arial" w:cs="Arial"/>
          <w:sz w:val="22"/>
          <w:szCs w:val="22"/>
        </w:rPr>
        <w:t>This project directly supports FlyDreamAir's strategic objective of digital transformation. It aligns with the following organisational priorities:</w:t>
      </w:r>
    </w:p>
    <w:p w14:paraId="6C6D5AB3">
      <w:pPr>
        <w:spacing w:before="80" w:after="80"/>
      </w:pPr>
    </w:p>
    <w:p w14:paraId="7F6D102E">
      <w:pPr>
        <w:pStyle w:val="16"/>
        <w:numPr>
          <w:ilvl w:val="0"/>
          <w:numId w:val="1"/>
        </w:numPr>
        <w:spacing w:before="40" w:after="40"/>
      </w:pPr>
      <w:r>
        <w:rPr>
          <w:rFonts w:ascii="Arial" w:hAnsi="Arial" w:eastAsia="Arial" w:cs="Arial"/>
          <w:sz w:val="22"/>
          <w:szCs w:val="22"/>
        </w:rPr>
        <w:t>Improving customer experience through digital self-service channels.</w:t>
      </w:r>
    </w:p>
    <w:p w14:paraId="4172B490">
      <w:pPr>
        <w:pStyle w:val="16"/>
        <w:numPr>
          <w:ilvl w:val="0"/>
          <w:numId w:val="1"/>
        </w:numPr>
        <w:spacing w:before="40" w:after="40"/>
      </w:pPr>
      <w:r>
        <w:rPr>
          <w:rFonts w:ascii="Arial" w:hAnsi="Arial" w:eastAsia="Arial" w:cs="Arial"/>
          <w:sz w:val="22"/>
          <w:szCs w:val="22"/>
        </w:rPr>
        <w:t>Reducing operational costs associated with manual booking management.</w:t>
      </w:r>
    </w:p>
    <w:p w14:paraId="04B299AE">
      <w:pPr>
        <w:pStyle w:val="16"/>
        <w:numPr>
          <w:ilvl w:val="0"/>
          <w:numId w:val="1"/>
        </w:numPr>
        <w:spacing w:before="40" w:after="40"/>
      </w:pPr>
      <w:r>
        <w:rPr>
          <w:rFonts w:ascii="Arial" w:hAnsi="Arial" w:eastAsia="Arial" w:cs="Arial"/>
          <w:sz w:val="22"/>
          <w:szCs w:val="22"/>
        </w:rPr>
        <w:t>Increasing ancillary revenue through pre-ordered in-flight services and seat upgrades.</w:t>
      </w:r>
    </w:p>
    <w:p w14:paraId="326C23DA">
      <w:pPr>
        <w:pStyle w:val="16"/>
        <w:numPr>
          <w:ilvl w:val="0"/>
          <w:numId w:val="1"/>
        </w:numPr>
        <w:spacing w:before="40" w:after="40"/>
      </w:pPr>
      <w:r>
        <w:rPr>
          <w:rFonts w:ascii="Arial" w:hAnsi="Arial" w:eastAsia="Arial" w:cs="Arial"/>
          <w:sz w:val="22"/>
          <w:szCs w:val="22"/>
        </w:rPr>
        <w:t>Enabling data-driven decision-making through centralised booking and customer data.</w:t>
      </w:r>
    </w:p>
    <w:p w14:paraId="486572DE">
      <w:pPr>
        <w:spacing w:before="80" w:after="80"/>
      </w:pPr>
    </w:p>
    <w:p w14:paraId="2EBC4412">
      <w:pPr>
        <w:pStyle w:val="2"/>
        <w:shd w:val="clear" w:fill="1F3864"/>
        <w:spacing w:before="300" w:after="160"/>
        <w:ind w:left="200"/>
      </w:pPr>
      <w:r>
        <w:rPr>
          <w:rFonts w:ascii="Arial" w:hAnsi="Arial" w:eastAsia="Arial" w:cs="Arial"/>
          <w:b/>
          <w:bCs/>
          <w:color w:val="FFFFFF"/>
          <w:sz w:val="32"/>
          <w:szCs w:val="32"/>
        </w:rPr>
        <w:t>3. Project Description</w:t>
      </w:r>
    </w:p>
    <w:p w14:paraId="0B6D30AC">
      <w:pPr>
        <w:pStyle w:val="3"/>
        <w:pBdr>
          <w:bottom w:val="single" w:color="2E75B6" w:sz="6" w:space="1"/>
        </w:pBdr>
        <w:spacing w:before="280" w:after="120"/>
      </w:pPr>
      <w:r>
        <w:rPr>
          <w:rFonts w:ascii="Arial" w:hAnsi="Arial" w:eastAsia="Arial" w:cs="Arial"/>
          <w:b/>
          <w:bCs/>
          <w:color w:val="2E75B6"/>
          <w:sz w:val="26"/>
          <w:szCs w:val="26"/>
        </w:rPr>
        <w:t>3.1 Project Objectives</w:t>
      </w:r>
    </w:p>
    <w:p w14:paraId="1888E266">
      <w:pPr>
        <w:spacing w:before="60" w:after="60"/>
        <w:jc w:val="both"/>
      </w:pPr>
      <w:r>
        <w:rPr>
          <w:rFonts w:ascii="Arial" w:hAnsi="Arial" w:eastAsia="Arial" w:cs="Arial"/>
          <w:sz w:val="22"/>
          <w:szCs w:val="22"/>
        </w:rPr>
        <w:t>The primary objectives of Project 1 are:</w:t>
      </w:r>
    </w:p>
    <w:p w14:paraId="424F960B">
      <w:pPr>
        <w:spacing w:before="80" w:after="80"/>
      </w:pPr>
    </w:p>
    <w:p w14:paraId="04A08AA8">
      <w:pPr>
        <w:pStyle w:val="16"/>
        <w:numPr>
          <w:ilvl w:val="0"/>
          <w:numId w:val="1"/>
        </w:numPr>
        <w:spacing w:before="40" w:after="40"/>
      </w:pPr>
      <w:r>
        <w:rPr>
          <w:rFonts w:ascii="Arial" w:hAnsi="Arial" w:eastAsia="Arial" w:cs="Arial"/>
          <w:sz w:val="22"/>
          <w:szCs w:val="22"/>
        </w:rPr>
        <w:t>Develop a fully functional online flight booking system accessible via web and/or mobile platforms.</w:t>
      </w:r>
    </w:p>
    <w:p w14:paraId="46A0779E">
      <w:pPr>
        <w:pStyle w:val="16"/>
        <w:numPr>
          <w:ilvl w:val="0"/>
          <w:numId w:val="1"/>
        </w:numPr>
        <w:spacing w:before="40" w:after="40"/>
      </w:pPr>
      <w:r>
        <w:rPr>
          <w:rFonts w:ascii="Arial" w:hAnsi="Arial" w:eastAsia="Arial" w:cs="Arial"/>
          <w:sz w:val="22"/>
          <w:szCs w:val="22"/>
        </w:rPr>
        <w:t>Enable customers to create accounts, search flights, book tickets, and manage their reservations.</w:t>
      </w:r>
    </w:p>
    <w:p w14:paraId="6BF088D2">
      <w:pPr>
        <w:pStyle w:val="16"/>
        <w:numPr>
          <w:ilvl w:val="0"/>
          <w:numId w:val="1"/>
        </w:numPr>
        <w:spacing w:before="40" w:after="40"/>
      </w:pPr>
      <w:r>
        <w:rPr>
          <w:rFonts w:ascii="Arial" w:hAnsi="Arial" w:eastAsia="Arial" w:cs="Arial"/>
          <w:sz w:val="22"/>
          <w:szCs w:val="22"/>
        </w:rPr>
        <w:t>Implement seat selection functionality integrated with the booking workflow.</w:t>
      </w:r>
    </w:p>
    <w:p w14:paraId="4A976E84">
      <w:pPr>
        <w:pStyle w:val="16"/>
        <w:numPr>
          <w:ilvl w:val="0"/>
          <w:numId w:val="1"/>
        </w:numPr>
        <w:spacing w:before="40" w:after="40"/>
      </w:pPr>
      <w:r>
        <w:rPr>
          <w:rFonts w:ascii="Arial" w:hAnsi="Arial" w:eastAsia="Arial" w:cs="Arial"/>
          <w:sz w:val="22"/>
          <w:szCs w:val="22"/>
        </w:rPr>
        <w:t>Provide a pre-order system for in-flight services including food, beverages, and other amenities.</w:t>
      </w:r>
    </w:p>
    <w:p w14:paraId="111C7707">
      <w:pPr>
        <w:pStyle w:val="16"/>
        <w:numPr>
          <w:ilvl w:val="0"/>
          <w:numId w:val="1"/>
        </w:numPr>
        <w:spacing w:before="40" w:after="40"/>
      </w:pPr>
      <w:r>
        <w:rPr>
          <w:rFonts w:ascii="Arial" w:hAnsi="Arial" w:eastAsia="Arial" w:cs="Arial"/>
          <w:sz w:val="22"/>
          <w:szCs w:val="22"/>
        </w:rPr>
        <w:t>Deliver a secure, scalable, and reliable platform capable of supporting concurrent users.</w:t>
      </w:r>
    </w:p>
    <w:p w14:paraId="6CC28269">
      <w:pPr>
        <w:spacing w:before="80" w:after="80"/>
      </w:pPr>
    </w:p>
    <w:p w14:paraId="3B14D552">
      <w:pPr>
        <w:pStyle w:val="3"/>
        <w:pBdr>
          <w:bottom w:val="single" w:color="2E75B6" w:sz="6" w:space="1"/>
        </w:pBdr>
        <w:spacing w:before="280" w:after="120"/>
      </w:pPr>
      <w:r>
        <w:rPr>
          <w:rFonts w:ascii="Arial" w:hAnsi="Arial" w:eastAsia="Arial" w:cs="Arial"/>
          <w:b/>
          <w:bCs/>
          <w:color w:val="2E75B6"/>
          <w:sz w:val="26"/>
          <w:szCs w:val="26"/>
        </w:rPr>
        <w:t>3.2 Key Features and Deliverables</w:t>
      </w:r>
    </w:p>
    <w:p w14:paraId="2021C00B">
      <w:pPr>
        <w:spacing w:before="80" w:after="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6EA3AECB">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521ADA3">
            <w:pPr>
              <w:jc w:val="center"/>
            </w:pPr>
            <w:r>
              <w:rPr>
                <w:rFonts w:ascii="Arial" w:hAnsi="Arial" w:eastAsia="Arial" w:cs="Arial"/>
                <w:b/>
                <w:bCs/>
                <w:color w:val="FFFFFF"/>
                <w:sz w:val="20"/>
                <w:szCs w:val="20"/>
              </w:rPr>
              <w:t>Feature</w:t>
            </w:r>
          </w:p>
        </w:tc>
        <w:tc>
          <w:tcPr>
            <w:tcW w:w="6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BEDB4CC">
            <w:pPr>
              <w:jc w:val="center"/>
            </w:pPr>
            <w:r>
              <w:rPr>
                <w:rFonts w:ascii="Arial" w:hAnsi="Arial" w:eastAsia="Arial" w:cs="Arial"/>
                <w:b/>
                <w:bCs/>
                <w:color w:val="FFFFFF"/>
                <w:sz w:val="20"/>
                <w:szCs w:val="20"/>
              </w:rPr>
              <w:t>Description</w:t>
            </w:r>
          </w:p>
        </w:tc>
      </w:tr>
      <w:tr w14:paraId="5256082F">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E32BFC">
            <w:r>
              <w:rPr>
                <w:rFonts w:ascii="Arial" w:hAnsi="Arial" w:eastAsia="Arial" w:cs="Arial"/>
                <w:sz w:val="20"/>
                <w:szCs w:val="20"/>
              </w:rPr>
              <w:t>Customer Registration &amp; Login</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5B1DF5">
            <w:r>
              <w:rPr>
                <w:rFonts w:ascii="Arial" w:hAnsi="Arial" w:eastAsia="Arial" w:cs="Arial"/>
                <w:sz w:val="20"/>
                <w:szCs w:val="20"/>
              </w:rPr>
              <w:t>Secure account creation, authentication, and profile management</w:t>
            </w:r>
          </w:p>
        </w:tc>
      </w:tr>
      <w:tr w14:paraId="4EF52365">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4540462">
            <w:r>
              <w:rPr>
                <w:rFonts w:ascii="Arial" w:hAnsi="Arial" w:eastAsia="Arial" w:cs="Arial"/>
                <w:sz w:val="20"/>
                <w:szCs w:val="20"/>
              </w:rPr>
              <w:t>Flight Search &amp; Booking</w:t>
            </w:r>
          </w:p>
        </w:tc>
        <w:tc>
          <w:tcPr>
            <w:tcW w:w="6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4F3678B">
            <w:r>
              <w:rPr>
                <w:rFonts w:ascii="Arial" w:hAnsi="Arial" w:eastAsia="Arial" w:cs="Arial"/>
                <w:sz w:val="20"/>
                <w:szCs w:val="20"/>
              </w:rPr>
              <w:t>Real-time flight search, availability checking, and ticket booking</w:t>
            </w:r>
          </w:p>
        </w:tc>
      </w:tr>
      <w:tr w14:paraId="28BB83AA">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FF724C">
            <w:r>
              <w:rPr>
                <w:rFonts w:ascii="Arial" w:hAnsi="Arial" w:eastAsia="Arial" w:cs="Arial"/>
                <w:sz w:val="20"/>
                <w:szCs w:val="20"/>
              </w:rPr>
              <w:t>Reservation Management</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9A7080">
            <w:r>
              <w:rPr>
                <w:rFonts w:ascii="Arial" w:hAnsi="Arial" w:eastAsia="Arial" w:cs="Arial"/>
                <w:sz w:val="20"/>
                <w:szCs w:val="20"/>
              </w:rPr>
              <w:t>View, modify, and cancel existing bookings with automated confirmation</w:t>
            </w:r>
          </w:p>
        </w:tc>
      </w:tr>
      <w:tr w14:paraId="71F6347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AD2C782">
            <w:r>
              <w:rPr>
                <w:rFonts w:ascii="Arial" w:hAnsi="Arial" w:eastAsia="Arial" w:cs="Arial"/>
                <w:sz w:val="20"/>
                <w:szCs w:val="20"/>
              </w:rPr>
              <w:t>Seat Selection</w:t>
            </w:r>
          </w:p>
        </w:tc>
        <w:tc>
          <w:tcPr>
            <w:tcW w:w="6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B15A139">
            <w:r>
              <w:rPr>
                <w:rFonts w:ascii="Arial" w:hAnsi="Arial" w:eastAsia="Arial" w:cs="Arial"/>
                <w:sz w:val="20"/>
                <w:szCs w:val="20"/>
              </w:rPr>
              <w:t>Interactive seat map with class options (Economy, Business, First)</w:t>
            </w:r>
          </w:p>
        </w:tc>
      </w:tr>
      <w:tr w14:paraId="1A187925">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CAFBB4">
            <w:r>
              <w:rPr>
                <w:rFonts w:ascii="Arial" w:hAnsi="Arial" w:eastAsia="Arial" w:cs="Arial"/>
                <w:sz w:val="20"/>
                <w:szCs w:val="20"/>
              </w:rPr>
              <w:t>In-flight Service Pre-order</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FAE238">
            <w:r>
              <w:rPr>
                <w:rFonts w:ascii="Arial" w:hAnsi="Arial" w:eastAsia="Arial" w:cs="Arial"/>
                <w:sz w:val="20"/>
                <w:szCs w:val="20"/>
              </w:rPr>
              <w:t>Pre-order meals, beverages, and other services prior to flight</w:t>
            </w:r>
          </w:p>
        </w:tc>
      </w:tr>
      <w:tr w14:paraId="5C9B7072">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F50C25D">
            <w:r>
              <w:rPr>
                <w:rFonts w:ascii="Arial" w:hAnsi="Arial" w:eastAsia="Arial" w:cs="Arial"/>
                <w:sz w:val="20"/>
                <w:szCs w:val="20"/>
              </w:rPr>
              <w:t>Payment Processing</w:t>
            </w:r>
          </w:p>
        </w:tc>
        <w:tc>
          <w:tcPr>
            <w:tcW w:w="6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2CE8766">
            <w:r>
              <w:rPr>
                <w:rFonts w:ascii="Arial" w:hAnsi="Arial" w:eastAsia="Arial" w:cs="Arial"/>
                <w:sz w:val="20"/>
                <w:szCs w:val="20"/>
              </w:rPr>
              <w:t>Integration with secure payment gateways (credit/debit cards, digital wallets)</w:t>
            </w:r>
          </w:p>
        </w:tc>
      </w:tr>
      <w:tr w14:paraId="518EAA78">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9CEA3E">
            <w:r>
              <w:rPr>
                <w:rFonts w:ascii="Arial" w:hAnsi="Arial" w:eastAsia="Arial" w:cs="Arial"/>
                <w:sz w:val="20"/>
                <w:szCs w:val="20"/>
              </w:rPr>
              <w:t>Booking Confirmation &amp; Notifications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EA6EDE">
            <w:r>
              <w:rPr>
                <w:rFonts w:ascii="Arial" w:hAnsi="Arial" w:eastAsia="Arial" w:cs="Arial"/>
                <w:sz w:val="20"/>
                <w:szCs w:val="20"/>
              </w:rPr>
              <w:t>Email and SMS confirmation and reminder notifications</w:t>
            </w:r>
          </w:p>
        </w:tc>
      </w:tr>
      <w:tr w14:paraId="0184A1C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3ED75DF">
            <w:r>
              <w:rPr>
                <w:rFonts w:ascii="Arial" w:hAnsi="Arial" w:eastAsia="Arial" w:cs="Arial"/>
                <w:sz w:val="20"/>
                <w:szCs w:val="20"/>
              </w:rPr>
              <w:t>Admin Dashboard</w:t>
            </w:r>
          </w:p>
        </w:tc>
        <w:tc>
          <w:tcPr>
            <w:tcW w:w="6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A442BB8">
            <w:r>
              <w:rPr>
                <w:rFonts w:ascii="Arial" w:hAnsi="Arial" w:eastAsia="Arial" w:cs="Arial"/>
                <w:sz w:val="20"/>
                <w:szCs w:val="20"/>
              </w:rPr>
              <w:t>Operations staff access for flight management and booking oversight</w:t>
            </w:r>
          </w:p>
        </w:tc>
      </w:tr>
    </w:tbl>
    <w:p w14:paraId="5F1C8854">
      <w:pPr>
        <w:spacing w:before="80" w:after="80"/>
      </w:pPr>
    </w:p>
    <w:p w14:paraId="73A1209D">
      <w:pPr>
        <w:pStyle w:val="3"/>
        <w:pBdr>
          <w:bottom w:val="single" w:color="2E75B6" w:sz="6" w:space="1"/>
        </w:pBdr>
        <w:spacing w:before="280" w:after="120"/>
      </w:pPr>
      <w:r>
        <w:rPr>
          <w:rFonts w:ascii="Arial" w:hAnsi="Arial" w:eastAsia="Arial" w:cs="Arial"/>
          <w:b/>
          <w:bCs/>
          <w:color w:val="2E75B6"/>
          <w:sz w:val="26"/>
          <w:szCs w:val="26"/>
        </w:rPr>
        <w:t>3.3 Project Scope</w:t>
      </w:r>
    </w:p>
    <w:p w14:paraId="1C78E265">
      <w:pPr>
        <w:spacing w:before="60" w:after="60"/>
        <w:jc w:val="both"/>
      </w:pPr>
      <w:r>
        <w:rPr>
          <w:rFonts w:ascii="Arial" w:hAnsi="Arial" w:eastAsia="Arial" w:cs="Arial"/>
          <w:sz w:val="22"/>
          <w:szCs w:val="22"/>
        </w:rPr>
        <w:t>In Scope:</w:t>
      </w:r>
    </w:p>
    <w:p w14:paraId="0779C9C9">
      <w:pPr>
        <w:pStyle w:val="16"/>
        <w:numPr>
          <w:ilvl w:val="0"/>
          <w:numId w:val="1"/>
        </w:numPr>
        <w:spacing w:before="40" w:after="40"/>
      </w:pPr>
      <w:r>
        <w:rPr>
          <w:rFonts w:ascii="Arial" w:hAnsi="Arial" w:eastAsia="Arial" w:cs="Arial"/>
          <w:sz w:val="22"/>
          <w:szCs w:val="22"/>
        </w:rPr>
        <w:t>Customer-facing booking portal (web application)</w:t>
      </w:r>
    </w:p>
    <w:p w14:paraId="6ABC6D32">
      <w:pPr>
        <w:pStyle w:val="16"/>
        <w:numPr>
          <w:ilvl w:val="0"/>
          <w:numId w:val="1"/>
        </w:numPr>
        <w:spacing w:before="40" w:after="40"/>
      </w:pPr>
      <w:r>
        <w:rPr>
          <w:rFonts w:ascii="Arial" w:hAnsi="Arial" w:eastAsia="Arial" w:cs="Arial"/>
          <w:sz w:val="22"/>
          <w:szCs w:val="22"/>
        </w:rPr>
        <w:t>Reservation and seat selection modules</w:t>
      </w:r>
    </w:p>
    <w:p w14:paraId="47D82AE6">
      <w:pPr>
        <w:pStyle w:val="16"/>
        <w:numPr>
          <w:ilvl w:val="0"/>
          <w:numId w:val="1"/>
        </w:numPr>
        <w:spacing w:before="40" w:after="40"/>
      </w:pPr>
      <w:r>
        <w:rPr>
          <w:rFonts w:ascii="Arial" w:hAnsi="Arial" w:eastAsia="Arial" w:cs="Arial"/>
          <w:sz w:val="22"/>
          <w:szCs w:val="22"/>
        </w:rPr>
        <w:t>In-flight service pre-ordering module</w:t>
      </w:r>
    </w:p>
    <w:p w14:paraId="4CB349CA">
      <w:pPr>
        <w:pStyle w:val="16"/>
        <w:numPr>
          <w:ilvl w:val="0"/>
          <w:numId w:val="1"/>
        </w:numPr>
        <w:spacing w:before="40" w:after="40"/>
      </w:pPr>
      <w:r>
        <w:rPr>
          <w:rFonts w:ascii="Arial" w:hAnsi="Arial" w:eastAsia="Arial" w:cs="Arial"/>
          <w:sz w:val="22"/>
          <w:szCs w:val="22"/>
        </w:rPr>
        <w:t>Admin management dashboard</w:t>
      </w:r>
    </w:p>
    <w:p w14:paraId="42F98E39">
      <w:pPr>
        <w:pStyle w:val="16"/>
        <w:numPr>
          <w:ilvl w:val="0"/>
          <w:numId w:val="1"/>
        </w:numPr>
        <w:spacing w:before="40" w:after="40"/>
      </w:pPr>
      <w:r>
        <w:rPr>
          <w:rFonts w:ascii="Arial" w:hAnsi="Arial" w:eastAsia="Arial" w:cs="Arial"/>
          <w:sz w:val="22"/>
          <w:szCs w:val="22"/>
        </w:rPr>
        <w:t>Integration with a mock payment gateway for demonstration purposes</w:t>
      </w:r>
    </w:p>
    <w:p w14:paraId="279775C8">
      <w:pPr>
        <w:spacing w:before="80" w:after="80"/>
      </w:pPr>
    </w:p>
    <w:p w14:paraId="1C7CBAE2">
      <w:pPr>
        <w:spacing w:before="60" w:after="60"/>
        <w:jc w:val="both"/>
      </w:pPr>
      <w:r>
        <w:rPr>
          <w:rFonts w:ascii="Arial" w:hAnsi="Arial" w:eastAsia="Arial" w:cs="Arial"/>
          <w:sz w:val="22"/>
          <w:szCs w:val="22"/>
        </w:rPr>
        <w:t>Out of Scope:</w:t>
      </w:r>
    </w:p>
    <w:p w14:paraId="495EDA83">
      <w:pPr>
        <w:pStyle w:val="16"/>
        <w:numPr>
          <w:ilvl w:val="0"/>
          <w:numId w:val="1"/>
        </w:numPr>
        <w:spacing w:before="40" w:after="40"/>
      </w:pPr>
      <w:r>
        <w:rPr>
          <w:rFonts w:ascii="Arial" w:hAnsi="Arial" w:eastAsia="Arial" w:cs="Arial"/>
          <w:sz w:val="22"/>
          <w:szCs w:val="22"/>
        </w:rPr>
        <w:t>Loyalty/frequent flyer points management (covered by Project 2)</w:t>
      </w:r>
    </w:p>
    <w:p w14:paraId="7C3B1AE6">
      <w:pPr>
        <w:pStyle w:val="16"/>
        <w:numPr>
          <w:ilvl w:val="0"/>
          <w:numId w:val="1"/>
        </w:numPr>
        <w:spacing w:before="40" w:after="40"/>
      </w:pPr>
      <w:r>
        <w:rPr>
          <w:rFonts w:ascii="Arial" w:hAnsi="Arial" w:eastAsia="Arial" w:cs="Arial"/>
          <w:sz w:val="22"/>
          <w:szCs w:val="22"/>
        </w:rPr>
        <w:t>Airport lounge management (covered by Project 3)</w:t>
      </w:r>
    </w:p>
    <w:p w14:paraId="6E575FBC">
      <w:pPr>
        <w:pStyle w:val="16"/>
        <w:numPr>
          <w:ilvl w:val="0"/>
          <w:numId w:val="1"/>
        </w:numPr>
        <w:spacing w:before="40" w:after="40"/>
      </w:pPr>
      <w:r>
        <w:rPr>
          <w:rFonts w:ascii="Arial" w:hAnsi="Arial" w:eastAsia="Arial" w:cs="Arial"/>
          <w:sz w:val="22"/>
          <w:szCs w:val="22"/>
        </w:rPr>
        <w:t>Integration with live third-party airline reservation systems (GDS)</w:t>
      </w:r>
    </w:p>
    <w:p w14:paraId="4BA49AA9">
      <w:pPr>
        <w:pStyle w:val="16"/>
        <w:numPr>
          <w:ilvl w:val="0"/>
          <w:numId w:val="1"/>
        </w:numPr>
        <w:spacing w:before="40" w:after="40"/>
      </w:pPr>
      <w:r>
        <w:rPr>
          <w:rFonts w:ascii="Arial" w:hAnsi="Arial" w:eastAsia="Arial" w:cs="Arial"/>
          <w:sz w:val="22"/>
          <w:szCs w:val="22"/>
        </w:rPr>
        <w:t>Mobile native application development (web-responsive only for this phase)</w:t>
      </w:r>
    </w:p>
    <w:p w14:paraId="0A5C38F1">
      <w:pPr>
        <w:spacing w:before="80" w:after="80"/>
      </w:pPr>
    </w:p>
    <w:p w14:paraId="5B7637DD">
      <w:pPr>
        <w:pStyle w:val="2"/>
        <w:shd w:val="clear" w:fill="1F3864"/>
        <w:spacing w:before="300" w:after="160"/>
        <w:ind w:left="200"/>
      </w:pPr>
      <w:r>
        <w:rPr>
          <w:rFonts w:ascii="Arial" w:hAnsi="Arial" w:eastAsia="Arial" w:cs="Arial"/>
          <w:b/>
          <w:bCs/>
          <w:color w:val="FFFFFF"/>
          <w:sz w:val="32"/>
          <w:szCs w:val="32"/>
        </w:rPr>
        <w:t>4. Cost-Benefit Analysis</w:t>
      </w:r>
    </w:p>
    <w:p w14:paraId="17D2A267">
      <w:pPr>
        <w:pStyle w:val="3"/>
        <w:pBdr>
          <w:bottom w:val="single" w:color="2E75B6" w:sz="6" w:space="1"/>
        </w:pBdr>
        <w:spacing w:before="280" w:after="120"/>
      </w:pPr>
      <w:r>
        <w:rPr>
          <w:rFonts w:ascii="Arial" w:hAnsi="Arial" w:eastAsia="Arial" w:cs="Arial"/>
          <w:b/>
          <w:bCs/>
          <w:color w:val="2E75B6"/>
          <w:sz w:val="26"/>
          <w:szCs w:val="26"/>
        </w:rPr>
        <w:t>4.1 Estimated Costs</w:t>
      </w:r>
    </w:p>
    <w:p w14:paraId="664EE4A3">
      <w:pPr>
        <w:spacing w:before="60" w:after="60"/>
        <w:jc w:val="both"/>
      </w:pPr>
      <w:r>
        <w:rPr>
          <w:rFonts w:ascii="Arial" w:hAnsi="Arial" w:eastAsia="Arial" w:cs="Arial"/>
          <w:sz w:val="22"/>
          <w:szCs w:val="22"/>
        </w:rPr>
        <w:t>The following cost estimates are based on a projected 6-month development timeline with a team of 5 members. Figures are indicative and based on industry benchmarks for comparable projects in the airline and travel industry.</w:t>
      </w:r>
    </w:p>
    <w:p w14:paraId="43F36BF0">
      <w:pPr>
        <w:spacing w:before="80" w:after="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200"/>
        <w:gridCol w:w="2360"/>
      </w:tblGrid>
      <w:tr w14:paraId="27263470">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A413A45">
            <w:pPr>
              <w:jc w:val="center"/>
            </w:pPr>
            <w:r>
              <w:rPr>
                <w:rFonts w:ascii="Arial" w:hAnsi="Arial" w:eastAsia="Arial" w:cs="Arial"/>
                <w:b/>
                <w:bCs/>
                <w:color w:val="FFFFFF"/>
                <w:sz w:val="20"/>
                <w:szCs w:val="20"/>
              </w:rPr>
              <w:t>Cost Category</w:t>
            </w:r>
          </w:p>
        </w:tc>
        <w:tc>
          <w:tcPr>
            <w:tcW w:w="4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E51645C">
            <w:pPr>
              <w:jc w:val="center"/>
            </w:pPr>
            <w:r>
              <w:rPr>
                <w:rFonts w:ascii="Arial" w:hAnsi="Arial" w:eastAsia="Arial" w:cs="Arial"/>
                <w:b/>
                <w:bCs/>
                <w:color w:val="FFFFFF"/>
                <w:sz w:val="20"/>
                <w:szCs w:val="20"/>
              </w:rPr>
              <w:t>Description</w:t>
            </w:r>
          </w:p>
        </w:tc>
        <w:tc>
          <w:tcPr>
            <w:tcW w:w="2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1A4FF30">
            <w:pPr>
              <w:jc w:val="center"/>
            </w:pPr>
            <w:r>
              <w:rPr>
                <w:rFonts w:ascii="Arial" w:hAnsi="Arial" w:eastAsia="Arial" w:cs="Arial"/>
                <w:b/>
                <w:bCs/>
                <w:color w:val="FFFFFF"/>
                <w:sz w:val="20"/>
                <w:szCs w:val="20"/>
              </w:rPr>
              <w:t>Estimated Cost (AUD)</w:t>
            </w:r>
          </w:p>
        </w:tc>
      </w:tr>
      <w:tr w14:paraId="3782BF17">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FA7BE3">
            <w:r>
              <w:rPr>
                <w:rFonts w:ascii="Arial" w:hAnsi="Arial" w:eastAsia="Arial" w:cs="Arial"/>
                <w:sz w:val="20"/>
                <w:szCs w:val="20"/>
              </w:rPr>
              <w:t>Personnel – Development</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A8E8B9">
            <w:r>
              <w:rPr>
                <w:rFonts w:ascii="Arial" w:hAnsi="Arial" w:eastAsia="Arial" w:cs="Arial"/>
                <w:sz w:val="20"/>
                <w:szCs w:val="20"/>
              </w:rPr>
              <w:t>5 developers × 6 months × avg. $8,000/month</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EBEB3F">
            <w:r>
              <w:rPr>
                <w:rFonts w:ascii="Arial" w:hAnsi="Arial" w:eastAsia="Arial" w:cs="Arial"/>
                <w:sz w:val="20"/>
                <w:szCs w:val="20"/>
              </w:rPr>
              <w:t>$240,000</w:t>
            </w:r>
          </w:p>
        </w:tc>
      </w:tr>
      <w:tr w14:paraId="0CFA8AC4">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CAFB8FB">
            <w:r>
              <w:rPr>
                <w:rFonts w:ascii="Arial" w:hAnsi="Arial" w:eastAsia="Arial" w:cs="Arial"/>
                <w:sz w:val="20"/>
                <w:szCs w:val="20"/>
              </w:rPr>
              <w:t>Personnel – Project Management</w:t>
            </w:r>
          </w:p>
        </w:tc>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96AEEE4">
            <w:r>
              <w:rPr>
                <w:rFonts w:ascii="Arial" w:hAnsi="Arial" w:eastAsia="Arial" w:cs="Arial"/>
                <w:sz w:val="20"/>
                <w:szCs w:val="20"/>
              </w:rPr>
              <w:t>Project manager overhead (20% allocation)</w:t>
            </w:r>
          </w:p>
        </w:tc>
        <w:tc>
          <w:tcPr>
            <w:tcW w:w="2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4E65F0A">
            <w:r>
              <w:rPr>
                <w:rFonts w:ascii="Arial" w:hAnsi="Arial" w:eastAsia="Arial" w:cs="Arial"/>
                <w:sz w:val="20"/>
                <w:szCs w:val="20"/>
              </w:rPr>
              <w:t>$24,000</w:t>
            </w:r>
          </w:p>
        </w:tc>
      </w:tr>
      <w:tr w14:paraId="4364A796">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3E3355">
            <w:r>
              <w:rPr>
                <w:rFonts w:ascii="Arial" w:hAnsi="Arial" w:eastAsia="Arial" w:cs="Arial"/>
                <w:sz w:val="20"/>
                <w:szCs w:val="20"/>
              </w:rPr>
              <w:t>Software Licenses &amp; Tools</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13A81F">
            <w:r>
              <w:rPr>
                <w:rFonts w:ascii="Arial" w:hAnsi="Arial" w:eastAsia="Arial" w:cs="Arial"/>
                <w:sz w:val="20"/>
                <w:szCs w:val="20"/>
              </w:rPr>
              <w:t>Development tools, cloud infrastructure, testing platforms</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89AB69">
            <w:r>
              <w:rPr>
                <w:rFonts w:ascii="Arial" w:hAnsi="Arial" w:eastAsia="Arial" w:cs="Arial"/>
                <w:sz w:val="20"/>
                <w:szCs w:val="20"/>
              </w:rPr>
              <w:t>$15,000</w:t>
            </w:r>
          </w:p>
        </w:tc>
      </w:tr>
      <w:tr w14:paraId="0C681FC6">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844B265">
            <w:r>
              <w:rPr>
                <w:rFonts w:ascii="Arial" w:hAnsi="Arial" w:eastAsia="Arial" w:cs="Arial"/>
                <w:sz w:val="20"/>
                <w:szCs w:val="20"/>
              </w:rPr>
              <w:t>Infrastructure &amp; Hosting</w:t>
            </w:r>
          </w:p>
        </w:tc>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2F15313">
            <w:r>
              <w:rPr>
                <w:rFonts w:ascii="Arial" w:hAnsi="Arial" w:eastAsia="Arial" w:cs="Arial"/>
                <w:sz w:val="20"/>
                <w:szCs w:val="20"/>
              </w:rPr>
              <w:t>Cloud server setup, domain, SSL, CDN (Year 1)</w:t>
            </w:r>
          </w:p>
        </w:tc>
        <w:tc>
          <w:tcPr>
            <w:tcW w:w="2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4A7C4EF">
            <w:r>
              <w:rPr>
                <w:rFonts w:ascii="Arial" w:hAnsi="Arial" w:eastAsia="Arial" w:cs="Arial"/>
                <w:sz w:val="20"/>
                <w:szCs w:val="20"/>
              </w:rPr>
              <w:t>$20,000</w:t>
            </w:r>
          </w:p>
        </w:tc>
      </w:tr>
      <w:tr w14:paraId="1DF6A92F">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670965">
            <w:r>
              <w:rPr>
                <w:rFonts w:ascii="Arial" w:hAnsi="Arial" w:eastAsia="Arial" w:cs="Arial"/>
                <w:sz w:val="20"/>
                <w:szCs w:val="20"/>
              </w:rPr>
              <w:t>Testing &amp; QA</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A93430">
            <w:r>
              <w:rPr>
                <w:rFonts w:ascii="Arial" w:hAnsi="Arial" w:eastAsia="Arial" w:cs="Arial"/>
                <w:sz w:val="20"/>
                <w:szCs w:val="20"/>
              </w:rPr>
              <w:t>User acceptance testing, performance and security testing</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06825C">
            <w:r>
              <w:rPr>
                <w:rFonts w:ascii="Arial" w:hAnsi="Arial" w:eastAsia="Arial" w:cs="Arial"/>
                <w:sz w:val="20"/>
                <w:szCs w:val="20"/>
              </w:rPr>
              <w:t>$18,000</w:t>
            </w:r>
          </w:p>
        </w:tc>
      </w:tr>
      <w:tr w14:paraId="7CABD9E8">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7EF1543">
            <w:r>
              <w:rPr>
                <w:rFonts w:ascii="Arial" w:hAnsi="Arial" w:eastAsia="Arial" w:cs="Arial"/>
                <w:sz w:val="20"/>
                <w:szCs w:val="20"/>
              </w:rPr>
              <w:t>Training &amp; Documentation</w:t>
            </w:r>
          </w:p>
        </w:tc>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878F37E">
            <w:r>
              <w:rPr>
                <w:rFonts w:ascii="Arial" w:hAnsi="Arial" w:eastAsia="Arial" w:cs="Arial"/>
                <w:sz w:val="20"/>
                <w:szCs w:val="20"/>
              </w:rPr>
              <w:t>Staff training materials and system documentation</w:t>
            </w:r>
          </w:p>
        </w:tc>
        <w:tc>
          <w:tcPr>
            <w:tcW w:w="2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9528AF6">
            <w:r>
              <w:rPr>
                <w:rFonts w:ascii="Arial" w:hAnsi="Arial" w:eastAsia="Arial" w:cs="Arial"/>
                <w:sz w:val="20"/>
                <w:szCs w:val="20"/>
              </w:rPr>
              <w:t>$8,000</w:t>
            </w:r>
          </w:p>
        </w:tc>
      </w:tr>
      <w:tr w14:paraId="483B167E">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056C63">
            <w:r>
              <w:rPr>
                <w:rFonts w:ascii="Arial" w:hAnsi="Arial" w:eastAsia="Arial" w:cs="Arial"/>
                <w:sz w:val="20"/>
                <w:szCs w:val="20"/>
              </w:rPr>
              <w:t>Contingency Reserve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84B957">
            <w:r>
              <w:rPr>
                <w:rFonts w:ascii="Arial" w:hAnsi="Arial" w:eastAsia="Arial" w:cs="Arial"/>
                <w:sz w:val="20"/>
                <w:szCs w:val="20"/>
              </w:rPr>
              <w:t>15% contingency for scope changes and risk mitigation</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B6E7F0">
            <w:r>
              <w:rPr>
                <w:rFonts w:ascii="Arial" w:hAnsi="Arial" w:eastAsia="Arial" w:cs="Arial"/>
                <w:sz w:val="20"/>
                <w:szCs w:val="20"/>
              </w:rPr>
              <w:t>$48,750</w:t>
            </w:r>
          </w:p>
        </w:tc>
      </w:tr>
      <w:tr w14:paraId="61F8C665">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77425FE">
            <w:r>
              <w:rPr>
                <w:rFonts w:ascii="Arial" w:hAnsi="Arial" w:eastAsia="Arial" w:cs="Arial"/>
                <w:sz w:val="20"/>
                <w:szCs w:val="20"/>
              </w:rPr>
              <w:t>TOTAL PROJECT COST</w:t>
            </w:r>
          </w:p>
        </w:tc>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B6F6E48"/>
        </w:tc>
        <w:tc>
          <w:tcPr>
            <w:tcW w:w="2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0BA3D3B">
            <w:r>
              <w:rPr>
                <w:rFonts w:ascii="Arial" w:hAnsi="Arial" w:eastAsia="Arial" w:cs="Arial"/>
                <w:sz w:val="20"/>
                <w:szCs w:val="20"/>
              </w:rPr>
              <w:t>$373,750</w:t>
            </w:r>
          </w:p>
        </w:tc>
      </w:tr>
    </w:tbl>
    <w:p w14:paraId="18C00833">
      <w:pPr>
        <w:spacing w:before="80" w:after="80"/>
      </w:pPr>
    </w:p>
    <w:p w14:paraId="07D6EF5D">
      <w:pPr>
        <w:pStyle w:val="3"/>
        <w:pBdr>
          <w:bottom w:val="single" w:color="2E75B6" w:sz="6" w:space="1"/>
        </w:pBdr>
        <w:spacing w:before="280" w:after="120"/>
      </w:pPr>
      <w:r>
        <w:rPr>
          <w:rFonts w:ascii="Arial" w:hAnsi="Arial" w:eastAsia="Arial" w:cs="Arial"/>
          <w:b/>
          <w:bCs/>
          <w:color w:val="2E75B6"/>
          <w:sz w:val="26"/>
          <w:szCs w:val="26"/>
        </w:rPr>
        <w:t>4.2 Estimated Benefits</w:t>
      </w:r>
    </w:p>
    <w:p w14:paraId="369C4F5A">
      <w:pPr>
        <w:spacing w:before="60" w:after="60"/>
        <w:jc w:val="both"/>
      </w:pPr>
      <w:r>
        <w:rPr>
          <w:rFonts w:ascii="Arial" w:hAnsi="Arial" w:eastAsia="Arial" w:cs="Arial"/>
          <w:sz w:val="22"/>
          <w:szCs w:val="22"/>
        </w:rPr>
        <w:t>Benefits have been categorised as tangible (quantifiable) and intangible (qualitative). Tangible benefit estimates are based on industry data from comparable airline digitisation projects.</w:t>
      </w:r>
    </w:p>
    <w:p w14:paraId="5EF08034">
      <w:pPr>
        <w:spacing w:before="80" w:after="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1800"/>
        <w:gridCol w:w="3760"/>
      </w:tblGrid>
      <w:tr w14:paraId="635408C8">
        <w:trPr>
          <w:tblHeader/>
        </w:trPr>
        <w:tc>
          <w:tcPr>
            <w:tcW w:w="3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FBB05D7">
            <w:pPr>
              <w:jc w:val="center"/>
            </w:pPr>
            <w:r>
              <w:rPr>
                <w:rFonts w:ascii="Arial" w:hAnsi="Arial" w:eastAsia="Arial" w:cs="Arial"/>
                <w:b/>
                <w:bCs/>
                <w:color w:val="FFFFFF"/>
                <w:sz w:val="20"/>
                <w:szCs w:val="20"/>
              </w:rPr>
              <w:t>Benefit</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85FFEC6">
            <w:pPr>
              <w:jc w:val="center"/>
            </w:pPr>
            <w:r>
              <w:rPr>
                <w:rFonts w:ascii="Arial" w:hAnsi="Arial" w:eastAsia="Arial" w:cs="Arial"/>
                <w:b/>
                <w:bCs/>
                <w:color w:val="FFFFFF"/>
                <w:sz w:val="20"/>
                <w:szCs w:val="20"/>
              </w:rPr>
              <w:t>Type</w:t>
            </w:r>
          </w:p>
        </w:tc>
        <w:tc>
          <w:tcPr>
            <w:tcW w:w="3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9D31946">
            <w:pPr>
              <w:jc w:val="center"/>
            </w:pPr>
            <w:r>
              <w:rPr>
                <w:rFonts w:ascii="Arial" w:hAnsi="Arial" w:eastAsia="Arial" w:cs="Arial"/>
                <w:b/>
                <w:bCs/>
                <w:color w:val="FFFFFF"/>
                <w:sz w:val="20"/>
                <w:szCs w:val="20"/>
              </w:rPr>
              <w:t>Estimated Annual Value (AUD)</w:t>
            </w:r>
          </w:p>
        </w:tc>
      </w:tr>
      <w:tr w14:paraId="212065E5">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B88E9D">
            <w:r>
              <w:rPr>
                <w:rFonts w:ascii="Arial" w:hAnsi="Arial" w:eastAsia="Arial" w:cs="Arial"/>
                <w:sz w:val="20"/>
                <w:szCs w:val="20"/>
              </w:rPr>
              <w:t>Reduced call centre operations (30% call reduction)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DC3470">
            <w:r>
              <w:rPr>
                <w:rFonts w:ascii="Arial" w:hAnsi="Arial" w:eastAsia="Arial" w:cs="Arial"/>
                <w:sz w:val="20"/>
                <w:szCs w:val="20"/>
              </w:rPr>
              <w:t>Tangible</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7F0A51">
            <w:r>
              <w:rPr>
                <w:rFonts w:ascii="Arial" w:hAnsi="Arial" w:eastAsia="Arial" w:cs="Arial"/>
                <w:sz w:val="20"/>
                <w:szCs w:val="20"/>
              </w:rPr>
              <w:t>$90,000</w:t>
            </w:r>
          </w:p>
        </w:tc>
      </w:tr>
      <w:tr w14:paraId="5BAEC274">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902F658">
            <w:r>
              <w:rPr>
                <w:rFonts w:ascii="Arial" w:hAnsi="Arial" w:eastAsia="Arial" w:cs="Arial"/>
                <w:sz w:val="20"/>
                <w:szCs w:val="20"/>
              </w:rPr>
              <w:t>Increased direct booking revenue (bypass agency commissions ~8%)</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A394CC5">
            <w:r>
              <w:rPr>
                <w:rFonts w:ascii="Arial" w:hAnsi="Arial" w:eastAsia="Arial" w:cs="Arial"/>
                <w:sz w:val="20"/>
                <w:szCs w:val="20"/>
              </w:rPr>
              <w:t>Tangible</w:t>
            </w:r>
          </w:p>
        </w:tc>
        <w:tc>
          <w:tcPr>
            <w:tcW w:w="3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C9B270B">
            <w:r>
              <w:rPr>
                <w:rFonts w:ascii="Arial" w:hAnsi="Arial" w:eastAsia="Arial" w:cs="Arial"/>
                <w:sz w:val="20"/>
                <w:szCs w:val="20"/>
              </w:rPr>
              <w:t>$150,000</w:t>
            </w:r>
          </w:p>
        </w:tc>
      </w:tr>
      <w:tr w14:paraId="61D6450E">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04506C">
            <w:r>
              <w:rPr>
                <w:rFonts w:ascii="Arial" w:hAnsi="Arial" w:eastAsia="Arial" w:cs="Arial"/>
                <w:sz w:val="20"/>
                <w:szCs w:val="20"/>
              </w:rPr>
              <w:t>Ancillary revenue from in-flight pre-orders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584B20">
            <w:r>
              <w:rPr>
                <w:rFonts w:ascii="Arial" w:hAnsi="Arial" w:eastAsia="Arial" w:cs="Arial"/>
                <w:sz w:val="20"/>
                <w:szCs w:val="20"/>
              </w:rPr>
              <w:t>Tangible</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7EF93F">
            <w:r>
              <w:rPr>
                <w:rFonts w:ascii="Arial" w:hAnsi="Arial" w:eastAsia="Arial" w:cs="Arial"/>
                <w:sz w:val="20"/>
                <w:szCs w:val="20"/>
              </w:rPr>
              <w:t>$60,000</w:t>
            </w:r>
          </w:p>
        </w:tc>
      </w:tr>
      <w:tr w14:paraId="2C4F344E">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39436F6">
            <w:r>
              <w:rPr>
                <w:rFonts w:ascii="Arial" w:hAnsi="Arial" w:eastAsia="Arial" w:cs="Arial"/>
                <w:sz w:val="20"/>
                <w:szCs w:val="20"/>
              </w:rPr>
              <w:t>Reduced overbooking penalties and compensation costs</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AF8BDB">
            <w:r>
              <w:rPr>
                <w:rFonts w:ascii="Arial" w:hAnsi="Arial" w:eastAsia="Arial" w:cs="Arial"/>
                <w:sz w:val="20"/>
                <w:szCs w:val="20"/>
              </w:rPr>
              <w:t>Tangible</w:t>
            </w:r>
          </w:p>
        </w:tc>
        <w:tc>
          <w:tcPr>
            <w:tcW w:w="3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FA46949">
            <w:r>
              <w:rPr>
                <w:rFonts w:ascii="Arial" w:hAnsi="Arial" w:eastAsia="Arial" w:cs="Arial"/>
                <w:sz w:val="20"/>
                <w:szCs w:val="20"/>
              </w:rPr>
              <w:t>$40,000</w:t>
            </w:r>
          </w:p>
        </w:tc>
      </w:tr>
      <w:tr w14:paraId="74169FD1">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B12724">
            <w:r>
              <w:rPr>
                <w:rFonts w:ascii="Arial" w:hAnsi="Arial" w:eastAsia="Arial" w:cs="Arial"/>
                <w:sz w:val="20"/>
                <w:szCs w:val="20"/>
              </w:rPr>
              <w:t>Improved customer satisfaction and retention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81A6F7">
            <w:r>
              <w:rPr>
                <w:rFonts w:ascii="Arial" w:hAnsi="Arial" w:eastAsia="Arial" w:cs="Arial"/>
                <w:sz w:val="20"/>
                <w:szCs w:val="20"/>
              </w:rPr>
              <w:t>Intangible</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636AF6">
            <w:r>
              <w:rPr>
                <w:rFonts w:ascii="Arial" w:hAnsi="Arial" w:eastAsia="Arial" w:cs="Arial"/>
                <w:sz w:val="20"/>
                <w:szCs w:val="20"/>
              </w:rPr>
              <w:t>N/A</w:t>
            </w:r>
          </w:p>
        </w:tc>
      </w:tr>
      <w:tr w14:paraId="1BE2AD38">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E21E4DF">
            <w:r>
              <w:rPr>
                <w:rFonts w:ascii="Arial" w:hAnsi="Arial" w:eastAsia="Arial" w:cs="Arial"/>
                <w:sz w:val="20"/>
                <w:szCs w:val="20"/>
              </w:rPr>
              <w:t>Enhanced brand reputation and competitive positioning</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FE57B83">
            <w:r>
              <w:rPr>
                <w:rFonts w:ascii="Arial" w:hAnsi="Arial" w:eastAsia="Arial" w:cs="Arial"/>
                <w:sz w:val="20"/>
                <w:szCs w:val="20"/>
              </w:rPr>
              <w:t>Intangible</w:t>
            </w:r>
          </w:p>
        </w:tc>
        <w:tc>
          <w:tcPr>
            <w:tcW w:w="3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1C4492A">
            <w:r>
              <w:rPr>
                <w:rFonts w:ascii="Arial" w:hAnsi="Arial" w:eastAsia="Arial" w:cs="Arial"/>
                <w:sz w:val="20"/>
                <w:szCs w:val="20"/>
              </w:rPr>
              <w:t>N/A</w:t>
            </w:r>
          </w:p>
        </w:tc>
      </w:tr>
      <w:tr w14:paraId="34F699F7">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C87BD1">
            <w:r>
              <w:rPr>
                <w:rFonts w:ascii="Arial" w:hAnsi="Arial" w:eastAsia="Arial" w:cs="Arial"/>
                <w:sz w:val="20"/>
                <w:szCs w:val="20"/>
              </w:rPr>
              <w:t>Operational efficiency and staff productivity gains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DCB5DC">
            <w:r>
              <w:rPr>
                <w:rFonts w:ascii="Arial" w:hAnsi="Arial" w:eastAsia="Arial" w:cs="Arial"/>
                <w:sz w:val="20"/>
                <w:szCs w:val="20"/>
              </w:rPr>
              <w:t>Intangible</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67FD3E">
            <w:r>
              <w:rPr>
                <w:rFonts w:ascii="Arial" w:hAnsi="Arial" w:eastAsia="Arial" w:cs="Arial"/>
                <w:sz w:val="20"/>
                <w:szCs w:val="20"/>
              </w:rPr>
              <w:t>N/A</w:t>
            </w:r>
          </w:p>
        </w:tc>
      </w:tr>
      <w:tr w14:paraId="35E1BDD0">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EF8621F">
            <w:r>
              <w:rPr>
                <w:rFonts w:ascii="Arial" w:hAnsi="Arial" w:eastAsia="Arial" w:cs="Arial"/>
                <w:sz w:val="20"/>
                <w:szCs w:val="20"/>
              </w:rPr>
              <w:t>TOTAL ANNUAL TANGIBLE BENEFIT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89A15E2"/>
        </w:tc>
        <w:tc>
          <w:tcPr>
            <w:tcW w:w="3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6A75051">
            <w:r>
              <w:rPr>
                <w:rFonts w:ascii="Arial" w:hAnsi="Arial" w:eastAsia="Arial" w:cs="Arial"/>
                <w:sz w:val="20"/>
                <w:szCs w:val="20"/>
              </w:rPr>
              <w:t>$340,000</w:t>
            </w:r>
          </w:p>
        </w:tc>
      </w:tr>
    </w:tbl>
    <w:p w14:paraId="6D79DBBD">
      <w:pPr>
        <w:spacing w:before="80" w:after="80"/>
      </w:pPr>
    </w:p>
    <w:p w14:paraId="768877A0">
      <w:pPr>
        <w:pStyle w:val="3"/>
        <w:pBdr>
          <w:bottom w:val="single" w:color="2E75B6" w:sz="6" w:space="1"/>
        </w:pBdr>
        <w:spacing w:before="280" w:after="120"/>
      </w:pPr>
      <w:r>
        <w:rPr>
          <w:rFonts w:ascii="Arial" w:hAnsi="Arial" w:eastAsia="Arial" w:cs="Arial"/>
          <w:b/>
          <w:bCs/>
          <w:color w:val="2E75B6"/>
          <w:sz w:val="26"/>
          <w:szCs w:val="26"/>
        </w:rPr>
        <w:t>4.3 Return on Investment (ROI) Summary</w:t>
      </w:r>
    </w:p>
    <w:p w14:paraId="693C2EE0">
      <w:pPr>
        <w:spacing w:before="80" w:after="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D87F649">
        <w:trPr>
          <w:tblHeader/>
        </w:trPr>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7A3E49D">
            <w:pPr>
              <w:jc w:val="center"/>
            </w:pPr>
            <w:r>
              <w:rPr>
                <w:rFonts w:ascii="Arial" w:hAnsi="Arial" w:eastAsia="Arial" w:cs="Arial"/>
                <w:b/>
                <w:bCs/>
                <w:color w:val="FFFFFF"/>
                <w:sz w:val="20"/>
                <w:szCs w:val="20"/>
              </w:rPr>
              <w:t>Metric</w:t>
            </w:r>
          </w:p>
        </w:tc>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890CA85">
            <w:pPr>
              <w:jc w:val="center"/>
            </w:pPr>
            <w:r>
              <w:rPr>
                <w:rFonts w:ascii="Arial" w:hAnsi="Arial" w:eastAsia="Arial" w:cs="Arial"/>
                <w:b/>
                <w:bCs/>
                <w:color w:val="FFFFFF"/>
                <w:sz w:val="20"/>
                <w:szCs w:val="20"/>
              </w:rPr>
              <w:t>Value</w:t>
            </w:r>
          </w:p>
        </w:tc>
      </w:tr>
      <w:tr w14:paraId="5EB6C85F">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F3FC60">
            <w:r>
              <w:rPr>
                <w:rFonts w:ascii="Arial" w:hAnsi="Arial" w:eastAsia="Arial" w:cs="Arial"/>
                <w:sz w:val="20"/>
                <w:szCs w:val="20"/>
              </w:rPr>
              <w:t>Total Project Cost</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5E1281">
            <w:r>
              <w:rPr>
                <w:rFonts w:ascii="Arial" w:hAnsi="Arial" w:eastAsia="Arial" w:cs="Arial"/>
                <w:sz w:val="20"/>
                <w:szCs w:val="20"/>
              </w:rPr>
              <w:t>$373,750</w:t>
            </w:r>
          </w:p>
        </w:tc>
      </w:tr>
      <w:tr w14:paraId="3D12966E">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E3472E3">
            <w:r>
              <w:rPr>
                <w:rFonts w:ascii="Arial" w:hAnsi="Arial" w:eastAsia="Arial" w:cs="Arial"/>
                <w:sz w:val="20"/>
                <w:szCs w:val="20"/>
              </w:rPr>
              <w:t>Estimated Annual Benefits (Tangible)</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B3E49A0">
            <w:r>
              <w:rPr>
                <w:rFonts w:ascii="Arial" w:hAnsi="Arial" w:eastAsia="Arial" w:cs="Arial"/>
                <w:sz w:val="20"/>
                <w:szCs w:val="20"/>
              </w:rPr>
              <w:t>$340,000</w:t>
            </w:r>
          </w:p>
        </w:tc>
      </w:tr>
      <w:tr w14:paraId="3A9AE0CE">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6084B4">
            <w:r>
              <w:rPr>
                <w:rFonts w:ascii="Arial" w:hAnsi="Arial" w:eastAsia="Arial" w:cs="Arial"/>
                <w:sz w:val="20"/>
                <w:szCs w:val="20"/>
              </w:rPr>
              <w:t>Payback Period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66F0A7">
            <w:r>
              <w:rPr>
                <w:rFonts w:ascii="Arial" w:hAnsi="Arial" w:eastAsia="Arial" w:cs="Arial"/>
                <w:sz w:val="20"/>
                <w:szCs w:val="20"/>
              </w:rPr>
              <w:t>~13 months</w:t>
            </w:r>
          </w:p>
        </w:tc>
      </w:tr>
      <w:tr w14:paraId="086BA4E2">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0DAD1E0">
            <w:r>
              <w:rPr>
                <w:rFonts w:ascii="Arial" w:hAnsi="Arial" w:eastAsia="Arial" w:cs="Arial"/>
                <w:sz w:val="20"/>
                <w:szCs w:val="20"/>
              </w:rPr>
              <w:t>3-Year Net Benefit</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9C0583C">
            <w:r>
              <w:rPr>
                <w:rFonts w:ascii="Arial" w:hAnsi="Arial" w:eastAsia="Arial" w:cs="Arial"/>
                <w:sz w:val="20"/>
                <w:szCs w:val="20"/>
              </w:rPr>
              <w:t>$646,250</w:t>
            </w:r>
          </w:p>
        </w:tc>
      </w:tr>
      <w:tr w14:paraId="777C1BF4">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AF4B6D">
            <w:r>
              <w:rPr>
                <w:rFonts w:ascii="Arial" w:hAnsi="Arial" w:eastAsia="Arial" w:cs="Arial"/>
                <w:sz w:val="20"/>
                <w:szCs w:val="20"/>
              </w:rPr>
              <w:t>ROI (3-Year)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6730BC">
            <w:r>
              <w:rPr>
                <w:rFonts w:ascii="Arial" w:hAnsi="Arial" w:eastAsia="Arial" w:cs="Arial"/>
                <w:sz w:val="20"/>
                <w:szCs w:val="20"/>
              </w:rPr>
              <w:t>172.9%</w:t>
            </w:r>
          </w:p>
        </w:tc>
      </w:tr>
    </w:tbl>
    <w:p w14:paraId="3118A717">
      <w:pPr>
        <w:spacing w:before="80" w:after="80"/>
      </w:pPr>
    </w:p>
    <w:p w14:paraId="160875EB">
      <w:pPr>
        <w:spacing w:before="60" w:after="60"/>
        <w:jc w:val="both"/>
      </w:pPr>
      <w:r>
        <w:rPr>
          <w:rFonts w:ascii="Arial" w:hAnsi="Arial" w:eastAsia="Arial" w:cs="Arial"/>
          <w:sz w:val="22"/>
          <w:szCs w:val="22"/>
        </w:rPr>
        <w:t>The analysis demonstrates a strong return on investment, with full cost recovery expected within approximately 13 months of system deployment. The 3-year net benefit of approximately $646,250 represents a compelling financial case for proceeding with the project.</w:t>
      </w:r>
    </w:p>
    <w:p w14:paraId="015017C6">
      <w:pPr>
        <w:spacing w:before="80" w:after="80"/>
      </w:pPr>
    </w:p>
    <w:p w14:paraId="5C61BAC6">
      <w:pPr>
        <w:pStyle w:val="2"/>
        <w:shd w:val="clear" w:fill="1F3864"/>
        <w:spacing w:before="300" w:after="160"/>
        <w:ind w:left="200"/>
      </w:pPr>
      <w:r>
        <w:rPr>
          <w:rFonts w:ascii="Arial" w:hAnsi="Arial" w:eastAsia="Arial" w:cs="Arial"/>
          <w:b/>
          <w:bCs/>
          <w:color w:val="FFFFFF"/>
          <w:sz w:val="32"/>
          <w:szCs w:val="32"/>
        </w:rPr>
        <w:t>5. Feasibility Study</w:t>
      </w:r>
    </w:p>
    <w:p w14:paraId="6EF68C0A">
      <w:pPr>
        <w:pStyle w:val="3"/>
        <w:pBdr>
          <w:bottom w:val="single" w:color="2E75B6" w:sz="6" w:space="1"/>
        </w:pBdr>
        <w:spacing w:before="280" w:after="120"/>
      </w:pPr>
      <w:r>
        <w:rPr>
          <w:rFonts w:ascii="Arial" w:hAnsi="Arial" w:eastAsia="Arial" w:cs="Arial"/>
          <w:b/>
          <w:bCs/>
          <w:color w:val="2E75B6"/>
          <w:sz w:val="26"/>
          <w:szCs w:val="26"/>
        </w:rPr>
        <w:t>5.1 Technical Feasibility</w:t>
      </w:r>
    </w:p>
    <w:p w14:paraId="2E15C4C1">
      <w:pPr>
        <w:spacing w:before="60" w:after="60"/>
        <w:jc w:val="both"/>
      </w:pPr>
      <w:r>
        <w:rPr>
          <w:rFonts w:ascii="Arial" w:hAnsi="Arial" w:eastAsia="Arial" w:cs="Arial"/>
          <w:sz w:val="22"/>
          <w:szCs w:val="22"/>
        </w:rPr>
        <w:t>The proposed system utilises well-established web technologies that are widely supported and understood by the development team. The technology stack (e.g., React/HTML/CSS for frontend, Python/Java/Node.js for backend, relational or NoSQL database) is mature and has been successfully deployed in numerous comparable airline and e-commerce platforms. The team has access to adequate development tools, cloud hosting platforms (e.g., AWS, Azure, or equivalent), and version control systems (GitHub).</w:t>
      </w:r>
    </w:p>
    <w:p w14:paraId="42C7D12F">
      <w:pPr>
        <w:spacing w:before="80" w:after="80"/>
      </w:pPr>
    </w:p>
    <w:p w14:paraId="1F9796A2">
      <w:pPr>
        <w:spacing w:before="60" w:after="60"/>
        <w:jc w:val="both"/>
      </w:pPr>
      <w:r>
        <w:rPr>
          <w:rFonts w:ascii="Arial" w:hAnsi="Arial" w:eastAsia="Arial" w:cs="Arial"/>
          <w:sz w:val="22"/>
          <w:szCs w:val="22"/>
        </w:rPr>
        <w:t>No novel or unproven technologies are required. The system architecture follows standard multi-tier web application design patterns. Integration with a mock payment gateway is achievable within the project scope.</w:t>
      </w:r>
    </w:p>
    <w:p w14:paraId="0B859003">
      <w:pPr>
        <w:spacing w:before="80" w:after="80"/>
      </w:pPr>
    </w:p>
    <w:p w14:paraId="314A2899">
      <w:pPr>
        <w:spacing w:before="60" w:after="60"/>
        <w:jc w:val="both"/>
      </w:pPr>
      <w:r>
        <w:rPr>
          <w:rFonts w:ascii="Arial" w:hAnsi="Arial" w:eastAsia="Arial" w:cs="Arial"/>
          <w:sz w:val="22"/>
          <w:szCs w:val="22"/>
        </w:rPr>
        <w:t>Technical Feasibility Rating: HIGH</w:t>
      </w:r>
    </w:p>
    <w:p w14:paraId="0271469F">
      <w:pPr>
        <w:spacing w:before="80" w:after="80"/>
      </w:pPr>
    </w:p>
    <w:p w14:paraId="5FAF6713">
      <w:pPr>
        <w:pStyle w:val="3"/>
        <w:pBdr>
          <w:bottom w:val="single" w:color="2E75B6" w:sz="6" w:space="1"/>
        </w:pBdr>
        <w:spacing w:before="280" w:after="120"/>
      </w:pPr>
      <w:r>
        <w:rPr>
          <w:rFonts w:ascii="Arial" w:hAnsi="Arial" w:eastAsia="Arial" w:cs="Arial"/>
          <w:b/>
          <w:bCs/>
          <w:color w:val="2E75B6"/>
          <w:sz w:val="26"/>
          <w:szCs w:val="26"/>
        </w:rPr>
        <w:t>5.2 Operational Feasibility</w:t>
      </w:r>
    </w:p>
    <w:p w14:paraId="49B0E929">
      <w:pPr>
        <w:spacing w:before="60" w:after="60"/>
        <w:jc w:val="both"/>
      </w:pPr>
      <w:r>
        <w:rPr>
          <w:rFonts w:ascii="Arial" w:hAnsi="Arial" w:eastAsia="Arial" w:cs="Arial"/>
          <w:sz w:val="22"/>
          <w:szCs w:val="22"/>
        </w:rPr>
        <w:t>FlyDreamAir's operations team and customer service staff are experienced with digital tools. The system is designed to be intuitive for both customers and internal staff, reducing the training burden. Customers are already accustomed to online booking platforms from competitor airlines, meaning adoption is expected to be rapid.</w:t>
      </w:r>
    </w:p>
    <w:p w14:paraId="4C946932">
      <w:pPr>
        <w:spacing w:before="80" w:after="80"/>
      </w:pPr>
    </w:p>
    <w:p w14:paraId="484C6844">
      <w:pPr>
        <w:spacing w:before="60" w:after="60"/>
        <w:jc w:val="both"/>
      </w:pPr>
      <w:r>
        <w:rPr>
          <w:rFonts w:ascii="Arial" w:hAnsi="Arial" w:eastAsia="Arial" w:cs="Arial"/>
          <w:sz w:val="22"/>
          <w:szCs w:val="22"/>
        </w:rPr>
        <w:t>The system will be developed following Agile/Scrum methodology, allowing iterative feedback from the project sponsor (CIO/tutor) and stakeholders throughout development. This approach reduces the risk of delivering a system that does not meet user needs.</w:t>
      </w:r>
    </w:p>
    <w:p w14:paraId="7376B1AF">
      <w:pPr>
        <w:spacing w:before="80" w:after="80"/>
      </w:pPr>
    </w:p>
    <w:p w14:paraId="44BAE317">
      <w:pPr>
        <w:spacing w:before="60" w:after="60"/>
        <w:jc w:val="both"/>
      </w:pPr>
      <w:r>
        <w:rPr>
          <w:rFonts w:ascii="Arial" w:hAnsi="Arial" w:eastAsia="Arial" w:cs="Arial"/>
          <w:sz w:val="22"/>
          <w:szCs w:val="22"/>
        </w:rPr>
        <w:t>Operational Feasibility Rating: HIGH</w:t>
      </w:r>
    </w:p>
    <w:p w14:paraId="6A42B405">
      <w:pPr>
        <w:spacing w:before="80" w:after="80"/>
      </w:pPr>
    </w:p>
    <w:p w14:paraId="2877C3AF">
      <w:pPr>
        <w:pStyle w:val="3"/>
        <w:pBdr>
          <w:bottom w:val="single" w:color="2E75B6" w:sz="6" w:space="1"/>
        </w:pBdr>
        <w:spacing w:before="280" w:after="120"/>
      </w:pPr>
      <w:r>
        <w:rPr>
          <w:rFonts w:ascii="Arial" w:hAnsi="Arial" w:eastAsia="Arial" w:cs="Arial"/>
          <w:b/>
          <w:bCs/>
          <w:color w:val="2E75B6"/>
          <w:sz w:val="26"/>
          <w:szCs w:val="26"/>
        </w:rPr>
        <w:t>5.3 Financial Feasibility</w:t>
      </w:r>
    </w:p>
    <w:p w14:paraId="5A694E51">
      <w:pPr>
        <w:spacing w:before="60" w:after="60"/>
        <w:jc w:val="both"/>
      </w:pPr>
      <w:r>
        <w:rPr>
          <w:rFonts w:ascii="Arial" w:hAnsi="Arial" w:eastAsia="Arial" w:cs="Arial"/>
          <w:sz w:val="22"/>
          <w:szCs w:val="22"/>
        </w:rPr>
        <w:t>As demonstrated in Section 4, the project delivers a positive ROI within approximately 13 months and a substantial 3-year net benefit. The total project cost of $373,750 is within acceptable budget parameters for a digital transformation initiative of this scale. The tangible annual benefits of $340,000 are conservatively estimated and do not account for additional revenue streams that may emerge post-launch.</w:t>
      </w:r>
    </w:p>
    <w:p w14:paraId="3C9A073A">
      <w:pPr>
        <w:spacing w:before="80" w:after="80"/>
      </w:pPr>
    </w:p>
    <w:p w14:paraId="1E47CC1F">
      <w:pPr>
        <w:spacing w:before="60" w:after="60"/>
        <w:jc w:val="both"/>
      </w:pPr>
      <w:r>
        <w:rPr>
          <w:rFonts w:ascii="Arial" w:hAnsi="Arial" w:eastAsia="Arial" w:cs="Arial"/>
          <w:sz w:val="22"/>
          <w:szCs w:val="22"/>
        </w:rPr>
        <w:t>Financial Feasibility Rating: HIGH</w:t>
      </w:r>
    </w:p>
    <w:p w14:paraId="4BB9C3C9">
      <w:pPr>
        <w:spacing w:before="80" w:after="80"/>
      </w:pPr>
    </w:p>
    <w:p w14:paraId="50B75E6B">
      <w:pPr>
        <w:pStyle w:val="3"/>
        <w:pBdr>
          <w:bottom w:val="single" w:color="2E75B6" w:sz="6" w:space="1"/>
        </w:pBdr>
        <w:spacing w:before="280" w:after="120"/>
      </w:pPr>
      <w:r>
        <w:rPr>
          <w:rFonts w:ascii="Arial" w:hAnsi="Arial" w:eastAsia="Arial" w:cs="Arial"/>
          <w:b/>
          <w:bCs/>
          <w:color w:val="2E75B6"/>
          <w:sz w:val="26"/>
          <w:szCs w:val="26"/>
        </w:rPr>
        <w:t>5.4 Schedule Feasibility</w:t>
      </w:r>
    </w:p>
    <w:p w14:paraId="4762038A">
      <w:pPr>
        <w:spacing w:before="60" w:after="60"/>
        <w:jc w:val="both"/>
      </w:pPr>
      <w:r>
        <w:rPr>
          <w:rFonts w:ascii="Arial" w:hAnsi="Arial" w:eastAsia="Arial" w:cs="Arial"/>
          <w:sz w:val="22"/>
          <w:szCs w:val="22"/>
        </w:rPr>
        <w:t>The project is planned over a 6-month timeline aligned with the academic semester. Using Agile/Scrum with 2-week sprints, the team will deliver functional increments regularly, with a working prototype ready for demonstration by Week 12. The timeline is achievable given the defined scope and available resources.</w:t>
      </w:r>
    </w:p>
    <w:p w14:paraId="2ACFEE86">
      <w:pPr>
        <w:spacing w:before="80" w:after="80"/>
      </w:pPr>
    </w:p>
    <w:p w14:paraId="24436862">
      <w:pPr>
        <w:spacing w:before="60" w:after="60"/>
        <w:jc w:val="both"/>
      </w:pPr>
      <w:r>
        <w:rPr>
          <w:rFonts w:ascii="Arial" w:hAnsi="Arial" w:eastAsia="Arial" w:cs="Arial"/>
          <w:sz w:val="22"/>
          <w:szCs w:val="22"/>
        </w:rPr>
        <w:t>Schedule Feasibility Rating: MEDIUM-HIGH (dependent on scope management and risk mitigation)</w:t>
      </w:r>
    </w:p>
    <w:p w14:paraId="32BD6DBD">
      <w:pPr>
        <w:spacing w:before="80" w:after="80"/>
      </w:pPr>
    </w:p>
    <w:p w14:paraId="4904412F">
      <w:pPr>
        <w:pStyle w:val="3"/>
        <w:pBdr>
          <w:bottom w:val="single" w:color="2E75B6" w:sz="6" w:space="1"/>
        </w:pBdr>
        <w:spacing w:before="280" w:after="120"/>
      </w:pPr>
      <w:r>
        <w:rPr>
          <w:rFonts w:ascii="Arial" w:hAnsi="Arial" w:eastAsia="Arial" w:cs="Arial"/>
          <w:b/>
          <w:bCs/>
          <w:color w:val="2E75B6"/>
          <w:sz w:val="26"/>
          <w:szCs w:val="26"/>
        </w:rPr>
        <w:t>5.5 Feasibility Summary</w:t>
      </w:r>
    </w:p>
    <w:p w14:paraId="6F800852">
      <w:pPr>
        <w:spacing w:before="80" w:after="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4760"/>
      </w:tblGrid>
      <w:tr w14:paraId="77AAD492">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1903114">
            <w:pPr>
              <w:jc w:val="center"/>
            </w:pPr>
            <w:r>
              <w:rPr>
                <w:rFonts w:ascii="Arial" w:hAnsi="Arial" w:eastAsia="Arial" w:cs="Arial"/>
                <w:b/>
                <w:bCs/>
                <w:color w:val="FFFFFF"/>
                <w:sz w:val="20"/>
                <w:szCs w:val="20"/>
              </w:rPr>
              <w:t>Feasibility Dimension</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BEF05EE">
            <w:pPr>
              <w:jc w:val="center"/>
            </w:pPr>
            <w:r>
              <w:rPr>
                <w:rFonts w:ascii="Arial" w:hAnsi="Arial" w:eastAsia="Arial" w:cs="Arial"/>
                <w:b/>
                <w:bCs/>
                <w:color w:val="FFFFFF"/>
                <w:sz w:val="20"/>
                <w:szCs w:val="20"/>
              </w:rPr>
              <w:t>Rating</w:t>
            </w:r>
          </w:p>
        </w:tc>
        <w:tc>
          <w:tcPr>
            <w:tcW w:w="4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0225BE4">
            <w:pPr>
              <w:jc w:val="center"/>
            </w:pPr>
            <w:r>
              <w:rPr>
                <w:rFonts w:ascii="Arial" w:hAnsi="Arial" w:eastAsia="Arial" w:cs="Arial"/>
                <w:b/>
                <w:bCs/>
                <w:color w:val="FFFFFF"/>
                <w:sz w:val="20"/>
                <w:szCs w:val="20"/>
              </w:rPr>
              <w:t>Notes</w:t>
            </w:r>
          </w:p>
        </w:tc>
      </w:tr>
      <w:tr w14:paraId="318C0C9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A85703">
            <w:r>
              <w:rPr>
                <w:rFonts w:ascii="Arial" w:hAnsi="Arial" w:eastAsia="Arial" w:cs="Arial"/>
                <w:sz w:val="20"/>
                <w:szCs w:val="20"/>
              </w:rPr>
              <w:t>Technical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B81D40">
            <w:r>
              <w:rPr>
                <w:rFonts w:ascii="Arial" w:hAnsi="Arial" w:eastAsia="Arial" w:cs="Arial"/>
                <w:sz w:val="20"/>
                <w:szCs w:val="20"/>
              </w:rPr>
              <w:t>High</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B2957E">
            <w:r>
              <w:rPr>
                <w:rFonts w:ascii="Arial" w:hAnsi="Arial" w:eastAsia="Arial" w:cs="Arial"/>
                <w:sz w:val="20"/>
                <w:szCs w:val="20"/>
              </w:rPr>
              <w:t>Proven technology stack; team capability confirmed</w:t>
            </w:r>
          </w:p>
        </w:tc>
      </w:tr>
      <w:tr w14:paraId="6BA9F330">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434121B">
            <w:r>
              <w:rPr>
                <w:rFonts w:ascii="Arial" w:hAnsi="Arial" w:eastAsia="Arial" w:cs="Arial"/>
                <w:sz w:val="20"/>
                <w:szCs w:val="20"/>
              </w:rPr>
              <w:t>Operational</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224475">
            <w:r>
              <w:rPr>
                <w:rFonts w:ascii="Arial" w:hAnsi="Arial" w:eastAsia="Arial" w:cs="Arial"/>
                <w:sz w:val="20"/>
                <w:szCs w:val="20"/>
              </w:rPr>
              <w:t>High</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AEDCF3">
            <w:r>
              <w:rPr>
                <w:rFonts w:ascii="Arial" w:hAnsi="Arial" w:eastAsia="Arial" w:cs="Arial"/>
                <w:sz w:val="20"/>
                <w:szCs w:val="20"/>
              </w:rPr>
              <w:t>User-friendly design; Agile approach supports adaptation</w:t>
            </w:r>
          </w:p>
        </w:tc>
      </w:tr>
      <w:tr w14:paraId="5FB52B23">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668224">
            <w:r>
              <w:rPr>
                <w:rFonts w:ascii="Arial" w:hAnsi="Arial" w:eastAsia="Arial" w:cs="Arial"/>
                <w:sz w:val="20"/>
                <w:szCs w:val="20"/>
              </w:rPr>
              <w:t>Financial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DBF793">
            <w:r>
              <w:rPr>
                <w:rFonts w:ascii="Arial" w:hAnsi="Arial" w:eastAsia="Arial" w:cs="Arial"/>
                <w:sz w:val="20"/>
                <w:szCs w:val="20"/>
              </w:rPr>
              <w:t>High</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D02B53">
            <w:r>
              <w:rPr>
                <w:rFonts w:ascii="Arial" w:hAnsi="Arial" w:eastAsia="Arial" w:cs="Arial"/>
                <w:sz w:val="20"/>
                <w:szCs w:val="20"/>
              </w:rPr>
              <w:t>Positive ROI within 13 months; strong 3-year net benefit</w:t>
            </w:r>
          </w:p>
        </w:tc>
      </w:tr>
      <w:tr w14:paraId="03E036DE">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8C88723">
            <w:r>
              <w:rPr>
                <w:rFonts w:ascii="Arial" w:hAnsi="Arial" w:eastAsia="Arial" w:cs="Arial"/>
                <w:sz w:val="20"/>
                <w:szCs w:val="20"/>
              </w:rPr>
              <w:t>Schedule</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7B25FDD">
            <w:r>
              <w:rPr>
                <w:rFonts w:ascii="Arial" w:hAnsi="Arial" w:eastAsia="Arial" w:cs="Arial"/>
                <w:sz w:val="20"/>
                <w:szCs w:val="20"/>
              </w:rPr>
              <w:t>Medium-High</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CFBBFF1">
            <w:r>
              <w:rPr>
                <w:rFonts w:ascii="Arial" w:hAnsi="Arial" w:eastAsia="Arial" w:cs="Arial"/>
                <w:sz w:val="20"/>
                <w:szCs w:val="20"/>
              </w:rPr>
              <w:t>Achievable with disciplined scope management</w:t>
            </w:r>
          </w:p>
        </w:tc>
      </w:tr>
    </w:tbl>
    <w:p w14:paraId="41981D20">
      <w:pPr>
        <w:spacing w:before="80" w:after="80"/>
      </w:pPr>
    </w:p>
    <w:p w14:paraId="5705D4B1">
      <w:pPr>
        <w:pStyle w:val="2"/>
        <w:shd w:val="clear" w:fill="1F3864"/>
        <w:spacing w:before="300" w:after="160"/>
        <w:ind w:left="200"/>
      </w:pPr>
      <w:r>
        <w:rPr>
          <w:rFonts w:ascii="Arial" w:hAnsi="Arial" w:eastAsia="Arial" w:cs="Arial"/>
          <w:b/>
          <w:bCs/>
          <w:color w:val="FFFFFF"/>
          <w:sz w:val="32"/>
          <w:szCs w:val="32"/>
        </w:rPr>
        <w:t>6. Key Risks Overview</w:t>
      </w:r>
    </w:p>
    <w:p w14:paraId="6C9CADF2">
      <w:pPr>
        <w:spacing w:before="60" w:after="60"/>
        <w:jc w:val="both"/>
      </w:pPr>
      <w:r>
        <w:rPr>
          <w:rFonts w:ascii="Arial" w:hAnsi="Arial" w:eastAsia="Arial" w:cs="Arial"/>
          <w:sz w:val="22"/>
          <w:szCs w:val="22"/>
        </w:rPr>
        <w:t>A high-level risk overview is provided below. A detailed risk management plan will be documented separately in the project's Risk Management artefact.</w:t>
      </w:r>
    </w:p>
    <w:p w14:paraId="4F02E0F1">
      <w:pPr>
        <w:spacing w:before="80" w:after="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300"/>
        <w:gridCol w:w="1300"/>
        <w:gridCol w:w="4560"/>
      </w:tblGrid>
      <w:tr w14:paraId="2DAE926C">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0AAA071">
            <w:pPr>
              <w:jc w:val="center"/>
            </w:pPr>
            <w:r>
              <w:rPr>
                <w:rFonts w:ascii="Arial" w:hAnsi="Arial" w:eastAsia="Arial" w:cs="Arial"/>
                <w:b/>
                <w:bCs/>
                <w:color w:val="FFFFFF"/>
                <w:sz w:val="20"/>
                <w:szCs w:val="20"/>
              </w:rPr>
              <w:t>Risk</w:t>
            </w:r>
          </w:p>
        </w:tc>
        <w:tc>
          <w:tcPr>
            <w:tcW w:w="13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FF2180C">
            <w:pPr>
              <w:jc w:val="center"/>
            </w:pPr>
            <w:r>
              <w:rPr>
                <w:rFonts w:ascii="Arial" w:hAnsi="Arial" w:eastAsia="Arial" w:cs="Arial"/>
                <w:b/>
                <w:bCs/>
                <w:color w:val="FFFFFF"/>
                <w:sz w:val="20"/>
                <w:szCs w:val="20"/>
              </w:rPr>
              <w:t>Likelihood</w:t>
            </w:r>
          </w:p>
        </w:tc>
        <w:tc>
          <w:tcPr>
            <w:tcW w:w="13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C2B45AB">
            <w:pPr>
              <w:jc w:val="center"/>
            </w:pPr>
            <w:r>
              <w:rPr>
                <w:rFonts w:ascii="Arial" w:hAnsi="Arial" w:eastAsia="Arial" w:cs="Arial"/>
                <w:b/>
                <w:bCs/>
                <w:color w:val="FFFFFF"/>
                <w:sz w:val="20"/>
                <w:szCs w:val="20"/>
              </w:rPr>
              <w:t>Impact</w:t>
            </w:r>
          </w:p>
        </w:tc>
        <w:tc>
          <w:tcPr>
            <w:tcW w:w="4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7574D26">
            <w:pPr>
              <w:jc w:val="center"/>
            </w:pPr>
            <w:r>
              <w:rPr>
                <w:rFonts w:ascii="Arial" w:hAnsi="Arial" w:eastAsia="Arial" w:cs="Arial"/>
                <w:b/>
                <w:bCs/>
                <w:color w:val="FFFFFF"/>
                <w:sz w:val="20"/>
                <w:szCs w:val="20"/>
              </w:rPr>
              <w:t>Mitigation Strategy</w:t>
            </w:r>
          </w:p>
        </w:tc>
      </w:tr>
      <w:tr w14:paraId="2599F33A">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7BDC40">
            <w:r>
              <w:rPr>
                <w:rFonts w:ascii="Arial" w:hAnsi="Arial" w:eastAsia="Arial" w:cs="Arial"/>
                <w:sz w:val="20"/>
                <w:szCs w:val="20"/>
              </w:rPr>
              <w:t>Scope creep due to changing requirements</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69C0A5">
            <w:r>
              <w:rPr>
                <w:rFonts w:ascii="Arial" w:hAnsi="Arial" w:eastAsia="Arial" w:cs="Arial"/>
                <w:sz w:val="20"/>
                <w:szCs w:val="20"/>
              </w:rPr>
              <w:t>High</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B40E5D">
            <w:r>
              <w:rPr>
                <w:rFonts w:ascii="Arial" w:hAnsi="Arial" w:eastAsia="Arial" w:cs="Arial"/>
                <w:sz w:val="20"/>
                <w:szCs w:val="20"/>
              </w:rPr>
              <w:t>High</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417DFE">
            <w:r>
              <w:rPr>
                <w:rFonts w:ascii="Arial" w:hAnsi="Arial" w:eastAsia="Arial" w:cs="Arial"/>
                <w:sz w:val="20"/>
                <w:szCs w:val="20"/>
              </w:rPr>
              <w:t>Agile backlog management; change control process</w:t>
            </w:r>
          </w:p>
        </w:tc>
      </w:tr>
      <w:tr w14:paraId="07AB568B">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B936AE9">
            <w:r>
              <w:rPr>
                <w:rFonts w:ascii="Arial" w:hAnsi="Arial" w:eastAsia="Arial" w:cs="Arial"/>
                <w:sz w:val="20"/>
                <w:szCs w:val="20"/>
              </w:rPr>
              <w:t>Team member availability issues</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C81EDB3">
            <w:r>
              <w:rPr>
                <w:rFonts w:ascii="Arial" w:hAnsi="Arial" w:eastAsia="Arial" w:cs="Arial"/>
                <w:sz w:val="20"/>
                <w:szCs w:val="20"/>
              </w:rPr>
              <w:t>Medium</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546719A">
            <w:r>
              <w:rPr>
                <w:rFonts w:ascii="Arial" w:hAnsi="Arial" w:eastAsia="Arial" w:cs="Arial"/>
                <w:sz w:val="20"/>
                <w:szCs w:val="20"/>
              </w:rPr>
              <w:t>High</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5AC575B">
            <w:r>
              <w:rPr>
                <w:rFonts w:ascii="Arial" w:hAnsi="Arial" w:eastAsia="Arial" w:cs="Arial"/>
                <w:sz w:val="20"/>
                <w:szCs w:val="20"/>
              </w:rPr>
              <w:t>Cross-training; task rotation; clear documentation</w:t>
            </w:r>
          </w:p>
        </w:tc>
      </w:tr>
      <w:tr w14:paraId="7B76EF10">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C2985E">
            <w:r>
              <w:rPr>
                <w:rFonts w:ascii="Arial" w:hAnsi="Arial" w:eastAsia="Arial" w:cs="Arial"/>
                <w:sz w:val="20"/>
                <w:szCs w:val="20"/>
              </w:rPr>
              <w:t>Integration complexity exceeds estimate</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74757A">
            <w:r>
              <w:rPr>
                <w:rFonts w:ascii="Arial" w:hAnsi="Arial" w:eastAsia="Arial" w:cs="Arial"/>
                <w:sz w:val="20"/>
                <w:szCs w:val="20"/>
              </w:rPr>
              <w:t>Medium</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F5BA7E">
            <w:r>
              <w:rPr>
                <w:rFonts w:ascii="Arial" w:hAnsi="Arial" w:eastAsia="Arial" w:cs="Arial"/>
                <w:sz w:val="20"/>
                <w:szCs w:val="20"/>
              </w:rPr>
              <w:t>Medium</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7D3D1E">
            <w:r>
              <w:rPr>
                <w:rFonts w:ascii="Arial" w:hAnsi="Arial" w:eastAsia="Arial" w:cs="Arial"/>
                <w:sz w:val="20"/>
                <w:szCs w:val="20"/>
              </w:rPr>
              <w:t>Modular design; mock services for early testing</w:t>
            </w:r>
          </w:p>
        </w:tc>
      </w:tr>
      <w:tr w14:paraId="2F822D37">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9F81B43">
            <w:r>
              <w:rPr>
                <w:rFonts w:ascii="Arial" w:hAnsi="Arial" w:eastAsia="Arial" w:cs="Arial"/>
                <w:sz w:val="20"/>
                <w:szCs w:val="20"/>
              </w:rPr>
              <w:t>Technology choice proves unsuitable</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C01088A">
            <w:r>
              <w:rPr>
                <w:rFonts w:ascii="Arial" w:hAnsi="Arial" w:eastAsia="Arial" w:cs="Arial"/>
                <w:sz w:val="20"/>
                <w:szCs w:val="20"/>
              </w:rPr>
              <w:t>Low</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C494755">
            <w:r>
              <w:rPr>
                <w:rFonts w:ascii="Arial" w:hAnsi="Arial" w:eastAsia="Arial" w:cs="Arial"/>
                <w:sz w:val="20"/>
                <w:szCs w:val="20"/>
              </w:rPr>
              <w:t>High</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CE0404F">
            <w:r>
              <w:rPr>
                <w:rFonts w:ascii="Arial" w:hAnsi="Arial" w:eastAsia="Arial" w:cs="Arial"/>
                <w:sz w:val="20"/>
                <w:szCs w:val="20"/>
              </w:rPr>
              <w:t>Technology spike in Sprint 1; team review</w:t>
            </w:r>
          </w:p>
        </w:tc>
      </w:tr>
      <w:tr w14:paraId="0CE9E3C0">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907474">
            <w:r>
              <w:rPr>
                <w:rFonts w:ascii="Arial" w:hAnsi="Arial" w:eastAsia="Arial" w:cs="Arial"/>
                <w:sz w:val="20"/>
                <w:szCs w:val="20"/>
              </w:rPr>
              <w:t>Security vulnerabilities in payment module</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9F4225">
            <w:r>
              <w:rPr>
                <w:rFonts w:ascii="Arial" w:hAnsi="Arial" w:eastAsia="Arial" w:cs="Arial"/>
                <w:sz w:val="20"/>
                <w:szCs w:val="20"/>
              </w:rPr>
              <w:t>Medium</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99A17C">
            <w:r>
              <w:rPr>
                <w:rFonts w:ascii="Arial" w:hAnsi="Arial" w:eastAsia="Arial" w:cs="Arial"/>
                <w:sz w:val="20"/>
                <w:szCs w:val="20"/>
              </w:rPr>
              <w:t>High</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3ACB28">
            <w:r>
              <w:rPr>
                <w:rFonts w:ascii="Arial" w:hAnsi="Arial" w:eastAsia="Arial" w:cs="Arial"/>
                <w:sz w:val="20"/>
                <w:szCs w:val="20"/>
              </w:rPr>
              <w:t>Use established payment libraries; security testing</w:t>
            </w:r>
          </w:p>
        </w:tc>
      </w:tr>
    </w:tbl>
    <w:p w14:paraId="112553B9">
      <w:pPr>
        <w:spacing w:before="80" w:after="80"/>
      </w:pPr>
    </w:p>
    <w:p w14:paraId="5A07C57B">
      <w:pPr>
        <w:pStyle w:val="2"/>
        <w:shd w:val="clear" w:fill="1F3864"/>
        <w:spacing w:before="300" w:after="160"/>
        <w:ind w:left="200"/>
      </w:pPr>
      <w:r>
        <w:rPr>
          <w:rFonts w:ascii="Arial" w:hAnsi="Arial" w:eastAsia="Arial" w:cs="Arial"/>
          <w:b/>
          <w:bCs/>
          <w:color w:val="FFFFFF"/>
          <w:sz w:val="32"/>
          <w:szCs w:val="32"/>
        </w:rPr>
        <w:t>7. Recommendation</w:t>
      </w:r>
    </w:p>
    <w:p w14:paraId="07ABA318">
      <w:pPr>
        <w:spacing w:before="60" w:after="60"/>
        <w:jc w:val="both"/>
      </w:pPr>
      <w:r>
        <w:rPr>
          <w:rFonts w:ascii="Arial" w:hAnsi="Arial" w:eastAsia="Arial" w:cs="Arial"/>
          <w:sz w:val="22"/>
          <w:szCs w:val="22"/>
        </w:rPr>
        <w:t>Based on the situation analysis, cost-benefit analysis, and feasibility study presented in this document, it is recommended that FlyDreamAir proceeds with Project 1: the development of an Online Flight Booking and Reservation Management System.</w:t>
      </w:r>
    </w:p>
    <w:p w14:paraId="7D661655">
      <w:pPr>
        <w:spacing w:before="80" w:after="80"/>
      </w:pPr>
    </w:p>
    <w:p w14:paraId="5C977242">
      <w:pPr>
        <w:spacing w:before="60" w:after="60"/>
        <w:jc w:val="both"/>
      </w:pPr>
      <w:r>
        <w:rPr>
          <w:rFonts w:ascii="Arial" w:hAnsi="Arial" w:eastAsia="Arial" w:cs="Arial"/>
          <w:sz w:val="22"/>
          <w:szCs w:val="22"/>
        </w:rPr>
        <w:t>The project is financially viable, technically achievable, and strategically aligned with FlyDreamAir's digital transformation goals. The adoption of Agile/Scrum methodology will ensure continuous stakeholder engagement and the delivery of a high-quality product within the defined timeline and budget.</w:t>
      </w:r>
    </w:p>
    <w:p w14:paraId="1F6CCDCD">
      <w:pPr>
        <w:spacing w:before="80" w:after="80"/>
      </w:pPr>
    </w:p>
    <w:p w14:paraId="0F2C317E">
      <w:pPr>
        <w:spacing w:before="60" w:after="60"/>
        <w:jc w:val="both"/>
      </w:pPr>
      <w:r>
        <w:rPr>
          <w:rFonts w:ascii="Arial" w:hAnsi="Arial" w:eastAsia="Arial" w:cs="Arial"/>
          <w:sz w:val="22"/>
          <w:szCs w:val="22"/>
        </w:rPr>
        <w:t>Approval from the project sponsor (CIO) is sought to proceed to the project planning and execution phase.</w:t>
      </w:r>
    </w:p>
    <w:p w14:paraId="78FB3770"/>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8DFD8"/>
    <w:multiLevelType w:val="singleLevel"/>
    <w:tmpl w:val="9F78DFD8"/>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documentProtection w:enforcement="0"/>
  <w:compat>
    <w:useFELayout/>
    <w:compatSetting w:name="compatibilityMode" w:uri="http://schemas.microsoft.com/office/word" w:val="15"/>
  </w:compat>
  <w:rsids>
    <w:rsidRoot w:val="00000000"/>
    <w:rsid w:val="26FDEC8D"/>
    <w:rsid w:val="7FFDBD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00" w:after="160"/>
      <w:outlineLvl w:val="0"/>
    </w:pPr>
    <w:rPr>
      <w:rFonts w:ascii="Arial" w:hAnsi="Arial" w:eastAsia="Arial" w:cs="Arial"/>
      <w:b/>
      <w:bCs/>
      <w:color w:val="FFFFFF"/>
      <w:sz w:val="32"/>
      <w:szCs w:val="32"/>
    </w:rPr>
  </w:style>
  <w:style w:type="paragraph" w:styleId="3">
    <w:name w:val="heading 2"/>
    <w:next w:val="1"/>
    <w:qFormat/>
    <w:uiPriority w:val="0"/>
    <w:pPr>
      <w:spacing w:before="28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720</TotalTime>
  <ScaleCrop>false</ScaleCrop>
  <LinksUpToDate>false</LinksUpToDate>
  <Application>WPS Office_12.1.22522.22522_F1E327BC-269C-435d-A152-05C5408002CA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2026-04-05T13:31:16Z</dcterms:created>
  <dc:creator>Un-named</dc:creator>
  <cp:lastModifiedBy>小王同学.</cp:lastModifiedBy>
  <dcterms:modified xsi:type="dcterms:W3CDTF">2026-04-05T13:32:16Z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2052-12.1.22522.22522</vt:lpwstr>
  </property>
  <property fmtid="{D5CDD505-2E9C-101B-9397-08002B2CF9AE}" pid="3" name="ICV">
    <vt:lpwstr>34BBB3B0D65D46E4E1D6D169374EE8AC_42</vt:lpwstr>
  </property>
</Properties>
</file>