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4D68" w14:textId="4E9BC458" w:rsidR="001D760E" w:rsidRDefault="0083547D">
      <w:pPr>
        <w:jc w:val="center"/>
        <w:rPr>
          <w:rFonts w:ascii="仿宋_GB2312" w:eastAsia="仿宋_GB2312" w:hAnsi="仿宋" w:cs="仿宋"/>
          <w:b/>
          <w:bCs/>
          <w:sz w:val="30"/>
          <w:szCs w:val="30"/>
        </w:rPr>
      </w:pPr>
      <w:r>
        <w:rPr>
          <w:rFonts w:ascii="仿宋_GB2312" w:eastAsia="仿宋_GB2312" w:hAnsi="仿宋" w:cs="仿宋" w:hint="eastAsia"/>
          <w:b/>
          <w:bCs/>
          <w:sz w:val="30"/>
          <w:szCs w:val="30"/>
        </w:rPr>
        <w:t>标准化属性业务入</w:t>
      </w:r>
      <w:r w:rsidR="004640DE">
        <w:rPr>
          <w:rFonts w:ascii="仿宋_GB2312" w:eastAsia="仿宋_GB2312" w:hAnsi="仿宋" w:cs="仿宋" w:hint="eastAsia"/>
          <w:b/>
          <w:bCs/>
          <w:sz w:val="30"/>
          <w:szCs w:val="30"/>
        </w:rPr>
        <w:t>库</w:t>
      </w:r>
      <w:r>
        <w:rPr>
          <w:rFonts w:ascii="仿宋_GB2312" w:eastAsia="仿宋_GB2312" w:hAnsi="仿宋" w:cs="仿宋" w:hint="eastAsia"/>
          <w:b/>
          <w:bCs/>
          <w:sz w:val="30"/>
          <w:szCs w:val="30"/>
        </w:rPr>
        <w:t>审批单</w:t>
      </w:r>
    </w:p>
    <w:p w14:paraId="2DC539DE" w14:textId="77777777" w:rsidR="001D760E" w:rsidRDefault="001D760E">
      <w:pPr>
        <w:spacing w:line="276" w:lineRule="auto"/>
        <w:ind w:leftChars="-295" w:left="3" w:right="964" w:hangingChars="258" w:hanging="622"/>
        <w:jc w:val="left"/>
        <w:rPr>
          <w:rFonts w:ascii="仿宋_GB2312" w:eastAsia="仿宋_GB2312"/>
          <w:b/>
          <w:sz w:val="24"/>
        </w:rPr>
      </w:pPr>
    </w:p>
    <w:p w14:paraId="0249BE23" w14:textId="3A38DA38" w:rsidR="001D760E" w:rsidRDefault="0083547D">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申请日期：</w:t>
      </w:r>
      <w:bookmarkStart w:id="0" w:name="OLE_LINK1"/>
      <w:r>
        <w:rPr>
          <w:rFonts w:ascii="仿宋_GB2312" w:eastAsia="仿宋_GB2312" w:hint="eastAsia"/>
          <w:b/>
          <w:sz w:val="24"/>
        </w:rPr>
        <w:t>20</w:t>
      </w:r>
      <w:r>
        <w:rPr>
          <w:rFonts w:ascii="仿宋_GB2312" w:eastAsia="仿宋_GB2312"/>
          <w:b/>
          <w:sz w:val="24"/>
        </w:rPr>
        <w:t>21</w:t>
      </w:r>
      <w:r>
        <w:rPr>
          <w:rFonts w:ascii="仿宋_GB2312" w:eastAsia="仿宋_GB2312" w:hint="eastAsia"/>
          <w:b/>
          <w:sz w:val="24"/>
        </w:rPr>
        <w:t xml:space="preserve">年 </w:t>
      </w:r>
      <w:r w:rsidR="00D7269A">
        <w:rPr>
          <w:rFonts w:ascii="仿宋_GB2312" w:eastAsia="仿宋_GB2312"/>
          <w:b/>
          <w:sz w:val="24"/>
        </w:rPr>
        <w:t>1</w:t>
      </w:r>
      <w:r w:rsidR="0032301F">
        <w:rPr>
          <w:rFonts w:ascii="仿宋_GB2312" w:eastAsia="仿宋_GB2312" w:hint="eastAsia"/>
          <w:b/>
          <w:sz w:val="24"/>
        </w:rPr>
        <w:t>2</w:t>
      </w:r>
      <w:r>
        <w:rPr>
          <w:rFonts w:ascii="仿宋_GB2312" w:eastAsia="仿宋_GB2312" w:hint="eastAsia"/>
          <w:b/>
          <w:sz w:val="24"/>
        </w:rPr>
        <w:t xml:space="preserve"> 月 </w:t>
      </w:r>
      <w:r w:rsidR="0032301F">
        <w:rPr>
          <w:rFonts w:ascii="仿宋_GB2312" w:eastAsia="仿宋_GB2312" w:hint="eastAsia"/>
          <w:b/>
          <w:sz w:val="24"/>
        </w:rPr>
        <w:t>3</w:t>
      </w:r>
      <w:r>
        <w:rPr>
          <w:rFonts w:ascii="仿宋_GB2312" w:eastAsia="仿宋_GB2312" w:hint="eastAsia"/>
          <w:b/>
          <w:sz w:val="24"/>
        </w:rPr>
        <w:t xml:space="preserve">日 </w:t>
      </w:r>
      <w:bookmarkEnd w:id="0"/>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23"/>
        <w:gridCol w:w="2909"/>
        <w:gridCol w:w="2428"/>
        <w:gridCol w:w="2932"/>
      </w:tblGrid>
      <w:tr w:rsidR="001D760E" w14:paraId="19CE002F" w14:textId="77777777">
        <w:trPr>
          <w:trHeight w:val="670"/>
          <w:jc w:val="center"/>
        </w:trPr>
        <w:tc>
          <w:tcPr>
            <w:tcW w:w="10720" w:type="dxa"/>
            <w:gridSpan w:val="5"/>
            <w:shd w:val="clear" w:color="auto" w:fill="F2F2F2"/>
            <w:vAlign w:val="center"/>
          </w:tcPr>
          <w:p w14:paraId="620FF8F0" w14:textId="44A7837E" w:rsidR="001D760E" w:rsidRDefault="0083547D">
            <w:pPr>
              <w:spacing w:line="276" w:lineRule="auto"/>
              <w:jc w:val="center"/>
              <w:rPr>
                <w:rFonts w:ascii="仿宋_GB2312" w:eastAsia="仿宋_GB2312" w:hAnsi="仿宋" w:cs="仿宋"/>
                <w:sz w:val="24"/>
              </w:rPr>
            </w:pPr>
            <w:r>
              <w:rPr>
                <w:rFonts w:ascii="仿宋_GB2312" w:eastAsia="仿宋_GB2312" w:hAnsi="仿宋" w:cs="仿宋" w:hint="eastAsia"/>
                <w:b/>
                <w:bCs/>
                <w:sz w:val="30"/>
                <w:szCs w:val="30"/>
              </w:rPr>
              <w:t>入</w:t>
            </w:r>
            <w:r w:rsidR="004640DE">
              <w:rPr>
                <w:rFonts w:ascii="仿宋_GB2312" w:eastAsia="仿宋_GB2312" w:hAnsi="仿宋" w:cs="仿宋" w:hint="eastAsia"/>
                <w:b/>
                <w:bCs/>
                <w:sz w:val="30"/>
                <w:szCs w:val="30"/>
              </w:rPr>
              <w:t>库</w:t>
            </w:r>
            <w:r>
              <w:rPr>
                <w:rFonts w:ascii="仿宋_GB2312" w:eastAsia="仿宋_GB2312" w:hAnsi="仿宋" w:cs="仿宋" w:hint="eastAsia"/>
                <w:b/>
                <w:bCs/>
                <w:sz w:val="30"/>
                <w:szCs w:val="30"/>
              </w:rPr>
              <w:t>申请信息</w:t>
            </w:r>
          </w:p>
        </w:tc>
      </w:tr>
      <w:tr w:rsidR="001D760E" w14:paraId="7830DCDB" w14:textId="77777777">
        <w:trPr>
          <w:trHeight w:val="406"/>
          <w:jc w:val="center"/>
        </w:trPr>
        <w:tc>
          <w:tcPr>
            <w:tcW w:w="2451" w:type="dxa"/>
            <w:gridSpan w:val="2"/>
            <w:vAlign w:val="center"/>
          </w:tcPr>
          <w:p w14:paraId="0EE9D242" w14:textId="77777777" w:rsidR="001D760E" w:rsidRDefault="0083547D">
            <w:pPr>
              <w:spacing w:line="276" w:lineRule="auto"/>
              <w:rPr>
                <w:rFonts w:ascii="仿宋_GB2312" w:eastAsia="仿宋_GB2312" w:hAnsi="仿宋" w:cs="仿宋"/>
                <w:b/>
                <w:sz w:val="24"/>
              </w:rPr>
            </w:pPr>
            <w:r>
              <w:rPr>
                <w:rFonts w:ascii="仿宋_GB2312" w:eastAsia="仿宋_GB2312" w:hAnsi="仿宋" w:cs="仿宋" w:hint="eastAsia"/>
                <w:b/>
                <w:sz w:val="24"/>
              </w:rPr>
              <w:t>标的名称</w:t>
            </w:r>
          </w:p>
        </w:tc>
        <w:tc>
          <w:tcPr>
            <w:tcW w:w="2909" w:type="dxa"/>
            <w:vAlign w:val="center"/>
          </w:tcPr>
          <w:p w14:paraId="3B33F6E2" w14:textId="4A0C4ABD" w:rsidR="001D760E" w:rsidRDefault="00EA73DF">
            <w:pPr>
              <w:spacing w:line="288" w:lineRule="auto"/>
              <w:rPr>
                <w:rFonts w:ascii="仿宋_GB2312" w:eastAsia="仿宋_GB2312" w:hAnsi="仿宋" w:cs="仿宋"/>
              </w:rPr>
            </w:pPr>
            <w:r w:rsidRPr="00EA73DF">
              <w:rPr>
                <w:rFonts w:ascii="仿宋_GB2312" w:eastAsia="仿宋_GB2312" w:hAnsi="仿宋" w:cs="仿宋" w:hint="eastAsia"/>
                <w:sz w:val="24"/>
              </w:rPr>
              <w:t>标准化黄金现货及衍生品入库</w:t>
            </w:r>
          </w:p>
        </w:tc>
        <w:tc>
          <w:tcPr>
            <w:tcW w:w="2428" w:type="dxa"/>
            <w:vAlign w:val="center"/>
          </w:tcPr>
          <w:p w14:paraId="53930BD3" w14:textId="77777777" w:rsidR="001D760E" w:rsidRDefault="0083547D">
            <w:pPr>
              <w:spacing w:line="288" w:lineRule="auto"/>
              <w:rPr>
                <w:rFonts w:ascii="仿宋_GB2312" w:eastAsia="仿宋_GB2312" w:hAnsi="仿宋" w:cs="仿宋"/>
                <w:sz w:val="24"/>
              </w:rPr>
            </w:pPr>
            <w:r>
              <w:rPr>
                <w:rFonts w:ascii="仿宋_GB2312" w:eastAsia="仿宋_GB2312" w:hAnsi="仿宋" w:cs="仿宋" w:hint="eastAsia"/>
                <w:b/>
                <w:sz w:val="24"/>
              </w:rPr>
              <w:t>申请额度</w:t>
            </w:r>
          </w:p>
        </w:tc>
        <w:tc>
          <w:tcPr>
            <w:tcW w:w="2932" w:type="dxa"/>
            <w:vAlign w:val="center"/>
          </w:tcPr>
          <w:p w14:paraId="4B3981AE" w14:textId="1B4096BA" w:rsidR="001D760E" w:rsidRDefault="00EA73DF">
            <w:pPr>
              <w:spacing w:line="288" w:lineRule="auto"/>
              <w:rPr>
                <w:rFonts w:ascii="仿宋_GB2312" w:eastAsia="仿宋_GB2312" w:hAnsi="仿宋" w:cs="仿宋"/>
                <w:sz w:val="24"/>
              </w:rPr>
            </w:pPr>
            <w:bookmarkStart w:id="1" w:name="_Hlk88140860"/>
            <w:r w:rsidRPr="00EA73DF">
              <w:rPr>
                <w:rFonts w:ascii="仿宋_GB2312" w:eastAsia="仿宋_GB2312" w:hAnsi="仿宋" w:cs="仿宋" w:hint="eastAsia"/>
                <w:sz w:val="24"/>
              </w:rPr>
              <w:t>单一产品黄金现货（不使用保证金交易）占用金额不超过</w:t>
            </w:r>
            <w:r w:rsidRPr="00EA73DF">
              <w:rPr>
                <w:rFonts w:ascii="仿宋_GB2312" w:eastAsia="仿宋_GB2312" w:hAnsi="仿宋" w:cs="仿宋"/>
                <w:sz w:val="24"/>
              </w:rPr>
              <w:t>5</w:t>
            </w:r>
            <w:r w:rsidRPr="00EA73DF">
              <w:rPr>
                <w:rFonts w:ascii="仿宋_GB2312" w:eastAsia="仿宋_GB2312" w:hAnsi="仿宋" w:cs="仿宋" w:hint="eastAsia"/>
                <w:sz w:val="24"/>
              </w:rPr>
              <w:t>个亿人民币；单一产品黄金衍生品（含使用保证金交易的黄金现货）占用保证金合计不超过</w:t>
            </w:r>
            <w:r w:rsidRPr="00EA73DF">
              <w:rPr>
                <w:rFonts w:ascii="仿宋_GB2312" w:eastAsia="仿宋_GB2312" w:hAnsi="仿宋" w:cs="仿宋"/>
                <w:sz w:val="24"/>
              </w:rPr>
              <w:t>2</w:t>
            </w:r>
            <w:r w:rsidRPr="00EA73DF">
              <w:rPr>
                <w:rFonts w:ascii="仿宋_GB2312" w:eastAsia="仿宋_GB2312" w:hAnsi="仿宋" w:cs="仿宋" w:hint="eastAsia"/>
                <w:sz w:val="24"/>
              </w:rPr>
              <w:t>个亿人民币。</w:t>
            </w:r>
            <w:bookmarkEnd w:id="1"/>
          </w:p>
        </w:tc>
      </w:tr>
      <w:tr w:rsidR="001D760E" w14:paraId="184E78C3" w14:textId="77777777">
        <w:trPr>
          <w:trHeight w:val="406"/>
          <w:jc w:val="center"/>
        </w:trPr>
        <w:tc>
          <w:tcPr>
            <w:tcW w:w="2451" w:type="dxa"/>
            <w:gridSpan w:val="2"/>
            <w:vAlign w:val="center"/>
          </w:tcPr>
          <w:p w14:paraId="0595A5F0" w14:textId="77777777" w:rsidR="001D760E" w:rsidRDefault="0083547D">
            <w:pPr>
              <w:spacing w:line="276" w:lineRule="auto"/>
              <w:rPr>
                <w:rFonts w:ascii="仿宋_GB2312" w:eastAsia="仿宋_GB2312" w:hAnsi="仿宋" w:cs="仿宋"/>
                <w:b/>
                <w:sz w:val="24"/>
              </w:rPr>
            </w:pPr>
            <w:r>
              <w:rPr>
                <w:rFonts w:ascii="仿宋_GB2312" w:eastAsia="仿宋_GB2312" w:hAnsi="仿宋" w:cs="仿宋" w:hint="eastAsia"/>
                <w:b/>
                <w:sz w:val="24"/>
              </w:rPr>
              <w:t>发起部门</w:t>
            </w:r>
          </w:p>
        </w:tc>
        <w:tc>
          <w:tcPr>
            <w:tcW w:w="2909" w:type="dxa"/>
            <w:vAlign w:val="center"/>
          </w:tcPr>
          <w:p w14:paraId="590B9CB6" w14:textId="77777777" w:rsidR="001D760E" w:rsidRDefault="0083547D">
            <w:pPr>
              <w:spacing w:line="288" w:lineRule="auto"/>
              <w:rPr>
                <w:rFonts w:ascii="仿宋_GB2312" w:eastAsia="仿宋_GB2312" w:hAnsi="仿宋" w:cs="仿宋"/>
                <w:sz w:val="24"/>
              </w:rPr>
            </w:pPr>
            <w:r>
              <w:rPr>
                <w:rFonts w:ascii="仿宋_GB2312" w:eastAsia="仿宋_GB2312" w:hAnsi="仿宋" w:cs="仿宋" w:hint="eastAsia"/>
                <w:sz w:val="24"/>
              </w:rPr>
              <w:t>股票投资部</w:t>
            </w:r>
          </w:p>
        </w:tc>
        <w:tc>
          <w:tcPr>
            <w:tcW w:w="2428" w:type="dxa"/>
            <w:vAlign w:val="center"/>
          </w:tcPr>
          <w:p w14:paraId="2D87D89F" w14:textId="77777777" w:rsidR="001D760E" w:rsidRDefault="0083547D">
            <w:pPr>
              <w:spacing w:line="288" w:lineRule="auto"/>
              <w:rPr>
                <w:rFonts w:ascii="仿宋_GB2312" w:eastAsia="仿宋_GB2312" w:hAnsi="仿宋" w:cs="仿宋"/>
                <w:sz w:val="24"/>
              </w:rPr>
            </w:pPr>
            <w:r>
              <w:rPr>
                <w:rFonts w:ascii="仿宋_GB2312" w:eastAsia="仿宋_GB2312" w:hAnsi="仿宋" w:cs="仿宋" w:hint="eastAsia"/>
                <w:b/>
                <w:sz w:val="24"/>
              </w:rPr>
              <w:t>发起人</w:t>
            </w:r>
          </w:p>
        </w:tc>
        <w:tc>
          <w:tcPr>
            <w:tcW w:w="2932" w:type="dxa"/>
            <w:vAlign w:val="center"/>
          </w:tcPr>
          <w:p w14:paraId="4F8E11D2" w14:textId="77777777" w:rsidR="001D760E" w:rsidRDefault="0083547D">
            <w:pPr>
              <w:spacing w:line="288" w:lineRule="auto"/>
              <w:rPr>
                <w:rFonts w:ascii="仿宋_GB2312" w:eastAsia="仿宋_GB2312" w:hAnsi="仿宋" w:cs="仿宋"/>
                <w:sz w:val="24"/>
              </w:rPr>
            </w:pPr>
            <w:r>
              <w:rPr>
                <w:rFonts w:ascii="仿宋_GB2312" w:eastAsia="仿宋_GB2312" w:hAnsi="仿宋" w:cs="仿宋" w:hint="eastAsia"/>
                <w:sz w:val="24"/>
              </w:rPr>
              <w:t>刘洋</w:t>
            </w:r>
          </w:p>
        </w:tc>
      </w:tr>
      <w:tr w:rsidR="001D760E" w14:paraId="5EE3DE02" w14:textId="77777777">
        <w:trPr>
          <w:trHeight w:val="611"/>
          <w:jc w:val="center"/>
        </w:trPr>
        <w:tc>
          <w:tcPr>
            <w:tcW w:w="2451" w:type="dxa"/>
            <w:gridSpan w:val="2"/>
            <w:tcBorders>
              <w:top w:val="single" w:sz="4" w:space="0" w:color="auto"/>
              <w:bottom w:val="single" w:sz="4" w:space="0" w:color="auto"/>
            </w:tcBorders>
            <w:vAlign w:val="center"/>
          </w:tcPr>
          <w:p w14:paraId="157B91A8" w14:textId="77777777" w:rsidR="001D760E" w:rsidRPr="007472A2" w:rsidRDefault="0083547D">
            <w:pPr>
              <w:spacing w:line="276" w:lineRule="auto"/>
              <w:rPr>
                <w:rFonts w:ascii="仿宋_GB2312" w:eastAsia="仿宋_GB2312" w:hAnsi="仿宋" w:cs="仿宋"/>
                <w:sz w:val="24"/>
              </w:rPr>
            </w:pPr>
            <w:r w:rsidRPr="007472A2">
              <w:rPr>
                <w:rFonts w:ascii="仿宋_GB2312" w:eastAsia="仿宋_GB2312" w:hAnsi="仿宋" w:cs="仿宋" w:hint="eastAsia"/>
                <w:b/>
                <w:sz w:val="24"/>
              </w:rPr>
              <w:t>业务品种</w:t>
            </w:r>
          </w:p>
        </w:tc>
        <w:tc>
          <w:tcPr>
            <w:tcW w:w="8269" w:type="dxa"/>
            <w:gridSpan w:val="3"/>
            <w:tcBorders>
              <w:top w:val="single" w:sz="4" w:space="0" w:color="auto"/>
              <w:bottom w:val="single" w:sz="4" w:space="0" w:color="auto"/>
            </w:tcBorders>
            <w:vAlign w:val="center"/>
          </w:tcPr>
          <w:p w14:paraId="408F9214" w14:textId="77777777" w:rsidR="001D760E" w:rsidRPr="007472A2" w:rsidRDefault="0083547D">
            <w:pPr>
              <w:rPr>
                <w:rFonts w:ascii="仿宋_GB2312" w:eastAsia="仿宋_GB2312" w:hAnsi="仿宋" w:cs="仿宋"/>
                <w:sz w:val="24"/>
              </w:rPr>
            </w:pPr>
            <w:r w:rsidRPr="007472A2">
              <w:rPr>
                <w:rFonts w:ascii="仿宋_GB2312" w:eastAsia="仿宋_GB2312" w:hAnsi="仿宋" w:cs="仿宋"/>
                <w:sz w:val="24"/>
              </w:rPr>
              <w:t>标准化属性</w:t>
            </w:r>
            <w:r w:rsidRPr="007472A2">
              <w:rPr>
                <w:rFonts w:ascii="仿宋_GB2312" w:eastAsia="仿宋_GB2312" w:hAnsi="仿宋" w:cs="仿宋" w:hint="eastAsia"/>
                <w:sz w:val="24"/>
              </w:rPr>
              <w:t xml:space="preserve"> </w:t>
            </w:r>
            <w:r w:rsidRPr="007472A2">
              <w:rPr>
                <w:rFonts w:ascii="仿宋_GB2312" w:eastAsia="仿宋_GB2312" w:hAnsi="仿宋" w:cs="仿宋"/>
                <w:sz w:val="24"/>
              </w:rPr>
              <w:t>A类业务</w:t>
            </w:r>
            <w:r w:rsidRPr="007472A2">
              <w:rPr>
                <w:rFonts w:ascii="仿宋_GB2312" w:eastAsia="仿宋_GB2312" w:hAnsi="仿宋" w:cs="仿宋" w:hint="eastAsia"/>
                <w:sz w:val="24"/>
              </w:rPr>
              <w:t>，3</w:t>
            </w:r>
            <w:r w:rsidRPr="007472A2">
              <w:rPr>
                <w:rFonts w:ascii="仿宋_GB2312" w:eastAsia="仿宋_GB2312" w:hAnsi="仿宋" w:cs="仿宋"/>
                <w:sz w:val="24"/>
              </w:rPr>
              <w:t>. 衍生品交易</w:t>
            </w:r>
            <w:r w:rsidRPr="007472A2">
              <w:rPr>
                <w:rFonts w:ascii="仿宋_GB2312" w:eastAsia="仿宋_GB2312" w:hAnsi="仿宋" w:cs="仿宋" w:hint="eastAsia"/>
                <w:sz w:val="24"/>
              </w:rPr>
              <w:t>（仅限场内）</w:t>
            </w:r>
          </w:p>
        </w:tc>
      </w:tr>
      <w:tr w:rsidR="001D760E" w14:paraId="6612F497" w14:textId="77777777">
        <w:trPr>
          <w:trHeight w:val="1212"/>
          <w:jc w:val="center"/>
        </w:trPr>
        <w:tc>
          <w:tcPr>
            <w:tcW w:w="10720" w:type="dxa"/>
            <w:gridSpan w:val="5"/>
          </w:tcPr>
          <w:p w14:paraId="66C8DD46" w14:textId="77777777" w:rsidR="001D760E" w:rsidRDefault="0083547D">
            <w:pPr>
              <w:jc w:val="left"/>
              <w:rPr>
                <w:rFonts w:ascii="仿宋_GB2312" w:eastAsia="仿宋_GB2312" w:hAnsi="仿宋" w:cs="仿宋"/>
                <w:b/>
                <w:bCs/>
                <w:sz w:val="24"/>
              </w:rPr>
            </w:pPr>
            <w:r>
              <w:rPr>
                <w:rFonts w:ascii="仿宋_GB2312" w:eastAsia="仿宋_GB2312" w:hAnsi="仿宋" w:cs="仿宋" w:hint="eastAsia"/>
                <w:b/>
                <w:bCs/>
                <w:sz w:val="24"/>
              </w:rPr>
              <w:t>标的介绍：</w:t>
            </w:r>
          </w:p>
          <w:p w14:paraId="10A198D3" w14:textId="1FEBC3C7" w:rsidR="00EA73DF" w:rsidRPr="00EA73DF" w:rsidRDefault="00EA73DF" w:rsidP="00EA73DF">
            <w:pPr>
              <w:ind w:firstLineChars="200" w:firstLine="480"/>
              <w:jc w:val="left"/>
              <w:rPr>
                <w:rFonts w:ascii="仿宋_GB2312" w:eastAsia="仿宋_GB2312" w:hAnsi="仿宋" w:cs="仿宋"/>
                <w:sz w:val="24"/>
              </w:rPr>
            </w:pPr>
            <w:r w:rsidRPr="00EA73DF">
              <w:rPr>
                <w:rFonts w:ascii="仿宋_GB2312" w:eastAsia="仿宋_GB2312" w:hAnsi="仿宋" w:cs="仿宋" w:hint="eastAsia"/>
                <w:sz w:val="24"/>
              </w:rPr>
              <w:t>为加强</w:t>
            </w:r>
            <w:r w:rsidR="009871FF">
              <w:rPr>
                <w:rFonts w:ascii="仿宋_GB2312" w:eastAsia="仿宋_GB2312" w:hAnsi="仿宋" w:cs="仿宋" w:hint="eastAsia"/>
                <w:sz w:val="24"/>
              </w:rPr>
              <w:t>衍生品</w:t>
            </w:r>
            <w:r w:rsidRPr="00EA73DF">
              <w:rPr>
                <w:rFonts w:ascii="仿宋_GB2312" w:eastAsia="仿宋_GB2312" w:hAnsi="仿宋" w:cs="仿宋" w:hint="eastAsia"/>
                <w:sz w:val="24"/>
              </w:rPr>
              <w:t>投资的风险控制，增强</w:t>
            </w:r>
            <w:r w:rsidR="009871FF">
              <w:rPr>
                <w:rFonts w:ascii="仿宋_GB2312" w:eastAsia="仿宋_GB2312" w:hAnsi="仿宋" w:cs="仿宋" w:hint="eastAsia"/>
                <w:sz w:val="24"/>
              </w:rPr>
              <w:t>衍生品</w:t>
            </w:r>
            <w:r w:rsidRPr="00EA73DF">
              <w:rPr>
                <w:rFonts w:ascii="仿宋_GB2312" w:eastAsia="仿宋_GB2312" w:hAnsi="仿宋" w:cs="仿宋" w:hint="eastAsia"/>
                <w:sz w:val="24"/>
              </w:rPr>
              <w:t>风险控制能力及获利空间，拟申请将</w:t>
            </w:r>
            <w:r w:rsidR="009871FF" w:rsidRPr="009871FF">
              <w:rPr>
                <w:rFonts w:ascii="仿宋_GB2312" w:eastAsia="仿宋_GB2312" w:hAnsi="仿宋" w:cs="仿宋" w:hint="eastAsia"/>
                <w:sz w:val="24"/>
              </w:rPr>
              <w:t>原油期货、沪铜期货、沪铝期货、沪银期货、豆粕期货、玉米期货</w:t>
            </w:r>
            <w:r w:rsidR="009871FF">
              <w:rPr>
                <w:rFonts w:ascii="仿宋_GB2312" w:eastAsia="仿宋_GB2312" w:hAnsi="仿宋" w:cs="仿宋" w:hint="eastAsia"/>
                <w:sz w:val="24"/>
              </w:rPr>
              <w:t>、</w:t>
            </w:r>
            <w:r w:rsidRPr="00EA73DF">
              <w:rPr>
                <w:rFonts w:ascii="仿宋_GB2312" w:eastAsia="仿宋_GB2312" w:hAnsi="仿宋" w:cs="仿宋" w:hint="eastAsia"/>
                <w:sz w:val="24"/>
              </w:rPr>
              <w:t>黄金现货及</w:t>
            </w:r>
            <w:r w:rsidR="009871FF">
              <w:rPr>
                <w:rFonts w:ascii="仿宋_GB2312" w:eastAsia="仿宋_GB2312" w:hAnsi="仿宋" w:cs="仿宋" w:hint="eastAsia"/>
                <w:sz w:val="24"/>
              </w:rPr>
              <w:t>黄金期货</w:t>
            </w:r>
            <w:r w:rsidRPr="00EA73DF">
              <w:rPr>
                <w:rFonts w:ascii="仿宋_GB2312" w:eastAsia="仿宋_GB2312" w:hAnsi="仿宋" w:cs="仿宋" w:hint="eastAsia"/>
                <w:sz w:val="24"/>
              </w:rPr>
              <w:t>入库，并在标委会审批相关投资策略之后，执行相关投资策略。</w:t>
            </w:r>
          </w:p>
          <w:p w14:paraId="2270839D" w14:textId="24821C07" w:rsidR="00EA73DF" w:rsidRPr="00EA73DF" w:rsidRDefault="00EA73DF" w:rsidP="00EA73DF">
            <w:pPr>
              <w:ind w:firstLineChars="200" w:firstLine="480"/>
              <w:jc w:val="left"/>
              <w:rPr>
                <w:rFonts w:ascii="仿宋_GB2312" w:eastAsia="仿宋_GB2312" w:hAnsi="仿宋" w:cs="仿宋"/>
                <w:sz w:val="24"/>
              </w:rPr>
            </w:pPr>
            <w:r w:rsidRPr="00EA73DF">
              <w:rPr>
                <w:rFonts w:ascii="仿宋_GB2312" w:eastAsia="仿宋_GB2312" w:hAnsi="仿宋" w:cs="仿宋" w:hint="eastAsia"/>
                <w:sz w:val="24"/>
              </w:rPr>
              <w:t>申请入库的衍生品</w:t>
            </w:r>
            <w:r w:rsidR="009871FF">
              <w:rPr>
                <w:rFonts w:ascii="仿宋_GB2312" w:eastAsia="仿宋_GB2312" w:hAnsi="仿宋" w:cs="仿宋" w:hint="eastAsia"/>
                <w:sz w:val="24"/>
              </w:rPr>
              <w:t>及现货</w:t>
            </w:r>
            <w:r w:rsidRPr="00EA73DF">
              <w:rPr>
                <w:rFonts w:ascii="仿宋_GB2312" w:eastAsia="仿宋_GB2312" w:hAnsi="仿宋" w:cs="仿宋" w:hint="eastAsia"/>
                <w:sz w:val="24"/>
              </w:rPr>
              <w:t>包括：</w:t>
            </w:r>
            <w:r w:rsidR="009871FF" w:rsidRPr="009871FF">
              <w:rPr>
                <w:rFonts w:ascii="仿宋_GB2312" w:eastAsia="仿宋_GB2312" w:hAnsi="仿宋" w:cs="仿宋" w:hint="eastAsia"/>
                <w:sz w:val="24"/>
              </w:rPr>
              <w:t>原油期货、沪铜期货、沪铝期货、沪银期货、豆粕期货、玉米期货</w:t>
            </w:r>
            <w:r w:rsidR="009871FF">
              <w:rPr>
                <w:rFonts w:ascii="仿宋_GB2312" w:eastAsia="仿宋_GB2312" w:hAnsi="仿宋" w:cs="仿宋" w:hint="eastAsia"/>
                <w:sz w:val="24"/>
              </w:rPr>
              <w:t>、</w:t>
            </w:r>
            <w:r w:rsidRPr="00EA73DF">
              <w:rPr>
                <w:rFonts w:ascii="仿宋_GB2312" w:eastAsia="仿宋_GB2312" w:hAnsi="仿宋" w:cs="仿宋" w:hint="eastAsia"/>
                <w:sz w:val="24"/>
              </w:rPr>
              <w:t>伦敦金现货、C</w:t>
            </w:r>
            <w:r w:rsidRPr="00EA73DF">
              <w:rPr>
                <w:rFonts w:ascii="仿宋_GB2312" w:eastAsia="仿宋_GB2312" w:hAnsi="仿宋" w:cs="仿宋"/>
                <w:sz w:val="24"/>
              </w:rPr>
              <w:t>OMEX</w:t>
            </w:r>
            <w:r w:rsidRPr="00EA73DF">
              <w:rPr>
                <w:rFonts w:ascii="仿宋_GB2312" w:eastAsia="仿宋_GB2312" w:hAnsi="仿宋" w:cs="仿宋" w:hint="eastAsia"/>
                <w:sz w:val="24"/>
              </w:rPr>
              <w:t>黄金、S</w:t>
            </w:r>
            <w:r w:rsidRPr="00EA73DF">
              <w:rPr>
                <w:rFonts w:ascii="仿宋_GB2312" w:eastAsia="仿宋_GB2312" w:hAnsi="仿宋" w:cs="仿宋"/>
                <w:sz w:val="24"/>
              </w:rPr>
              <w:t>HFE</w:t>
            </w:r>
            <w:r w:rsidRPr="00EA73DF">
              <w:rPr>
                <w:rFonts w:ascii="仿宋_GB2312" w:eastAsia="仿宋_GB2312" w:hAnsi="仿宋" w:cs="仿宋" w:hint="eastAsia"/>
                <w:sz w:val="24"/>
              </w:rPr>
              <w:t>黄金、SGE黄金9995和SGE黄金999</w:t>
            </w:r>
            <w:r w:rsidRPr="00EA73DF">
              <w:rPr>
                <w:rFonts w:ascii="仿宋_GB2312" w:eastAsia="仿宋_GB2312" w:hAnsi="仿宋" w:cs="仿宋"/>
                <w:sz w:val="24"/>
              </w:rPr>
              <w:t>9</w:t>
            </w:r>
            <w:r w:rsidRPr="00EA73DF">
              <w:rPr>
                <w:rFonts w:ascii="仿宋_GB2312" w:eastAsia="仿宋_GB2312" w:hAnsi="仿宋" w:cs="仿宋" w:hint="eastAsia"/>
                <w:sz w:val="24"/>
              </w:rPr>
              <w:t>，共</w:t>
            </w:r>
            <w:r w:rsidR="009871FF">
              <w:rPr>
                <w:rFonts w:ascii="仿宋_GB2312" w:eastAsia="仿宋_GB2312" w:hAnsi="仿宋" w:cs="仿宋" w:hint="eastAsia"/>
                <w:sz w:val="24"/>
              </w:rPr>
              <w:t>6个商品期货合约和</w:t>
            </w:r>
            <w:r w:rsidRPr="00EA73DF">
              <w:rPr>
                <w:rFonts w:ascii="仿宋_GB2312" w:eastAsia="仿宋_GB2312" w:hAnsi="仿宋" w:cs="仿宋" w:hint="eastAsia"/>
                <w:sz w:val="24"/>
              </w:rPr>
              <w:t>5个可投资黄金合约。其中，</w:t>
            </w:r>
            <w:r w:rsidR="009871FF" w:rsidRPr="00EA73DF">
              <w:rPr>
                <w:rFonts w:ascii="仿宋_GB2312" w:eastAsia="仿宋_GB2312" w:hAnsi="仿宋" w:cs="仿宋" w:hint="eastAsia"/>
                <w:sz w:val="24"/>
              </w:rPr>
              <w:t>单一产品</w:t>
            </w:r>
            <w:r w:rsidR="009871FF" w:rsidRPr="009871FF">
              <w:rPr>
                <w:rFonts w:ascii="仿宋_GB2312" w:eastAsia="仿宋_GB2312" w:hAnsi="仿宋" w:cs="仿宋" w:hint="eastAsia"/>
                <w:sz w:val="24"/>
              </w:rPr>
              <w:t>投资原油期货、沪铜期货、沪铝期货、沪银期货、豆粕期货、玉米期货，分别占用保证金不超过1亿人民币</w:t>
            </w:r>
            <w:r w:rsidR="009871FF">
              <w:rPr>
                <w:rFonts w:ascii="仿宋_GB2312" w:eastAsia="仿宋_GB2312" w:hAnsi="仿宋" w:cs="仿宋" w:hint="eastAsia"/>
                <w:sz w:val="24"/>
              </w:rPr>
              <w:t>；</w:t>
            </w:r>
            <w:r w:rsidRPr="00EA73DF">
              <w:rPr>
                <w:rFonts w:ascii="仿宋_GB2312" w:eastAsia="仿宋_GB2312" w:hAnsi="仿宋" w:cs="仿宋" w:hint="eastAsia"/>
                <w:sz w:val="24"/>
              </w:rPr>
              <w:t>单一产品黄金现货（不使用保证金交易）占用金额不超过5个亿人民币；</w:t>
            </w:r>
            <w:r w:rsidR="009871FF">
              <w:rPr>
                <w:rFonts w:ascii="仿宋_GB2312" w:eastAsia="仿宋_GB2312" w:hAnsi="仿宋" w:cs="仿宋" w:hint="eastAsia"/>
                <w:sz w:val="24"/>
              </w:rPr>
              <w:t>单一产品</w:t>
            </w:r>
            <w:r w:rsidRPr="00EA73DF">
              <w:rPr>
                <w:rFonts w:ascii="仿宋_GB2312" w:eastAsia="仿宋_GB2312" w:hAnsi="仿宋" w:cs="仿宋" w:hint="eastAsia"/>
                <w:sz w:val="24"/>
              </w:rPr>
              <w:t>黄金衍生品（含使用保证金交易的黄金现货）占用保证金合计不超过2个亿人民币。</w:t>
            </w:r>
          </w:p>
          <w:p w14:paraId="252915E7"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（1）</w:t>
            </w:r>
            <w:r w:rsidRPr="0032301F">
              <w:rPr>
                <w:rFonts w:ascii="仿宋_GB2312" w:eastAsia="仿宋_GB2312" w:hAnsi="仿宋" w:cs="仿宋" w:hint="eastAsia"/>
                <w:sz w:val="24"/>
              </w:rPr>
              <w:tab/>
              <w:t>投资路径</w:t>
            </w:r>
          </w:p>
          <w:p w14:paraId="343A1862"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本次申请入库的商品期货和黄金品种均为场内交易的标准化黄金品种，包括6个商品合约、2个现货黄金合约和2个期货黄金合约。同时，鉴于监管要求及公司投资风险系统建设进程，主要采用间接投资模式，即通过证券公司、证券公司海外子公司、期货公司、基金公司、基金公司子公司、以及银行机构设立资产管理计划，由资产管理计划代为执行黄金投资指令。其中，投资COMEX黄金期货的中介机构，需要具有海外交易能力。</w:t>
            </w:r>
          </w:p>
          <w:p w14:paraId="33C63CCC"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（2）</w:t>
            </w:r>
            <w:r w:rsidRPr="0032301F">
              <w:rPr>
                <w:rFonts w:ascii="仿宋_GB2312" w:eastAsia="仿宋_GB2312" w:hAnsi="仿宋" w:cs="仿宋" w:hint="eastAsia"/>
                <w:sz w:val="24"/>
              </w:rPr>
              <w:tab/>
              <w:t>风险控制</w:t>
            </w:r>
          </w:p>
          <w:p w14:paraId="571725BD"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投资于场内的标准化黄金合约需严格控制合约价值持仓比例，合理使用杠杆水平，确保投资黄金的市场风险在可控范围之内。</w:t>
            </w:r>
          </w:p>
          <w:p w14:paraId="2E0FB660"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具体而言，单一产品投资原油期货、沪铜期货、沪铝期货、沪银期货、豆粕期货、玉米期货，以合约价值计量分别不超过净资产的20%，同时，单一产品投资上述6种商品期货以净风险敞口计量分别不超过资产净值的10%。</w:t>
            </w:r>
          </w:p>
          <w:p w14:paraId="2BD45E3D"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单一产品以合约价值（包括黄金现货合约）计量的黄金合约不超过单一产品资产净值的40%；对于以套期保值为目的的黄金交易，可以不在市场风险限额的管理范围之内，但其市场风险净敞口占单一产品资产净值的比例不高于40%；对于以投机获利为目的的黄金交易，以黄金合约价值计量的市场风险限额不超过单一产品资产净值的30%，同时，其市场风险净敞口占单一资产净值的比例不高于</w:t>
            </w:r>
            <w:r w:rsidRPr="0032301F">
              <w:rPr>
                <w:rFonts w:ascii="仿宋_GB2312" w:eastAsia="仿宋_GB2312" w:hAnsi="仿宋" w:cs="仿宋" w:hint="eastAsia"/>
                <w:sz w:val="24"/>
              </w:rPr>
              <w:lastRenderedPageBreak/>
              <w:t>20%。</w:t>
            </w:r>
          </w:p>
          <w:p w14:paraId="0D300A14"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 xml:space="preserve"> 对于商品及衍生品类的理财产品可以根据产品说明书的相关规定投资原油期货、沪铜期货、沪铝期货、沪银期货、豆粕期货、玉米期货、以及场内标准化黄金合约。</w:t>
            </w:r>
          </w:p>
          <w:p w14:paraId="06FF526C"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（3）</w:t>
            </w:r>
            <w:r w:rsidRPr="0032301F">
              <w:rPr>
                <w:rFonts w:ascii="仿宋_GB2312" w:eastAsia="仿宋_GB2312" w:hAnsi="仿宋" w:cs="仿宋" w:hint="eastAsia"/>
                <w:sz w:val="24"/>
              </w:rPr>
              <w:tab/>
              <w:t>投资性质</w:t>
            </w:r>
          </w:p>
          <w:p w14:paraId="0C09B2B5"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场内的商品期货和标准化黄金合约投资即以套期保值为目的，也可以投机获利为目的。其中，以套期保值为目的投资策略，不受市场风险敞口限额的限制；而以投机获利为目的的投资策略，需要在市场风险敞口限额之内，并在策略执行之后，设置止损点，避免市场风险变化所导致的损失。</w:t>
            </w:r>
          </w:p>
          <w:p w14:paraId="6B198971"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以套期保值为目的进行的原油期货、沪铜期货、沪铝期货、沪银期货、豆粕期货、玉米期货投资合计合约价值分别不超过20亿；以投机获利为目的进行的原油期货、沪铜期货、沪铝期货、沪银期货、豆粕期货、玉米期货投资合计合约价值规模分别不超过10亿。</w:t>
            </w:r>
          </w:p>
          <w:p w14:paraId="4DBA9D06" w14:textId="77777777" w:rsidR="0032301F" w:rsidRPr="0032301F" w:rsidRDefault="0032301F" w:rsidP="0032301F">
            <w:pPr>
              <w:ind w:firstLineChars="200" w:firstLine="480"/>
              <w:jc w:val="left"/>
              <w:rPr>
                <w:rFonts w:ascii="仿宋_GB2312" w:eastAsia="仿宋_GB2312" w:hAnsi="仿宋" w:cs="仿宋" w:hint="eastAsia"/>
                <w:sz w:val="24"/>
              </w:rPr>
            </w:pPr>
            <w:r w:rsidRPr="0032301F">
              <w:rPr>
                <w:rFonts w:ascii="仿宋_GB2312" w:eastAsia="仿宋_GB2312" w:hAnsi="仿宋" w:cs="仿宋" w:hint="eastAsia"/>
                <w:sz w:val="24"/>
              </w:rPr>
              <w:t>以套期保值为目的进行的场内标准化黄金投资合计合约价值规模不超过20个亿；以投机获利为目的进行的场内标准化黄金投资合计合约价值规模不超过10个亿。</w:t>
            </w:r>
          </w:p>
          <w:p w14:paraId="3E30B3EA" w14:textId="0B26DB74" w:rsidR="004B7DF9" w:rsidRPr="00EA73DF" w:rsidRDefault="0032301F" w:rsidP="0032301F">
            <w:pPr>
              <w:ind w:firstLineChars="200" w:firstLine="480"/>
              <w:jc w:val="left"/>
              <w:rPr>
                <w:rFonts w:ascii="仿宋_GB2312" w:eastAsia="仿宋_GB2312" w:hAnsi="仿宋" w:cs="仿宋"/>
                <w:sz w:val="24"/>
              </w:rPr>
            </w:pPr>
            <w:r w:rsidRPr="0032301F">
              <w:rPr>
                <w:rFonts w:ascii="仿宋_GB2312" w:eastAsia="仿宋_GB2312" w:hAnsi="仿宋" w:cs="仿宋" w:hint="eastAsia"/>
                <w:sz w:val="24"/>
              </w:rPr>
              <w:t>请高管层投资决策委员会审批标准化黄金现货合约及衍生品入库申请</w:t>
            </w:r>
            <w:r w:rsidR="00EA73DF" w:rsidRPr="00EA73DF">
              <w:rPr>
                <w:rFonts w:ascii="仿宋_GB2312" w:eastAsia="仿宋_GB2312" w:hAnsi="仿宋" w:cs="仿宋" w:hint="eastAsia"/>
                <w:sz w:val="24"/>
              </w:rPr>
              <w:t>。</w:t>
            </w:r>
          </w:p>
          <w:p w14:paraId="0FB10449" w14:textId="7468D63D" w:rsidR="007472A2" w:rsidRPr="007472A2" w:rsidRDefault="007472A2" w:rsidP="001A288C">
            <w:pPr>
              <w:ind w:firstLineChars="200" w:firstLine="420"/>
              <w:jc w:val="left"/>
            </w:pPr>
          </w:p>
          <w:p w14:paraId="681E1B87" w14:textId="18088820" w:rsidR="001D760E" w:rsidRDefault="0083547D" w:rsidP="001A288C">
            <w:pPr>
              <w:ind w:firstLineChars="200" w:firstLine="480"/>
              <w:jc w:val="left"/>
              <w:rPr>
                <w:rFonts w:ascii="仿宋_GB2312" w:eastAsia="仿宋_GB2312" w:hAnsi="仿宋" w:cs="仿宋"/>
                <w:b/>
                <w:bCs/>
                <w:sz w:val="24"/>
              </w:rPr>
            </w:pPr>
            <w:r>
              <w:rPr>
                <w:rFonts w:ascii="仿宋_GB2312" w:eastAsia="仿宋_GB2312" w:hAnsi="仿宋" w:cs="仿宋" w:hint="eastAsia"/>
                <w:sz w:val="24"/>
              </w:rPr>
              <w:t>详见《尽调报告》。</w:t>
            </w:r>
          </w:p>
        </w:tc>
      </w:tr>
      <w:tr w:rsidR="001D760E" w14:paraId="72CBF1F3" w14:textId="77777777">
        <w:trPr>
          <w:trHeight w:val="1767"/>
          <w:jc w:val="center"/>
        </w:trPr>
        <w:tc>
          <w:tcPr>
            <w:tcW w:w="2428" w:type="dxa"/>
            <w:vAlign w:val="center"/>
          </w:tcPr>
          <w:p w14:paraId="003E29F0" w14:textId="77777777" w:rsidR="001D760E" w:rsidRDefault="0083547D">
            <w:pPr>
              <w:spacing w:line="276" w:lineRule="auto"/>
              <w:jc w:val="left"/>
              <w:rPr>
                <w:rFonts w:ascii="仿宋_GB2312" w:eastAsia="仿宋_GB2312" w:hAnsi="仿宋" w:cs="仿宋"/>
                <w:b/>
                <w:sz w:val="24"/>
              </w:rPr>
            </w:pPr>
            <w:r>
              <w:rPr>
                <w:rFonts w:ascii="仿宋_GB2312" w:eastAsia="仿宋_GB2312" w:hAnsi="仿宋" w:cs="仿宋" w:hint="eastAsia"/>
                <w:b/>
                <w:sz w:val="24"/>
              </w:rPr>
              <w:lastRenderedPageBreak/>
              <w:t>投资经理意见</w:t>
            </w:r>
          </w:p>
        </w:tc>
        <w:tc>
          <w:tcPr>
            <w:tcW w:w="8292" w:type="dxa"/>
            <w:gridSpan w:val="4"/>
            <w:vAlign w:val="center"/>
          </w:tcPr>
          <w:p w14:paraId="6BDB90EF" w14:textId="77777777" w:rsidR="001D760E" w:rsidRDefault="0083547D">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61541C3B" w14:textId="77777777" w:rsidR="001D760E" w:rsidRDefault="0083547D">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1D760E" w14:paraId="3C802479" w14:textId="77777777">
        <w:trPr>
          <w:trHeight w:val="1767"/>
          <w:jc w:val="center"/>
        </w:trPr>
        <w:tc>
          <w:tcPr>
            <w:tcW w:w="2428" w:type="dxa"/>
            <w:vAlign w:val="center"/>
          </w:tcPr>
          <w:p w14:paraId="150DF469" w14:textId="77777777" w:rsidR="001D760E" w:rsidRDefault="0083547D">
            <w:pPr>
              <w:spacing w:line="276" w:lineRule="auto"/>
              <w:jc w:val="center"/>
              <w:rPr>
                <w:rFonts w:ascii="仿宋_GB2312" w:eastAsia="仿宋_GB2312" w:hAnsi="仿宋" w:cs="仿宋"/>
                <w:b/>
                <w:sz w:val="24"/>
              </w:rPr>
            </w:pPr>
            <w:r>
              <w:rPr>
                <w:rFonts w:ascii="仿宋_GB2312" w:eastAsia="仿宋_GB2312" w:hAnsi="仿宋" w:cs="仿宋" w:hint="eastAsia"/>
                <w:b/>
                <w:sz w:val="24"/>
              </w:rPr>
              <w:t>投资部门负责人意见</w:t>
            </w:r>
          </w:p>
        </w:tc>
        <w:tc>
          <w:tcPr>
            <w:tcW w:w="8292" w:type="dxa"/>
            <w:gridSpan w:val="4"/>
            <w:vAlign w:val="center"/>
          </w:tcPr>
          <w:p w14:paraId="536620CF" w14:textId="77777777" w:rsidR="001D760E" w:rsidRDefault="0083547D">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100575AD" w14:textId="77777777" w:rsidR="001D760E" w:rsidRDefault="0083547D">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84C52" w14:paraId="5ECA988B" w14:textId="77777777" w:rsidTr="00284C52">
        <w:trPr>
          <w:trHeight w:val="510"/>
          <w:jc w:val="center"/>
        </w:trPr>
        <w:tc>
          <w:tcPr>
            <w:tcW w:w="10720" w:type="dxa"/>
            <w:gridSpan w:val="5"/>
            <w:shd w:val="clear" w:color="auto" w:fill="F2F2F2"/>
            <w:vAlign w:val="center"/>
          </w:tcPr>
          <w:p w14:paraId="5DC4B7C3" w14:textId="77777777" w:rsidR="00284C52" w:rsidRDefault="00284C52" w:rsidP="009625DE">
            <w:pPr>
              <w:spacing w:line="276" w:lineRule="auto"/>
              <w:jc w:val="center"/>
              <w:rPr>
                <w:rFonts w:ascii="仿宋_GB2312" w:eastAsia="仿宋_GB2312" w:hAnsi="仿宋" w:cs="仿宋"/>
                <w:sz w:val="24"/>
              </w:rPr>
            </w:pPr>
            <w:r>
              <w:rPr>
                <w:rFonts w:ascii="仿宋_GB2312" w:eastAsia="仿宋_GB2312" w:hAnsi="仿宋" w:cs="仿宋" w:hint="eastAsia"/>
                <w:b/>
                <w:bCs/>
                <w:sz w:val="24"/>
              </w:rPr>
              <w:t>研究员分析意见</w:t>
            </w:r>
          </w:p>
        </w:tc>
      </w:tr>
      <w:tr w:rsidR="00284C52" w14:paraId="00DC3802" w14:textId="77777777" w:rsidTr="009625DE">
        <w:trPr>
          <w:trHeight w:val="3692"/>
          <w:jc w:val="center"/>
        </w:trPr>
        <w:tc>
          <w:tcPr>
            <w:tcW w:w="10720" w:type="dxa"/>
            <w:gridSpan w:val="5"/>
            <w:vAlign w:val="center"/>
          </w:tcPr>
          <w:p w14:paraId="1D4AEB22" w14:textId="77777777" w:rsidR="00284C52" w:rsidRPr="00284C52" w:rsidRDefault="00284C52" w:rsidP="009625DE">
            <w:pPr>
              <w:rPr>
                <w:rFonts w:ascii="仿宋" w:eastAsia="仿宋" w:hAnsi="仿宋"/>
                <w:b/>
                <w:bCs/>
                <w:sz w:val="24"/>
                <w:szCs w:val="24"/>
              </w:rPr>
            </w:pPr>
            <w:r w:rsidRPr="00284C52">
              <w:rPr>
                <w:rFonts w:ascii="仿宋" w:eastAsia="仿宋" w:hAnsi="仿宋" w:hint="eastAsia"/>
                <w:b/>
                <w:bCs/>
                <w:sz w:val="24"/>
                <w:szCs w:val="24"/>
              </w:rPr>
              <w:t>标的介绍：</w:t>
            </w:r>
          </w:p>
          <w:p w14:paraId="5E2B3AA3" w14:textId="42E5BDE8"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申请入库的黄金现货及衍生品包括：</w:t>
            </w:r>
            <w:r w:rsidR="00E05416" w:rsidRPr="00284C52">
              <w:rPr>
                <w:rFonts w:ascii="仿宋" w:eastAsia="仿宋" w:hAnsi="仿宋"/>
                <w:sz w:val="24"/>
                <w:szCs w:val="24"/>
              </w:rPr>
              <w:t xml:space="preserve"> </w:t>
            </w:r>
            <w:r w:rsidRPr="00284C52">
              <w:rPr>
                <w:rFonts w:ascii="仿宋" w:eastAsia="仿宋" w:hAnsi="仿宋"/>
                <w:sz w:val="24"/>
                <w:szCs w:val="24"/>
              </w:rPr>
              <w:t>COMEX</w:t>
            </w:r>
            <w:r w:rsidRPr="00284C52">
              <w:rPr>
                <w:rFonts w:ascii="仿宋" w:eastAsia="仿宋" w:hAnsi="仿宋" w:hint="eastAsia"/>
                <w:sz w:val="24"/>
                <w:szCs w:val="24"/>
              </w:rPr>
              <w:t>黄金、SHFE黄金、SGE黄金9</w:t>
            </w:r>
            <w:r w:rsidRPr="00284C52">
              <w:rPr>
                <w:rFonts w:ascii="仿宋" w:eastAsia="仿宋" w:hAnsi="仿宋"/>
                <w:sz w:val="24"/>
                <w:szCs w:val="24"/>
              </w:rPr>
              <w:t>995</w:t>
            </w:r>
            <w:r w:rsidRPr="00284C52">
              <w:rPr>
                <w:rFonts w:ascii="仿宋" w:eastAsia="仿宋" w:hAnsi="仿宋" w:hint="eastAsia"/>
                <w:sz w:val="24"/>
                <w:szCs w:val="24"/>
              </w:rPr>
              <w:t>和SGE黄金9</w:t>
            </w:r>
            <w:r w:rsidRPr="00284C52">
              <w:rPr>
                <w:rFonts w:ascii="仿宋" w:eastAsia="仿宋" w:hAnsi="仿宋"/>
                <w:sz w:val="24"/>
                <w:szCs w:val="24"/>
              </w:rPr>
              <w:t>999</w:t>
            </w:r>
            <w:r w:rsidRPr="00284C52">
              <w:rPr>
                <w:rFonts w:ascii="仿宋" w:eastAsia="仿宋" w:hAnsi="仿宋" w:hint="eastAsia"/>
                <w:sz w:val="24"/>
                <w:szCs w:val="24"/>
              </w:rPr>
              <w:t>，共</w:t>
            </w:r>
            <w:r w:rsidR="00E05416">
              <w:rPr>
                <w:rFonts w:ascii="仿宋" w:eastAsia="仿宋" w:hAnsi="仿宋"/>
                <w:sz w:val="24"/>
                <w:szCs w:val="24"/>
              </w:rPr>
              <w:t>4</w:t>
            </w:r>
            <w:r w:rsidRPr="00284C52">
              <w:rPr>
                <w:rFonts w:ascii="仿宋" w:eastAsia="仿宋" w:hAnsi="仿宋" w:hint="eastAsia"/>
                <w:sz w:val="24"/>
                <w:szCs w:val="24"/>
              </w:rPr>
              <w:t>个可投资黄金合约。单一产品黄金现货（不使用保证金交易）占用金额不超过5个亿人民币；单一产品黄金衍生品（含使用保证金交易的黄金现货）占用保证金合计不超过2个亿人民币。</w:t>
            </w:r>
          </w:p>
          <w:p w14:paraId="30A2CD01" w14:textId="0EBC7653"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w:t>
            </w:r>
            <w:r w:rsidR="00E05416">
              <w:rPr>
                <w:rFonts w:ascii="仿宋" w:eastAsia="仿宋" w:hAnsi="仿宋"/>
                <w:sz w:val="24"/>
                <w:szCs w:val="24"/>
              </w:rPr>
              <w:t>1</w:t>
            </w:r>
            <w:r w:rsidRPr="00284C52">
              <w:rPr>
                <w:rFonts w:ascii="仿宋" w:eastAsia="仿宋" w:hAnsi="仿宋" w:hint="eastAsia"/>
                <w:sz w:val="24"/>
                <w:szCs w:val="24"/>
              </w:rPr>
              <w:t>）C</w:t>
            </w:r>
            <w:r w:rsidRPr="00284C52">
              <w:rPr>
                <w:rFonts w:ascii="仿宋" w:eastAsia="仿宋" w:hAnsi="仿宋"/>
                <w:sz w:val="24"/>
                <w:szCs w:val="24"/>
              </w:rPr>
              <w:t>OMEX</w:t>
            </w:r>
            <w:r w:rsidRPr="00284C52">
              <w:rPr>
                <w:rFonts w:ascii="仿宋" w:eastAsia="仿宋" w:hAnsi="仿宋" w:hint="eastAsia"/>
                <w:sz w:val="24"/>
                <w:szCs w:val="24"/>
              </w:rPr>
              <w:t>黄金期货合约</w:t>
            </w:r>
          </w:p>
          <w:tbl>
            <w:tblPr>
              <w:tblStyle w:val="TableGrid"/>
              <w:tblW w:w="9864" w:type="dxa"/>
              <w:tblInd w:w="589" w:type="dxa"/>
              <w:tblLayout w:type="fixed"/>
              <w:tblLook w:val="04A0" w:firstRow="1" w:lastRow="0" w:firstColumn="1" w:lastColumn="0" w:noHBand="0" w:noVBand="1"/>
            </w:tblPr>
            <w:tblGrid>
              <w:gridCol w:w="1701"/>
              <w:gridCol w:w="3231"/>
              <w:gridCol w:w="1701"/>
              <w:gridCol w:w="3231"/>
            </w:tblGrid>
            <w:tr w:rsidR="00284C52" w:rsidRPr="00284C52" w14:paraId="2D2AD486" w14:textId="77777777" w:rsidTr="009625DE">
              <w:tc>
                <w:tcPr>
                  <w:tcW w:w="1701" w:type="dxa"/>
                  <w:vAlign w:val="center"/>
                </w:tcPr>
                <w:p w14:paraId="709F6D49"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交易品种</w:t>
                  </w:r>
                </w:p>
              </w:tc>
              <w:tc>
                <w:tcPr>
                  <w:tcW w:w="3231" w:type="dxa"/>
                  <w:vAlign w:val="center"/>
                </w:tcPr>
                <w:p w14:paraId="2F30862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黄金</w:t>
                  </w:r>
                </w:p>
              </w:tc>
              <w:tc>
                <w:tcPr>
                  <w:tcW w:w="1701" w:type="dxa"/>
                  <w:vAlign w:val="center"/>
                </w:tcPr>
                <w:p w14:paraId="73965629"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上市交易所</w:t>
                  </w:r>
                </w:p>
              </w:tc>
              <w:tc>
                <w:tcPr>
                  <w:tcW w:w="3231" w:type="dxa"/>
                  <w:vAlign w:val="center"/>
                </w:tcPr>
                <w:p w14:paraId="6974493F"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伦敦金属交易所</w:t>
                  </w:r>
                </w:p>
              </w:tc>
            </w:tr>
            <w:tr w:rsidR="00284C52" w:rsidRPr="00284C52" w14:paraId="2287964A" w14:textId="77777777" w:rsidTr="009625DE">
              <w:tc>
                <w:tcPr>
                  <w:tcW w:w="1701" w:type="dxa"/>
                  <w:vAlign w:val="center"/>
                </w:tcPr>
                <w:p w14:paraId="5F27DBF7"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交易单位</w:t>
                  </w:r>
                </w:p>
              </w:tc>
              <w:tc>
                <w:tcPr>
                  <w:tcW w:w="3231" w:type="dxa"/>
                  <w:vAlign w:val="center"/>
                </w:tcPr>
                <w:p w14:paraId="172E70EB"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1</w:t>
                  </w:r>
                  <w:r w:rsidRPr="00284C52">
                    <w:rPr>
                      <w:rFonts w:ascii="仿宋" w:eastAsia="仿宋" w:hAnsi="仿宋"/>
                      <w:sz w:val="24"/>
                      <w:szCs w:val="24"/>
                    </w:rPr>
                    <w:t>00</w:t>
                  </w:r>
                  <w:r w:rsidRPr="00284C52">
                    <w:rPr>
                      <w:rFonts w:ascii="仿宋" w:eastAsia="仿宋" w:hAnsi="仿宋" w:hint="eastAsia"/>
                      <w:sz w:val="24"/>
                      <w:szCs w:val="24"/>
                    </w:rPr>
                    <w:t>英制盎司/手</w:t>
                  </w:r>
                </w:p>
              </w:tc>
              <w:tc>
                <w:tcPr>
                  <w:tcW w:w="1701" w:type="dxa"/>
                  <w:vAlign w:val="center"/>
                </w:tcPr>
                <w:p w14:paraId="6BAEA735"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交易代码</w:t>
                  </w:r>
                </w:p>
              </w:tc>
              <w:tc>
                <w:tcPr>
                  <w:tcW w:w="3231" w:type="dxa"/>
                  <w:vAlign w:val="center"/>
                </w:tcPr>
                <w:p w14:paraId="2651932B"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GC</w:t>
                  </w:r>
                </w:p>
              </w:tc>
            </w:tr>
            <w:tr w:rsidR="00284C52" w:rsidRPr="00284C52" w14:paraId="680C8F6C" w14:textId="77777777" w:rsidTr="009625DE">
              <w:tc>
                <w:tcPr>
                  <w:tcW w:w="1701" w:type="dxa"/>
                  <w:vAlign w:val="center"/>
                </w:tcPr>
                <w:p w14:paraId="469D5B2A"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报价单位</w:t>
                  </w:r>
                </w:p>
              </w:tc>
              <w:tc>
                <w:tcPr>
                  <w:tcW w:w="3231" w:type="dxa"/>
                  <w:vAlign w:val="center"/>
                </w:tcPr>
                <w:p w14:paraId="1DBF42A3"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美元/英制盎司</w:t>
                  </w:r>
                </w:p>
              </w:tc>
              <w:tc>
                <w:tcPr>
                  <w:tcW w:w="1701" w:type="dxa"/>
                  <w:vAlign w:val="center"/>
                </w:tcPr>
                <w:p w14:paraId="4D6C1BAA"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Wind代码</w:t>
                  </w:r>
                </w:p>
              </w:tc>
              <w:tc>
                <w:tcPr>
                  <w:tcW w:w="3231" w:type="dxa"/>
                  <w:vAlign w:val="center"/>
                </w:tcPr>
                <w:p w14:paraId="476E284B"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GC</w:t>
                  </w:r>
                  <w:r w:rsidRPr="00284C52">
                    <w:rPr>
                      <w:rFonts w:ascii="仿宋" w:eastAsia="仿宋" w:hAnsi="仿宋"/>
                      <w:sz w:val="24"/>
                      <w:szCs w:val="24"/>
                    </w:rPr>
                    <w:t>.CMX</w:t>
                  </w:r>
                </w:p>
              </w:tc>
            </w:tr>
            <w:tr w:rsidR="00284C52" w:rsidRPr="00284C52" w14:paraId="1159A4CD" w14:textId="77777777" w:rsidTr="009625DE">
              <w:tc>
                <w:tcPr>
                  <w:tcW w:w="1701" w:type="dxa"/>
                  <w:vAlign w:val="center"/>
                </w:tcPr>
                <w:p w14:paraId="44E71BB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最小变动价位</w:t>
                  </w:r>
                </w:p>
              </w:tc>
              <w:tc>
                <w:tcPr>
                  <w:tcW w:w="3231" w:type="dxa"/>
                  <w:vAlign w:val="center"/>
                </w:tcPr>
                <w:p w14:paraId="711E3FFF"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0.10</w:t>
                  </w:r>
                  <w:r w:rsidRPr="00284C52">
                    <w:rPr>
                      <w:rFonts w:ascii="仿宋" w:eastAsia="仿宋" w:hAnsi="仿宋" w:hint="eastAsia"/>
                      <w:sz w:val="24"/>
                      <w:szCs w:val="24"/>
                    </w:rPr>
                    <w:t>美元/英制盎司</w:t>
                  </w:r>
                </w:p>
              </w:tc>
              <w:tc>
                <w:tcPr>
                  <w:tcW w:w="1701" w:type="dxa"/>
                  <w:vAlign w:val="center"/>
                </w:tcPr>
                <w:p w14:paraId="308A0CA7"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合约月份</w:t>
                  </w:r>
                </w:p>
              </w:tc>
              <w:tc>
                <w:tcPr>
                  <w:tcW w:w="3231" w:type="dxa"/>
                  <w:vAlign w:val="center"/>
                </w:tcPr>
                <w:p w14:paraId="3B14359D"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即月、下两个日历月，23个月内的所有2、4、8、10月，60个月内的所有6月和12月</w:t>
                  </w:r>
                </w:p>
              </w:tc>
            </w:tr>
            <w:tr w:rsidR="00284C52" w:rsidRPr="00284C52" w14:paraId="2E0B82BB" w14:textId="77777777" w:rsidTr="009625DE">
              <w:tc>
                <w:tcPr>
                  <w:tcW w:w="1701" w:type="dxa"/>
                  <w:vAlign w:val="center"/>
                </w:tcPr>
                <w:p w14:paraId="3713FB0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交割方式</w:t>
                  </w:r>
                </w:p>
              </w:tc>
              <w:tc>
                <w:tcPr>
                  <w:tcW w:w="3231" w:type="dxa"/>
                  <w:vAlign w:val="center"/>
                </w:tcPr>
                <w:p w14:paraId="1491277D"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实物交割</w:t>
                  </w:r>
                </w:p>
              </w:tc>
              <w:tc>
                <w:tcPr>
                  <w:tcW w:w="1701" w:type="dxa"/>
                  <w:vAlign w:val="center"/>
                </w:tcPr>
                <w:p w14:paraId="1FA49CE3"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保证金制度</w:t>
                  </w:r>
                </w:p>
              </w:tc>
              <w:tc>
                <w:tcPr>
                  <w:tcW w:w="3231" w:type="dxa"/>
                  <w:vAlign w:val="center"/>
                </w:tcPr>
                <w:p w14:paraId="092365F8"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变动保证金制度</w:t>
                  </w:r>
                </w:p>
              </w:tc>
            </w:tr>
            <w:tr w:rsidR="00284C52" w:rsidRPr="00284C52" w14:paraId="1505946B" w14:textId="77777777" w:rsidTr="009625DE">
              <w:tc>
                <w:tcPr>
                  <w:tcW w:w="1701" w:type="dxa"/>
                  <w:vAlign w:val="center"/>
                </w:tcPr>
                <w:p w14:paraId="0AA31D26"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交易时间</w:t>
                  </w:r>
                </w:p>
              </w:tc>
              <w:tc>
                <w:tcPr>
                  <w:tcW w:w="8163" w:type="dxa"/>
                  <w:gridSpan w:val="3"/>
                  <w:vAlign w:val="center"/>
                </w:tcPr>
                <w:p w14:paraId="2EA1ECC9"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周日至周五米美中时间下午</w:t>
                  </w:r>
                  <w:r w:rsidRPr="00284C52">
                    <w:rPr>
                      <w:rFonts w:ascii="仿宋" w:eastAsia="仿宋" w:hAnsi="仿宋"/>
                      <w:sz w:val="24"/>
                      <w:szCs w:val="24"/>
                    </w:rPr>
                    <w:t>5</w:t>
                  </w:r>
                  <w:r w:rsidRPr="00284C52">
                    <w:rPr>
                      <w:rFonts w:ascii="仿宋" w:eastAsia="仿宋" w:hAnsi="仿宋" w:hint="eastAsia"/>
                      <w:sz w:val="24"/>
                      <w:szCs w:val="24"/>
                    </w:rPr>
                    <w:t>:00-下午</w:t>
                  </w:r>
                  <w:r w:rsidRPr="00284C52">
                    <w:rPr>
                      <w:rFonts w:ascii="仿宋" w:eastAsia="仿宋" w:hAnsi="仿宋"/>
                      <w:sz w:val="24"/>
                      <w:szCs w:val="24"/>
                    </w:rPr>
                    <w:t>4:15</w:t>
                  </w:r>
                  <w:r w:rsidRPr="00284C52">
                    <w:rPr>
                      <w:rFonts w:ascii="仿宋" w:eastAsia="仿宋" w:hAnsi="仿宋" w:hint="eastAsia"/>
                      <w:sz w:val="24"/>
                      <w:szCs w:val="24"/>
                    </w:rPr>
                    <w:t>，期间每天自美中时间下午4</w:t>
                  </w:r>
                  <w:r w:rsidRPr="00284C52">
                    <w:rPr>
                      <w:rFonts w:ascii="仿宋" w:eastAsia="仿宋" w:hAnsi="仿宋"/>
                      <w:sz w:val="24"/>
                      <w:szCs w:val="24"/>
                    </w:rPr>
                    <w:t>:15</w:t>
                  </w:r>
                  <w:r w:rsidRPr="00284C52">
                    <w:rPr>
                      <w:rFonts w:ascii="仿宋" w:eastAsia="仿宋" w:hAnsi="仿宋" w:hint="eastAsia"/>
                      <w:sz w:val="24"/>
                      <w:szCs w:val="24"/>
                    </w:rPr>
                    <w:t>起休市</w:t>
                  </w:r>
                  <w:r w:rsidRPr="00284C52">
                    <w:rPr>
                      <w:rFonts w:ascii="仿宋" w:eastAsia="仿宋" w:hAnsi="仿宋"/>
                      <w:sz w:val="24"/>
                      <w:szCs w:val="24"/>
                    </w:rPr>
                    <w:t>45</w:t>
                  </w:r>
                  <w:r w:rsidRPr="00284C52">
                    <w:rPr>
                      <w:rFonts w:ascii="仿宋" w:eastAsia="仿宋" w:hAnsi="仿宋" w:hint="eastAsia"/>
                      <w:sz w:val="24"/>
                      <w:szCs w:val="24"/>
                    </w:rPr>
                    <w:t>分钟。</w:t>
                  </w:r>
                </w:p>
              </w:tc>
            </w:tr>
          </w:tbl>
          <w:p w14:paraId="121B8598" w14:textId="6F5E1A56"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w:t>
            </w:r>
            <w:r w:rsidR="00E05416">
              <w:rPr>
                <w:rFonts w:ascii="仿宋" w:eastAsia="仿宋" w:hAnsi="仿宋"/>
                <w:sz w:val="24"/>
                <w:szCs w:val="24"/>
              </w:rPr>
              <w:t>2</w:t>
            </w:r>
            <w:r w:rsidRPr="00284C52">
              <w:rPr>
                <w:rFonts w:ascii="仿宋" w:eastAsia="仿宋" w:hAnsi="仿宋" w:hint="eastAsia"/>
                <w:sz w:val="24"/>
                <w:szCs w:val="24"/>
              </w:rPr>
              <w:t>）SHFE黄金期货合约</w:t>
            </w:r>
          </w:p>
          <w:tbl>
            <w:tblPr>
              <w:tblStyle w:val="TableGrid"/>
              <w:tblW w:w="9864" w:type="dxa"/>
              <w:tblInd w:w="589" w:type="dxa"/>
              <w:tblLayout w:type="fixed"/>
              <w:tblLook w:val="04A0" w:firstRow="1" w:lastRow="0" w:firstColumn="1" w:lastColumn="0" w:noHBand="0" w:noVBand="1"/>
            </w:tblPr>
            <w:tblGrid>
              <w:gridCol w:w="1701"/>
              <w:gridCol w:w="3231"/>
              <w:gridCol w:w="1701"/>
              <w:gridCol w:w="3231"/>
            </w:tblGrid>
            <w:tr w:rsidR="00284C52" w:rsidRPr="00284C52" w14:paraId="748785D7" w14:textId="77777777" w:rsidTr="009625DE">
              <w:tc>
                <w:tcPr>
                  <w:tcW w:w="1701" w:type="dxa"/>
                  <w:vAlign w:val="center"/>
                </w:tcPr>
                <w:p w14:paraId="44E0DEF3"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交易品种</w:t>
                  </w:r>
                </w:p>
              </w:tc>
              <w:tc>
                <w:tcPr>
                  <w:tcW w:w="3231" w:type="dxa"/>
                  <w:vAlign w:val="center"/>
                </w:tcPr>
                <w:p w14:paraId="01D5FC1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黄金</w:t>
                  </w:r>
                </w:p>
              </w:tc>
              <w:tc>
                <w:tcPr>
                  <w:tcW w:w="1701" w:type="dxa"/>
                  <w:vAlign w:val="center"/>
                </w:tcPr>
                <w:p w14:paraId="09353389"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上市交易所</w:t>
                  </w:r>
                </w:p>
              </w:tc>
              <w:tc>
                <w:tcPr>
                  <w:tcW w:w="3231" w:type="dxa"/>
                  <w:vAlign w:val="center"/>
                </w:tcPr>
                <w:p w14:paraId="5906CA3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上海期货交易所</w:t>
                  </w:r>
                </w:p>
              </w:tc>
            </w:tr>
            <w:tr w:rsidR="00284C52" w:rsidRPr="00284C52" w14:paraId="7E594410" w14:textId="77777777" w:rsidTr="009625DE">
              <w:tc>
                <w:tcPr>
                  <w:tcW w:w="1701" w:type="dxa"/>
                  <w:vAlign w:val="center"/>
                </w:tcPr>
                <w:p w14:paraId="0E26880A"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lastRenderedPageBreak/>
                    <w:t>交易单位</w:t>
                  </w:r>
                </w:p>
              </w:tc>
              <w:tc>
                <w:tcPr>
                  <w:tcW w:w="3231" w:type="dxa"/>
                  <w:vAlign w:val="center"/>
                </w:tcPr>
                <w:p w14:paraId="773D8FB7"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1</w:t>
                  </w:r>
                  <w:r w:rsidRPr="00284C52">
                    <w:rPr>
                      <w:rFonts w:ascii="仿宋" w:eastAsia="仿宋" w:hAnsi="仿宋"/>
                      <w:sz w:val="24"/>
                      <w:szCs w:val="24"/>
                    </w:rPr>
                    <w:t>000</w:t>
                  </w:r>
                  <w:r w:rsidRPr="00284C52">
                    <w:rPr>
                      <w:rFonts w:ascii="仿宋" w:eastAsia="仿宋" w:hAnsi="仿宋" w:hint="eastAsia"/>
                      <w:sz w:val="24"/>
                      <w:szCs w:val="24"/>
                    </w:rPr>
                    <w:t>克/手</w:t>
                  </w:r>
                </w:p>
              </w:tc>
              <w:tc>
                <w:tcPr>
                  <w:tcW w:w="1701" w:type="dxa"/>
                  <w:vAlign w:val="center"/>
                </w:tcPr>
                <w:p w14:paraId="0FBF668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交易代码</w:t>
                  </w:r>
                </w:p>
              </w:tc>
              <w:tc>
                <w:tcPr>
                  <w:tcW w:w="3231" w:type="dxa"/>
                  <w:vAlign w:val="center"/>
                </w:tcPr>
                <w:p w14:paraId="3CCC22A1"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AU</w:t>
                  </w:r>
                </w:p>
              </w:tc>
            </w:tr>
            <w:tr w:rsidR="00284C52" w:rsidRPr="00284C52" w14:paraId="39B25047" w14:textId="77777777" w:rsidTr="009625DE">
              <w:tc>
                <w:tcPr>
                  <w:tcW w:w="1701" w:type="dxa"/>
                  <w:vAlign w:val="center"/>
                </w:tcPr>
                <w:p w14:paraId="41952840"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报价单位</w:t>
                  </w:r>
                </w:p>
              </w:tc>
              <w:tc>
                <w:tcPr>
                  <w:tcW w:w="3231" w:type="dxa"/>
                  <w:vAlign w:val="center"/>
                </w:tcPr>
                <w:p w14:paraId="123604A2"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元（人民币）/克</w:t>
                  </w:r>
                </w:p>
              </w:tc>
              <w:tc>
                <w:tcPr>
                  <w:tcW w:w="1701" w:type="dxa"/>
                  <w:vAlign w:val="center"/>
                </w:tcPr>
                <w:p w14:paraId="3D5C651D"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Wind代码</w:t>
                  </w:r>
                </w:p>
              </w:tc>
              <w:tc>
                <w:tcPr>
                  <w:tcW w:w="3231" w:type="dxa"/>
                  <w:vAlign w:val="center"/>
                </w:tcPr>
                <w:p w14:paraId="1C9FCE19"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AU.SHF</w:t>
                  </w:r>
                </w:p>
              </w:tc>
            </w:tr>
            <w:tr w:rsidR="00284C52" w:rsidRPr="00284C52" w14:paraId="760910C0" w14:textId="77777777" w:rsidTr="009625DE">
              <w:tc>
                <w:tcPr>
                  <w:tcW w:w="1701" w:type="dxa"/>
                  <w:vAlign w:val="center"/>
                </w:tcPr>
                <w:p w14:paraId="08BE7A4E"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最小变动价位</w:t>
                  </w:r>
                </w:p>
              </w:tc>
              <w:tc>
                <w:tcPr>
                  <w:tcW w:w="3231" w:type="dxa"/>
                  <w:vAlign w:val="center"/>
                </w:tcPr>
                <w:p w14:paraId="0E66B2E5"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0</w:t>
                  </w:r>
                  <w:r w:rsidRPr="00284C52">
                    <w:rPr>
                      <w:rFonts w:ascii="仿宋" w:eastAsia="仿宋" w:hAnsi="仿宋"/>
                      <w:sz w:val="24"/>
                      <w:szCs w:val="24"/>
                    </w:rPr>
                    <w:t>.02</w:t>
                  </w:r>
                  <w:r w:rsidRPr="00284C52">
                    <w:rPr>
                      <w:rFonts w:ascii="仿宋" w:eastAsia="仿宋" w:hAnsi="仿宋" w:hint="eastAsia"/>
                      <w:sz w:val="24"/>
                      <w:szCs w:val="24"/>
                    </w:rPr>
                    <w:t>元/克</w:t>
                  </w:r>
                </w:p>
              </w:tc>
              <w:tc>
                <w:tcPr>
                  <w:tcW w:w="1701" w:type="dxa"/>
                  <w:vAlign w:val="center"/>
                </w:tcPr>
                <w:p w14:paraId="14E9A348"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涨跌停板限幅</w:t>
                  </w:r>
                </w:p>
              </w:tc>
              <w:tc>
                <w:tcPr>
                  <w:tcW w:w="3231" w:type="dxa"/>
                  <w:vAlign w:val="center"/>
                </w:tcPr>
                <w:p w14:paraId="6229BB73"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上一交易日结算价</w:t>
                  </w:r>
                  <w:r w:rsidRPr="00284C52">
                    <w:rPr>
                      <w:rFonts w:ascii="仿宋" w:eastAsia="仿宋" w:hAnsi="仿宋"/>
                      <w:sz w:val="24"/>
                      <w:szCs w:val="24"/>
                    </w:rPr>
                    <w:t>±3%</w:t>
                  </w:r>
                </w:p>
              </w:tc>
            </w:tr>
            <w:tr w:rsidR="00284C52" w:rsidRPr="00284C52" w14:paraId="553959F0" w14:textId="77777777" w:rsidTr="009625DE">
              <w:tc>
                <w:tcPr>
                  <w:tcW w:w="1701" w:type="dxa"/>
                  <w:vAlign w:val="center"/>
                </w:tcPr>
                <w:p w14:paraId="54D49E1E"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最低交易保证金</w:t>
                  </w:r>
                </w:p>
              </w:tc>
              <w:tc>
                <w:tcPr>
                  <w:tcW w:w="3231" w:type="dxa"/>
                  <w:vAlign w:val="center"/>
                </w:tcPr>
                <w:p w14:paraId="7BC2D536"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合约价值的4</w:t>
                  </w:r>
                  <w:r w:rsidRPr="00284C52">
                    <w:rPr>
                      <w:rFonts w:ascii="仿宋" w:eastAsia="仿宋" w:hAnsi="仿宋"/>
                      <w:sz w:val="24"/>
                      <w:szCs w:val="24"/>
                    </w:rPr>
                    <w:t>%</w:t>
                  </w:r>
                </w:p>
              </w:tc>
              <w:tc>
                <w:tcPr>
                  <w:tcW w:w="1701" w:type="dxa"/>
                  <w:vAlign w:val="center"/>
                </w:tcPr>
                <w:p w14:paraId="7C7A8388"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合约月份</w:t>
                  </w:r>
                </w:p>
              </w:tc>
              <w:tc>
                <w:tcPr>
                  <w:tcW w:w="3231" w:type="dxa"/>
                  <w:vAlign w:val="center"/>
                </w:tcPr>
                <w:p w14:paraId="0314EF9F"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最近三个连续月份的合约以及最近1</w:t>
                  </w:r>
                  <w:r w:rsidRPr="00284C52">
                    <w:rPr>
                      <w:rFonts w:ascii="仿宋" w:eastAsia="仿宋" w:hAnsi="仿宋"/>
                      <w:sz w:val="24"/>
                      <w:szCs w:val="24"/>
                    </w:rPr>
                    <w:t>3</w:t>
                  </w:r>
                  <w:r w:rsidRPr="00284C52">
                    <w:rPr>
                      <w:rFonts w:ascii="仿宋" w:eastAsia="仿宋" w:hAnsi="仿宋" w:hint="eastAsia"/>
                      <w:sz w:val="24"/>
                      <w:szCs w:val="24"/>
                    </w:rPr>
                    <w:t>个月以内的双月合约</w:t>
                  </w:r>
                </w:p>
              </w:tc>
            </w:tr>
            <w:tr w:rsidR="00284C52" w:rsidRPr="00284C52" w14:paraId="071A6E1B" w14:textId="77777777" w:rsidTr="009625DE">
              <w:tc>
                <w:tcPr>
                  <w:tcW w:w="1701" w:type="dxa"/>
                  <w:vAlign w:val="center"/>
                </w:tcPr>
                <w:p w14:paraId="143C285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交易时间</w:t>
                  </w:r>
                </w:p>
              </w:tc>
              <w:tc>
                <w:tcPr>
                  <w:tcW w:w="3231" w:type="dxa"/>
                  <w:vAlign w:val="center"/>
                </w:tcPr>
                <w:p w14:paraId="62E4DF35"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上午9:00－11:30 ，下午1:30－3:00和交易所规定的其他交易时间。</w:t>
                  </w:r>
                </w:p>
              </w:tc>
              <w:tc>
                <w:tcPr>
                  <w:tcW w:w="1701" w:type="dxa"/>
                  <w:vAlign w:val="center"/>
                </w:tcPr>
                <w:p w14:paraId="0153DE48"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最后交易日</w:t>
                  </w:r>
                </w:p>
              </w:tc>
              <w:tc>
                <w:tcPr>
                  <w:tcW w:w="3231" w:type="dxa"/>
                  <w:vAlign w:val="center"/>
                </w:tcPr>
                <w:p w14:paraId="09832476"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合约月份的15日（遇国家法定节假日顺延，春节月份等最后交易日交易所可另行调整并通知）。</w:t>
                  </w:r>
                </w:p>
              </w:tc>
            </w:tr>
            <w:tr w:rsidR="00284C52" w:rsidRPr="00284C52" w14:paraId="051487E9" w14:textId="77777777" w:rsidTr="009625DE">
              <w:tc>
                <w:tcPr>
                  <w:tcW w:w="1701" w:type="dxa"/>
                  <w:vAlign w:val="center"/>
                </w:tcPr>
                <w:p w14:paraId="1BFEB95F"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交割方式</w:t>
                  </w:r>
                </w:p>
              </w:tc>
              <w:tc>
                <w:tcPr>
                  <w:tcW w:w="3231" w:type="dxa"/>
                  <w:vAlign w:val="center"/>
                </w:tcPr>
                <w:p w14:paraId="161A2C25"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实物交割</w:t>
                  </w:r>
                </w:p>
              </w:tc>
              <w:tc>
                <w:tcPr>
                  <w:tcW w:w="1701" w:type="dxa"/>
                  <w:vAlign w:val="center"/>
                </w:tcPr>
                <w:p w14:paraId="051C533C"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交割日期</w:t>
                  </w:r>
                </w:p>
              </w:tc>
              <w:tc>
                <w:tcPr>
                  <w:tcW w:w="3231" w:type="dxa"/>
                  <w:vAlign w:val="center"/>
                </w:tcPr>
                <w:p w14:paraId="2AB1E114"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最后交易日后的第一个工作日</w:t>
                  </w:r>
                </w:p>
              </w:tc>
            </w:tr>
            <w:tr w:rsidR="00284C52" w:rsidRPr="00284C52" w14:paraId="30716E2D" w14:textId="77777777" w:rsidTr="009625DE">
              <w:tc>
                <w:tcPr>
                  <w:tcW w:w="1701" w:type="dxa"/>
                  <w:vAlign w:val="center"/>
                </w:tcPr>
                <w:p w14:paraId="7FAEA3FC"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交割单位</w:t>
                  </w:r>
                </w:p>
              </w:tc>
              <w:tc>
                <w:tcPr>
                  <w:tcW w:w="3231" w:type="dxa"/>
                  <w:vAlign w:val="center"/>
                </w:tcPr>
                <w:p w14:paraId="69D5F4C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3</w:t>
                  </w:r>
                  <w:r w:rsidRPr="00284C52">
                    <w:rPr>
                      <w:rFonts w:ascii="仿宋" w:eastAsia="仿宋" w:hAnsi="仿宋"/>
                      <w:sz w:val="24"/>
                      <w:szCs w:val="24"/>
                    </w:rPr>
                    <w:t>000</w:t>
                  </w:r>
                  <w:r w:rsidRPr="00284C52">
                    <w:rPr>
                      <w:rFonts w:ascii="仿宋" w:eastAsia="仿宋" w:hAnsi="仿宋" w:hint="eastAsia"/>
                      <w:sz w:val="24"/>
                      <w:szCs w:val="24"/>
                    </w:rPr>
                    <w:t>克</w:t>
                  </w:r>
                </w:p>
              </w:tc>
              <w:tc>
                <w:tcPr>
                  <w:tcW w:w="1701" w:type="dxa"/>
                  <w:vAlign w:val="center"/>
                </w:tcPr>
                <w:p w14:paraId="501CE3BD"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交割地点</w:t>
                  </w:r>
                </w:p>
              </w:tc>
              <w:tc>
                <w:tcPr>
                  <w:tcW w:w="3231" w:type="dxa"/>
                  <w:vAlign w:val="center"/>
                </w:tcPr>
                <w:p w14:paraId="7F59BB3F"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交易所指定交割金库</w:t>
                  </w:r>
                </w:p>
              </w:tc>
            </w:tr>
            <w:tr w:rsidR="00284C52" w:rsidRPr="00284C52" w14:paraId="7CBC640F" w14:textId="77777777" w:rsidTr="009625DE">
              <w:tc>
                <w:tcPr>
                  <w:tcW w:w="1701" w:type="dxa"/>
                  <w:vAlign w:val="center"/>
                </w:tcPr>
                <w:p w14:paraId="0A9C8BC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交割品级</w:t>
                  </w:r>
                </w:p>
              </w:tc>
              <w:tc>
                <w:tcPr>
                  <w:tcW w:w="8163" w:type="dxa"/>
                  <w:gridSpan w:val="3"/>
                  <w:vAlign w:val="center"/>
                </w:tcPr>
                <w:p w14:paraId="32AB9D4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金含量不小于99.95%的国产金锭及经交易所认可的伦敦金银市场协会（LBMA）认定的合格供货商或精炼厂生产的标准金锭。</w:t>
                  </w:r>
                </w:p>
              </w:tc>
            </w:tr>
          </w:tbl>
          <w:p w14:paraId="62577C0C" w14:textId="198B5C57"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w:t>
            </w:r>
            <w:r w:rsidR="00E05416">
              <w:rPr>
                <w:rFonts w:ascii="仿宋" w:eastAsia="仿宋" w:hAnsi="仿宋"/>
                <w:sz w:val="24"/>
                <w:szCs w:val="24"/>
              </w:rPr>
              <w:t>3</w:t>
            </w:r>
            <w:r w:rsidRPr="00284C52">
              <w:rPr>
                <w:rFonts w:ascii="仿宋" w:eastAsia="仿宋" w:hAnsi="仿宋" w:hint="eastAsia"/>
                <w:sz w:val="24"/>
                <w:szCs w:val="24"/>
              </w:rPr>
              <w:t>）SGE黄金9</w:t>
            </w:r>
            <w:r w:rsidRPr="00284C52">
              <w:rPr>
                <w:rFonts w:ascii="仿宋" w:eastAsia="仿宋" w:hAnsi="仿宋"/>
                <w:sz w:val="24"/>
                <w:szCs w:val="24"/>
              </w:rPr>
              <w:t>995</w:t>
            </w:r>
            <w:r w:rsidRPr="00284C52">
              <w:rPr>
                <w:rFonts w:ascii="仿宋" w:eastAsia="仿宋" w:hAnsi="仿宋" w:hint="eastAsia"/>
                <w:sz w:val="24"/>
                <w:szCs w:val="24"/>
              </w:rPr>
              <w:t>现货合约</w:t>
            </w:r>
          </w:p>
          <w:tbl>
            <w:tblPr>
              <w:tblStyle w:val="TableGrid"/>
              <w:tblW w:w="9864" w:type="dxa"/>
              <w:tblInd w:w="589" w:type="dxa"/>
              <w:tblLayout w:type="fixed"/>
              <w:tblLook w:val="04A0" w:firstRow="1" w:lastRow="0" w:firstColumn="1" w:lastColumn="0" w:noHBand="0" w:noVBand="1"/>
            </w:tblPr>
            <w:tblGrid>
              <w:gridCol w:w="1701"/>
              <w:gridCol w:w="3231"/>
              <w:gridCol w:w="1701"/>
              <w:gridCol w:w="3231"/>
            </w:tblGrid>
            <w:tr w:rsidR="00284C52" w:rsidRPr="00284C52" w14:paraId="658ED6F3" w14:textId="77777777" w:rsidTr="009625DE">
              <w:tc>
                <w:tcPr>
                  <w:tcW w:w="1701" w:type="dxa"/>
                  <w:vAlign w:val="center"/>
                </w:tcPr>
                <w:p w14:paraId="513EC814"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交易品种</w:t>
                  </w:r>
                </w:p>
              </w:tc>
              <w:tc>
                <w:tcPr>
                  <w:tcW w:w="3231" w:type="dxa"/>
                  <w:vAlign w:val="center"/>
                </w:tcPr>
                <w:p w14:paraId="708E7A6F"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黄金</w:t>
                  </w:r>
                </w:p>
              </w:tc>
              <w:tc>
                <w:tcPr>
                  <w:tcW w:w="1701" w:type="dxa"/>
                  <w:vAlign w:val="center"/>
                </w:tcPr>
                <w:p w14:paraId="24FBE5FE"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上市交易所</w:t>
                  </w:r>
                </w:p>
              </w:tc>
              <w:tc>
                <w:tcPr>
                  <w:tcW w:w="3231" w:type="dxa"/>
                  <w:vAlign w:val="center"/>
                </w:tcPr>
                <w:p w14:paraId="6EB309E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上海黄金交易所</w:t>
                  </w:r>
                </w:p>
              </w:tc>
            </w:tr>
            <w:tr w:rsidR="00284C52" w:rsidRPr="00284C52" w14:paraId="1EC49A8E" w14:textId="77777777" w:rsidTr="009625DE">
              <w:tc>
                <w:tcPr>
                  <w:tcW w:w="1701" w:type="dxa"/>
                  <w:vAlign w:val="center"/>
                </w:tcPr>
                <w:p w14:paraId="33D91CC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交易单位</w:t>
                  </w:r>
                </w:p>
              </w:tc>
              <w:tc>
                <w:tcPr>
                  <w:tcW w:w="3231" w:type="dxa"/>
                  <w:vAlign w:val="center"/>
                </w:tcPr>
                <w:p w14:paraId="2B325C88"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1000</w:t>
                  </w:r>
                  <w:r w:rsidRPr="00284C52">
                    <w:rPr>
                      <w:rFonts w:ascii="仿宋" w:eastAsia="仿宋" w:hAnsi="仿宋" w:hint="eastAsia"/>
                      <w:sz w:val="24"/>
                      <w:szCs w:val="24"/>
                    </w:rPr>
                    <w:t>克/手</w:t>
                  </w:r>
                </w:p>
              </w:tc>
              <w:tc>
                <w:tcPr>
                  <w:tcW w:w="1701" w:type="dxa"/>
                  <w:vAlign w:val="center"/>
                </w:tcPr>
                <w:p w14:paraId="46149D8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交易代码</w:t>
                  </w:r>
                </w:p>
              </w:tc>
              <w:tc>
                <w:tcPr>
                  <w:tcW w:w="3231" w:type="dxa"/>
                  <w:vAlign w:val="center"/>
                </w:tcPr>
                <w:p w14:paraId="1FEB3E6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AU</w:t>
                  </w:r>
                  <w:r w:rsidRPr="00284C52">
                    <w:rPr>
                      <w:rFonts w:ascii="仿宋" w:eastAsia="仿宋" w:hAnsi="仿宋"/>
                      <w:sz w:val="24"/>
                      <w:szCs w:val="24"/>
                    </w:rPr>
                    <w:t>99.95</w:t>
                  </w:r>
                </w:p>
              </w:tc>
            </w:tr>
            <w:tr w:rsidR="00284C52" w:rsidRPr="00284C52" w14:paraId="000EF077" w14:textId="77777777" w:rsidTr="009625DE">
              <w:tc>
                <w:tcPr>
                  <w:tcW w:w="1701" w:type="dxa"/>
                  <w:vAlign w:val="center"/>
                </w:tcPr>
                <w:p w14:paraId="7769FD78"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报价单位</w:t>
                  </w:r>
                </w:p>
              </w:tc>
              <w:tc>
                <w:tcPr>
                  <w:tcW w:w="3231" w:type="dxa"/>
                  <w:vAlign w:val="center"/>
                </w:tcPr>
                <w:p w14:paraId="382DD42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元（人民币）/克</w:t>
                  </w:r>
                </w:p>
              </w:tc>
              <w:tc>
                <w:tcPr>
                  <w:tcW w:w="1701" w:type="dxa"/>
                  <w:vAlign w:val="center"/>
                </w:tcPr>
                <w:p w14:paraId="5131149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Wind代码</w:t>
                  </w:r>
                </w:p>
              </w:tc>
              <w:tc>
                <w:tcPr>
                  <w:tcW w:w="3231" w:type="dxa"/>
                  <w:vAlign w:val="center"/>
                </w:tcPr>
                <w:p w14:paraId="62EED930"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AU9995.</w:t>
                  </w:r>
                  <w:r w:rsidRPr="00284C52">
                    <w:rPr>
                      <w:rFonts w:ascii="仿宋" w:eastAsia="仿宋" w:hAnsi="仿宋" w:hint="eastAsia"/>
                      <w:sz w:val="24"/>
                      <w:szCs w:val="24"/>
                    </w:rPr>
                    <w:t>SGE</w:t>
                  </w:r>
                </w:p>
              </w:tc>
            </w:tr>
            <w:tr w:rsidR="00284C52" w:rsidRPr="00284C52" w14:paraId="4B6F76B4" w14:textId="77777777" w:rsidTr="009625DE">
              <w:tc>
                <w:tcPr>
                  <w:tcW w:w="1701" w:type="dxa"/>
                  <w:vAlign w:val="center"/>
                </w:tcPr>
                <w:p w14:paraId="582BB987"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最小变动价位</w:t>
                  </w:r>
                </w:p>
              </w:tc>
              <w:tc>
                <w:tcPr>
                  <w:tcW w:w="3231" w:type="dxa"/>
                  <w:vAlign w:val="center"/>
                </w:tcPr>
                <w:p w14:paraId="20796802"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0</w:t>
                  </w:r>
                  <w:r w:rsidRPr="00284C52">
                    <w:rPr>
                      <w:rFonts w:ascii="仿宋" w:eastAsia="仿宋" w:hAnsi="仿宋"/>
                      <w:sz w:val="24"/>
                      <w:szCs w:val="24"/>
                    </w:rPr>
                    <w:t>.01</w:t>
                  </w:r>
                  <w:r w:rsidRPr="00284C52">
                    <w:rPr>
                      <w:rFonts w:ascii="仿宋" w:eastAsia="仿宋" w:hAnsi="仿宋" w:hint="eastAsia"/>
                      <w:sz w:val="24"/>
                      <w:szCs w:val="24"/>
                    </w:rPr>
                    <w:t>元/克</w:t>
                  </w:r>
                </w:p>
              </w:tc>
              <w:tc>
                <w:tcPr>
                  <w:tcW w:w="1701" w:type="dxa"/>
                  <w:vAlign w:val="center"/>
                </w:tcPr>
                <w:p w14:paraId="6C97CE6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每日价格最大波动限制</w:t>
                  </w:r>
                </w:p>
              </w:tc>
              <w:tc>
                <w:tcPr>
                  <w:tcW w:w="3231" w:type="dxa"/>
                  <w:vAlign w:val="center"/>
                </w:tcPr>
                <w:p w14:paraId="16D6D9D5"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上一交易日收盘价</w:t>
                  </w:r>
                  <w:r w:rsidRPr="00284C52">
                    <w:rPr>
                      <w:rFonts w:ascii="仿宋" w:eastAsia="仿宋" w:hAnsi="仿宋"/>
                      <w:sz w:val="24"/>
                      <w:szCs w:val="24"/>
                    </w:rPr>
                    <w:t>±30%</w:t>
                  </w:r>
                </w:p>
              </w:tc>
            </w:tr>
            <w:tr w:rsidR="00284C52" w:rsidRPr="00284C52" w14:paraId="25ACB8F0" w14:textId="77777777" w:rsidTr="009625DE">
              <w:tc>
                <w:tcPr>
                  <w:tcW w:w="1701" w:type="dxa"/>
                  <w:vMerge w:val="restart"/>
                  <w:vAlign w:val="center"/>
                </w:tcPr>
                <w:p w14:paraId="0E29A552"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交易时间</w:t>
                  </w:r>
                </w:p>
              </w:tc>
              <w:tc>
                <w:tcPr>
                  <w:tcW w:w="3231" w:type="dxa"/>
                  <w:vMerge w:val="restart"/>
                  <w:vAlign w:val="center"/>
                </w:tcPr>
                <w:p w14:paraId="6EB7EAA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日间：9:00至15:30；夜间:19:50至次日02:30。</w:t>
                  </w:r>
                </w:p>
              </w:tc>
              <w:tc>
                <w:tcPr>
                  <w:tcW w:w="1701" w:type="dxa"/>
                  <w:vAlign w:val="center"/>
                </w:tcPr>
                <w:p w14:paraId="20B27E96"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最小单笔报价量</w:t>
                  </w:r>
                </w:p>
              </w:tc>
              <w:tc>
                <w:tcPr>
                  <w:tcW w:w="3231" w:type="dxa"/>
                  <w:vAlign w:val="center"/>
                </w:tcPr>
                <w:p w14:paraId="7AAEF9A9"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1手</w:t>
                  </w:r>
                </w:p>
              </w:tc>
            </w:tr>
            <w:tr w:rsidR="00284C52" w:rsidRPr="00284C52" w14:paraId="20F1E9B9" w14:textId="77777777" w:rsidTr="009625DE">
              <w:tc>
                <w:tcPr>
                  <w:tcW w:w="1701" w:type="dxa"/>
                  <w:vMerge/>
                  <w:vAlign w:val="center"/>
                </w:tcPr>
                <w:p w14:paraId="6E3FA26E" w14:textId="77777777" w:rsidR="00284C52" w:rsidRPr="00284C52" w:rsidRDefault="00284C52" w:rsidP="009625DE">
                  <w:pPr>
                    <w:jc w:val="center"/>
                    <w:rPr>
                      <w:rFonts w:ascii="仿宋" w:eastAsia="仿宋" w:hAnsi="仿宋"/>
                      <w:sz w:val="24"/>
                      <w:szCs w:val="24"/>
                    </w:rPr>
                  </w:pPr>
                </w:p>
              </w:tc>
              <w:tc>
                <w:tcPr>
                  <w:tcW w:w="3231" w:type="dxa"/>
                  <w:vMerge/>
                  <w:vAlign w:val="center"/>
                </w:tcPr>
                <w:p w14:paraId="1A474E99" w14:textId="77777777" w:rsidR="00284C52" w:rsidRPr="00284C52" w:rsidRDefault="00284C52" w:rsidP="009625DE">
                  <w:pPr>
                    <w:rPr>
                      <w:rFonts w:ascii="仿宋" w:eastAsia="仿宋" w:hAnsi="仿宋"/>
                      <w:sz w:val="24"/>
                      <w:szCs w:val="24"/>
                    </w:rPr>
                  </w:pPr>
                </w:p>
              </w:tc>
              <w:tc>
                <w:tcPr>
                  <w:tcW w:w="1701" w:type="dxa"/>
                  <w:vAlign w:val="center"/>
                </w:tcPr>
                <w:p w14:paraId="3C9F0824"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最大单笔报价量</w:t>
                  </w:r>
                </w:p>
              </w:tc>
              <w:tc>
                <w:tcPr>
                  <w:tcW w:w="3231" w:type="dxa"/>
                  <w:vAlign w:val="center"/>
                </w:tcPr>
                <w:p w14:paraId="3C082EA3"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500</w:t>
                  </w:r>
                  <w:r w:rsidRPr="00284C52">
                    <w:rPr>
                      <w:rFonts w:ascii="仿宋" w:eastAsia="仿宋" w:hAnsi="仿宋" w:hint="eastAsia"/>
                      <w:sz w:val="24"/>
                      <w:szCs w:val="24"/>
                    </w:rPr>
                    <w:t>手</w:t>
                  </w:r>
                </w:p>
              </w:tc>
            </w:tr>
            <w:tr w:rsidR="00284C52" w:rsidRPr="00284C52" w14:paraId="17F47F26" w14:textId="77777777" w:rsidTr="009625DE">
              <w:tc>
                <w:tcPr>
                  <w:tcW w:w="1701" w:type="dxa"/>
                  <w:vAlign w:val="center"/>
                </w:tcPr>
                <w:p w14:paraId="7BA0351F"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交易方式</w:t>
                  </w:r>
                </w:p>
              </w:tc>
              <w:tc>
                <w:tcPr>
                  <w:tcW w:w="3231" w:type="dxa"/>
                  <w:vAlign w:val="center"/>
                </w:tcPr>
                <w:p w14:paraId="4C22DB13"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现货实盘交易</w:t>
                  </w:r>
                </w:p>
              </w:tc>
              <w:tc>
                <w:tcPr>
                  <w:tcW w:w="1701" w:type="dxa"/>
                  <w:vAlign w:val="center"/>
                </w:tcPr>
                <w:p w14:paraId="703B48A2"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清算方式</w:t>
                  </w:r>
                </w:p>
              </w:tc>
              <w:tc>
                <w:tcPr>
                  <w:tcW w:w="3231" w:type="dxa"/>
                  <w:vAlign w:val="center"/>
                </w:tcPr>
                <w:p w14:paraId="2D5E5BCC"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钱货两讫</w:t>
                  </w:r>
                </w:p>
              </w:tc>
            </w:tr>
            <w:tr w:rsidR="00284C52" w:rsidRPr="00284C52" w14:paraId="2F84DEBB" w14:textId="77777777" w:rsidTr="009625DE">
              <w:tc>
                <w:tcPr>
                  <w:tcW w:w="1701" w:type="dxa"/>
                  <w:vAlign w:val="center"/>
                </w:tcPr>
                <w:p w14:paraId="19BE86B6"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交易手续费</w:t>
                  </w:r>
                </w:p>
              </w:tc>
              <w:tc>
                <w:tcPr>
                  <w:tcW w:w="3231" w:type="dxa"/>
                  <w:vAlign w:val="center"/>
                </w:tcPr>
                <w:p w14:paraId="3D42A68B"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成交金额的万分之三点五</w:t>
                  </w:r>
                </w:p>
              </w:tc>
              <w:tc>
                <w:tcPr>
                  <w:tcW w:w="1701" w:type="dxa"/>
                  <w:vAlign w:val="center"/>
                </w:tcPr>
                <w:p w14:paraId="40FC05B4"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交割费</w:t>
                  </w:r>
                </w:p>
              </w:tc>
              <w:tc>
                <w:tcPr>
                  <w:tcW w:w="3231" w:type="dxa"/>
                  <w:vAlign w:val="center"/>
                </w:tcPr>
                <w:p w14:paraId="1F7390C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0</w:t>
                  </w:r>
                </w:p>
              </w:tc>
            </w:tr>
            <w:tr w:rsidR="00284C52" w:rsidRPr="00284C52" w14:paraId="0921D9DA" w14:textId="77777777" w:rsidTr="009625DE">
              <w:tc>
                <w:tcPr>
                  <w:tcW w:w="1701" w:type="dxa"/>
                  <w:vAlign w:val="center"/>
                </w:tcPr>
                <w:p w14:paraId="176182A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交割方式</w:t>
                  </w:r>
                </w:p>
              </w:tc>
              <w:tc>
                <w:tcPr>
                  <w:tcW w:w="3231" w:type="dxa"/>
                  <w:vAlign w:val="center"/>
                </w:tcPr>
                <w:p w14:paraId="12DD1409"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实时交割，实物统一调运</w:t>
                  </w:r>
                </w:p>
              </w:tc>
              <w:tc>
                <w:tcPr>
                  <w:tcW w:w="1701" w:type="dxa"/>
                  <w:vAlign w:val="center"/>
                </w:tcPr>
                <w:p w14:paraId="465663ED"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交割时间</w:t>
                  </w:r>
                </w:p>
              </w:tc>
              <w:tc>
                <w:tcPr>
                  <w:tcW w:w="3231" w:type="dxa"/>
                  <w:vAlign w:val="center"/>
                </w:tcPr>
                <w:p w14:paraId="7B445FF3"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T+0</w:t>
                  </w:r>
                </w:p>
              </w:tc>
            </w:tr>
            <w:tr w:rsidR="00284C52" w:rsidRPr="00284C52" w14:paraId="4EBD81C2" w14:textId="77777777" w:rsidTr="009625DE">
              <w:tc>
                <w:tcPr>
                  <w:tcW w:w="1701" w:type="dxa"/>
                  <w:vAlign w:val="center"/>
                </w:tcPr>
                <w:p w14:paraId="72AF3B50"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交割品种</w:t>
                  </w:r>
                </w:p>
              </w:tc>
              <w:tc>
                <w:tcPr>
                  <w:tcW w:w="3231" w:type="dxa"/>
                  <w:vAlign w:val="center"/>
                </w:tcPr>
                <w:p w14:paraId="478351F7"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标准重量</w:t>
                  </w:r>
                  <w:r w:rsidRPr="00284C52">
                    <w:rPr>
                      <w:rFonts w:ascii="仿宋" w:eastAsia="仿宋" w:hAnsi="仿宋"/>
                      <w:sz w:val="24"/>
                      <w:szCs w:val="24"/>
                    </w:rPr>
                    <w:t>3</w:t>
                  </w:r>
                  <w:r w:rsidRPr="00284C52">
                    <w:rPr>
                      <w:rFonts w:ascii="仿宋" w:eastAsia="仿宋" w:hAnsi="仿宋" w:hint="eastAsia"/>
                      <w:sz w:val="24"/>
                      <w:szCs w:val="24"/>
                    </w:rPr>
                    <w:t>千克、成色不低于9</w:t>
                  </w:r>
                  <w:r w:rsidRPr="00284C52">
                    <w:rPr>
                      <w:rFonts w:ascii="仿宋" w:eastAsia="仿宋" w:hAnsi="仿宋"/>
                      <w:sz w:val="24"/>
                      <w:szCs w:val="24"/>
                    </w:rPr>
                    <w:t>9.95%</w:t>
                  </w:r>
                  <w:r w:rsidRPr="00284C52">
                    <w:rPr>
                      <w:rFonts w:ascii="仿宋" w:eastAsia="仿宋" w:hAnsi="仿宋" w:hint="eastAsia"/>
                      <w:sz w:val="24"/>
                      <w:szCs w:val="24"/>
                    </w:rPr>
                    <w:t>的金锭</w:t>
                  </w:r>
                </w:p>
              </w:tc>
              <w:tc>
                <w:tcPr>
                  <w:tcW w:w="1701" w:type="dxa"/>
                  <w:vAlign w:val="center"/>
                </w:tcPr>
                <w:p w14:paraId="13EC4BC5"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交割地点</w:t>
                  </w:r>
                </w:p>
              </w:tc>
              <w:tc>
                <w:tcPr>
                  <w:tcW w:w="3231" w:type="dxa"/>
                  <w:vAlign w:val="center"/>
                </w:tcPr>
                <w:p w14:paraId="6B2392A4"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交易所指定仓库</w:t>
                  </w:r>
                </w:p>
              </w:tc>
            </w:tr>
            <w:tr w:rsidR="00284C52" w:rsidRPr="00284C52" w14:paraId="0BC6CE91" w14:textId="77777777" w:rsidTr="009625DE">
              <w:tc>
                <w:tcPr>
                  <w:tcW w:w="1701" w:type="dxa"/>
                  <w:vAlign w:val="center"/>
                </w:tcPr>
                <w:p w14:paraId="5727C3C5"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质量标准</w:t>
                  </w:r>
                </w:p>
              </w:tc>
              <w:tc>
                <w:tcPr>
                  <w:tcW w:w="8163" w:type="dxa"/>
                  <w:gridSpan w:val="3"/>
                  <w:vAlign w:val="center"/>
                </w:tcPr>
                <w:p w14:paraId="2B8E43AB"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经交易所认定的可提供标准金锭企业生产的符合交易所金锭SGEB1-2002质量标准的实物，及伦敦金银市场协会（LBMA） 认定的合格供货商生产的标准实物。</w:t>
                  </w:r>
                </w:p>
              </w:tc>
            </w:tr>
          </w:tbl>
          <w:p w14:paraId="64EF432D" w14:textId="5A648116"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w:t>
            </w:r>
            <w:r w:rsidR="00E05416">
              <w:rPr>
                <w:rFonts w:ascii="仿宋" w:eastAsia="仿宋" w:hAnsi="仿宋"/>
                <w:sz w:val="24"/>
                <w:szCs w:val="24"/>
              </w:rPr>
              <w:t>4</w:t>
            </w:r>
            <w:r w:rsidRPr="00284C52">
              <w:rPr>
                <w:rFonts w:ascii="仿宋" w:eastAsia="仿宋" w:hAnsi="仿宋" w:hint="eastAsia"/>
                <w:sz w:val="24"/>
                <w:szCs w:val="24"/>
              </w:rPr>
              <w:t>）SGE黄金9</w:t>
            </w:r>
            <w:r w:rsidRPr="00284C52">
              <w:rPr>
                <w:rFonts w:ascii="仿宋" w:eastAsia="仿宋" w:hAnsi="仿宋"/>
                <w:sz w:val="24"/>
                <w:szCs w:val="24"/>
              </w:rPr>
              <w:t>999</w:t>
            </w:r>
            <w:r w:rsidRPr="00284C52">
              <w:rPr>
                <w:rFonts w:ascii="仿宋" w:eastAsia="仿宋" w:hAnsi="仿宋" w:hint="eastAsia"/>
                <w:sz w:val="24"/>
                <w:szCs w:val="24"/>
              </w:rPr>
              <w:t>现货合约</w:t>
            </w:r>
          </w:p>
          <w:tbl>
            <w:tblPr>
              <w:tblStyle w:val="TableGrid"/>
              <w:tblW w:w="9864" w:type="dxa"/>
              <w:tblInd w:w="589" w:type="dxa"/>
              <w:tblLayout w:type="fixed"/>
              <w:tblLook w:val="04A0" w:firstRow="1" w:lastRow="0" w:firstColumn="1" w:lastColumn="0" w:noHBand="0" w:noVBand="1"/>
            </w:tblPr>
            <w:tblGrid>
              <w:gridCol w:w="1701"/>
              <w:gridCol w:w="3231"/>
              <w:gridCol w:w="1701"/>
              <w:gridCol w:w="3231"/>
            </w:tblGrid>
            <w:tr w:rsidR="00284C52" w:rsidRPr="00284C52" w14:paraId="113B4B54" w14:textId="77777777" w:rsidTr="009625DE">
              <w:tc>
                <w:tcPr>
                  <w:tcW w:w="1701" w:type="dxa"/>
                  <w:vAlign w:val="center"/>
                </w:tcPr>
                <w:p w14:paraId="49F0FF85"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交易品种</w:t>
                  </w:r>
                </w:p>
              </w:tc>
              <w:tc>
                <w:tcPr>
                  <w:tcW w:w="3231" w:type="dxa"/>
                  <w:vAlign w:val="center"/>
                </w:tcPr>
                <w:p w14:paraId="3D8779EB"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黄金</w:t>
                  </w:r>
                </w:p>
              </w:tc>
              <w:tc>
                <w:tcPr>
                  <w:tcW w:w="1701" w:type="dxa"/>
                  <w:vAlign w:val="center"/>
                </w:tcPr>
                <w:p w14:paraId="115CF5B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上市交易所</w:t>
                  </w:r>
                </w:p>
              </w:tc>
              <w:tc>
                <w:tcPr>
                  <w:tcW w:w="3231" w:type="dxa"/>
                  <w:vAlign w:val="center"/>
                </w:tcPr>
                <w:p w14:paraId="364BB3BE"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上海黄金交易所</w:t>
                  </w:r>
                </w:p>
              </w:tc>
            </w:tr>
            <w:tr w:rsidR="00284C52" w:rsidRPr="00284C52" w14:paraId="3B097E92" w14:textId="77777777" w:rsidTr="009625DE">
              <w:tc>
                <w:tcPr>
                  <w:tcW w:w="1701" w:type="dxa"/>
                  <w:vAlign w:val="center"/>
                </w:tcPr>
                <w:p w14:paraId="2AC59E0C"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交易单位</w:t>
                  </w:r>
                </w:p>
              </w:tc>
              <w:tc>
                <w:tcPr>
                  <w:tcW w:w="3231" w:type="dxa"/>
                  <w:vAlign w:val="center"/>
                </w:tcPr>
                <w:p w14:paraId="7A4D059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1</w:t>
                  </w:r>
                  <w:r w:rsidRPr="00284C52">
                    <w:rPr>
                      <w:rFonts w:ascii="仿宋" w:eastAsia="仿宋" w:hAnsi="仿宋"/>
                      <w:sz w:val="24"/>
                      <w:szCs w:val="24"/>
                    </w:rPr>
                    <w:t>0</w:t>
                  </w:r>
                  <w:r w:rsidRPr="00284C52">
                    <w:rPr>
                      <w:rFonts w:ascii="仿宋" w:eastAsia="仿宋" w:hAnsi="仿宋" w:hint="eastAsia"/>
                      <w:sz w:val="24"/>
                      <w:szCs w:val="24"/>
                    </w:rPr>
                    <w:t>克/手</w:t>
                  </w:r>
                </w:p>
              </w:tc>
              <w:tc>
                <w:tcPr>
                  <w:tcW w:w="1701" w:type="dxa"/>
                  <w:vAlign w:val="center"/>
                </w:tcPr>
                <w:p w14:paraId="77DCDD94"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交易代码</w:t>
                  </w:r>
                </w:p>
              </w:tc>
              <w:tc>
                <w:tcPr>
                  <w:tcW w:w="3231" w:type="dxa"/>
                  <w:vAlign w:val="center"/>
                </w:tcPr>
                <w:p w14:paraId="6F2D61B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AU</w:t>
                  </w:r>
                  <w:r w:rsidRPr="00284C52">
                    <w:rPr>
                      <w:rFonts w:ascii="仿宋" w:eastAsia="仿宋" w:hAnsi="仿宋"/>
                      <w:sz w:val="24"/>
                      <w:szCs w:val="24"/>
                    </w:rPr>
                    <w:t>99.99</w:t>
                  </w:r>
                </w:p>
              </w:tc>
            </w:tr>
            <w:tr w:rsidR="00284C52" w:rsidRPr="00284C52" w14:paraId="0756C888" w14:textId="77777777" w:rsidTr="009625DE">
              <w:tc>
                <w:tcPr>
                  <w:tcW w:w="1701" w:type="dxa"/>
                  <w:vAlign w:val="center"/>
                </w:tcPr>
                <w:p w14:paraId="76497496"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报价单位</w:t>
                  </w:r>
                </w:p>
              </w:tc>
              <w:tc>
                <w:tcPr>
                  <w:tcW w:w="3231" w:type="dxa"/>
                  <w:vAlign w:val="center"/>
                </w:tcPr>
                <w:p w14:paraId="7B0A9E9E"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元（人民币）/克</w:t>
                  </w:r>
                </w:p>
              </w:tc>
              <w:tc>
                <w:tcPr>
                  <w:tcW w:w="1701" w:type="dxa"/>
                  <w:vAlign w:val="center"/>
                </w:tcPr>
                <w:p w14:paraId="6174049D"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Wind代码</w:t>
                  </w:r>
                </w:p>
              </w:tc>
              <w:tc>
                <w:tcPr>
                  <w:tcW w:w="3231" w:type="dxa"/>
                  <w:vAlign w:val="center"/>
                </w:tcPr>
                <w:p w14:paraId="3AE1E68F"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AU9999.</w:t>
                  </w:r>
                  <w:r w:rsidRPr="00284C52">
                    <w:rPr>
                      <w:rFonts w:ascii="仿宋" w:eastAsia="仿宋" w:hAnsi="仿宋" w:hint="eastAsia"/>
                      <w:sz w:val="24"/>
                      <w:szCs w:val="24"/>
                    </w:rPr>
                    <w:t>SGE</w:t>
                  </w:r>
                </w:p>
              </w:tc>
            </w:tr>
            <w:tr w:rsidR="00284C52" w:rsidRPr="00284C52" w14:paraId="7857F692" w14:textId="77777777" w:rsidTr="009625DE">
              <w:tc>
                <w:tcPr>
                  <w:tcW w:w="1701" w:type="dxa"/>
                  <w:vAlign w:val="center"/>
                </w:tcPr>
                <w:p w14:paraId="2757AEF2"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最小变动价位</w:t>
                  </w:r>
                </w:p>
              </w:tc>
              <w:tc>
                <w:tcPr>
                  <w:tcW w:w="3231" w:type="dxa"/>
                  <w:vAlign w:val="center"/>
                </w:tcPr>
                <w:p w14:paraId="69DF53D3"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0</w:t>
                  </w:r>
                  <w:r w:rsidRPr="00284C52">
                    <w:rPr>
                      <w:rFonts w:ascii="仿宋" w:eastAsia="仿宋" w:hAnsi="仿宋"/>
                      <w:sz w:val="24"/>
                      <w:szCs w:val="24"/>
                    </w:rPr>
                    <w:t>.01</w:t>
                  </w:r>
                  <w:r w:rsidRPr="00284C52">
                    <w:rPr>
                      <w:rFonts w:ascii="仿宋" w:eastAsia="仿宋" w:hAnsi="仿宋" w:hint="eastAsia"/>
                      <w:sz w:val="24"/>
                      <w:szCs w:val="24"/>
                    </w:rPr>
                    <w:t>元/克</w:t>
                  </w:r>
                </w:p>
              </w:tc>
              <w:tc>
                <w:tcPr>
                  <w:tcW w:w="1701" w:type="dxa"/>
                  <w:vAlign w:val="center"/>
                </w:tcPr>
                <w:p w14:paraId="379FC4A8"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每日价格最大波动限制</w:t>
                  </w:r>
                </w:p>
              </w:tc>
              <w:tc>
                <w:tcPr>
                  <w:tcW w:w="3231" w:type="dxa"/>
                  <w:vAlign w:val="center"/>
                </w:tcPr>
                <w:p w14:paraId="0748364E"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上一交易日收盘价</w:t>
                  </w:r>
                  <w:r w:rsidRPr="00284C52">
                    <w:rPr>
                      <w:rFonts w:ascii="仿宋" w:eastAsia="仿宋" w:hAnsi="仿宋"/>
                      <w:sz w:val="24"/>
                      <w:szCs w:val="24"/>
                    </w:rPr>
                    <w:t>±30%</w:t>
                  </w:r>
                </w:p>
              </w:tc>
            </w:tr>
            <w:tr w:rsidR="00284C52" w:rsidRPr="00284C52" w14:paraId="079F2E9B" w14:textId="77777777" w:rsidTr="009625DE">
              <w:tc>
                <w:tcPr>
                  <w:tcW w:w="1701" w:type="dxa"/>
                  <w:vMerge w:val="restart"/>
                  <w:vAlign w:val="center"/>
                </w:tcPr>
                <w:p w14:paraId="619B2DA2"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交易时间</w:t>
                  </w:r>
                </w:p>
              </w:tc>
              <w:tc>
                <w:tcPr>
                  <w:tcW w:w="3231" w:type="dxa"/>
                  <w:vMerge w:val="restart"/>
                  <w:vAlign w:val="center"/>
                </w:tcPr>
                <w:p w14:paraId="19327D97"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日间：9:00至15:30；夜间:19:50至次日02:30。</w:t>
                  </w:r>
                </w:p>
              </w:tc>
              <w:tc>
                <w:tcPr>
                  <w:tcW w:w="1701" w:type="dxa"/>
                  <w:vAlign w:val="center"/>
                </w:tcPr>
                <w:p w14:paraId="4108C63F"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最小单笔报价量</w:t>
                  </w:r>
                </w:p>
              </w:tc>
              <w:tc>
                <w:tcPr>
                  <w:tcW w:w="3231" w:type="dxa"/>
                  <w:vAlign w:val="center"/>
                </w:tcPr>
                <w:p w14:paraId="08AA482A"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1手</w:t>
                  </w:r>
                </w:p>
              </w:tc>
            </w:tr>
            <w:tr w:rsidR="00284C52" w:rsidRPr="00284C52" w14:paraId="0F978E58" w14:textId="77777777" w:rsidTr="009625DE">
              <w:tc>
                <w:tcPr>
                  <w:tcW w:w="1701" w:type="dxa"/>
                  <w:vMerge/>
                  <w:vAlign w:val="center"/>
                </w:tcPr>
                <w:p w14:paraId="00CB9E65" w14:textId="77777777" w:rsidR="00284C52" w:rsidRPr="00284C52" w:rsidRDefault="00284C52" w:rsidP="009625DE">
                  <w:pPr>
                    <w:jc w:val="center"/>
                    <w:rPr>
                      <w:rFonts w:ascii="仿宋" w:eastAsia="仿宋" w:hAnsi="仿宋"/>
                      <w:sz w:val="24"/>
                      <w:szCs w:val="24"/>
                    </w:rPr>
                  </w:pPr>
                </w:p>
              </w:tc>
              <w:tc>
                <w:tcPr>
                  <w:tcW w:w="3231" w:type="dxa"/>
                  <w:vMerge/>
                  <w:vAlign w:val="center"/>
                </w:tcPr>
                <w:p w14:paraId="1E883101" w14:textId="77777777" w:rsidR="00284C52" w:rsidRPr="00284C52" w:rsidRDefault="00284C52" w:rsidP="009625DE">
                  <w:pPr>
                    <w:rPr>
                      <w:rFonts w:ascii="仿宋" w:eastAsia="仿宋" w:hAnsi="仿宋"/>
                      <w:sz w:val="24"/>
                      <w:szCs w:val="24"/>
                    </w:rPr>
                  </w:pPr>
                </w:p>
              </w:tc>
              <w:tc>
                <w:tcPr>
                  <w:tcW w:w="1701" w:type="dxa"/>
                  <w:vAlign w:val="center"/>
                </w:tcPr>
                <w:p w14:paraId="69CCC290"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最大单笔报价量</w:t>
                  </w:r>
                </w:p>
              </w:tc>
              <w:tc>
                <w:tcPr>
                  <w:tcW w:w="3231" w:type="dxa"/>
                  <w:vAlign w:val="center"/>
                </w:tcPr>
                <w:p w14:paraId="6F50F36D" w14:textId="77777777" w:rsidR="00284C52" w:rsidRPr="00284C52" w:rsidRDefault="00284C52" w:rsidP="009625DE">
                  <w:pPr>
                    <w:rPr>
                      <w:rFonts w:ascii="仿宋" w:eastAsia="仿宋" w:hAnsi="仿宋"/>
                      <w:sz w:val="24"/>
                      <w:szCs w:val="24"/>
                    </w:rPr>
                  </w:pPr>
                  <w:r w:rsidRPr="00284C52">
                    <w:rPr>
                      <w:rFonts w:ascii="仿宋" w:eastAsia="仿宋" w:hAnsi="仿宋"/>
                      <w:sz w:val="24"/>
                      <w:szCs w:val="24"/>
                    </w:rPr>
                    <w:t>50000</w:t>
                  </w:r>
                  <w:r w:rsidRPr="00284C52">
                    <w:rPr>
                      <w:rFonts w:ascii="仿宋" w:eastAsia="仿宋" w:hAnsi="仿宋" w:hint="eastAsia"/>
                      <w:sz w:val="24"/>
                      <w:szCs w:val="24"/>
                    </w:rPr>
                    <w:t>手</w:t>
                  </w:r>
                </w:p>
              </w:tc>
            </w:tr>
            <w:tr w:rsidR="00284C52" w:rsidRPr="00284C52" w14:paraId="3C5DE896" w14:textId="77777777" w:rsidTr="009625DE">
              <w:tc>
                <w:tcPr>
                  <w:tcW w:w="1701" w:type="dxa"/>
                  <w:vAlign w:val="center"/>
                </w:tcPr>
                <w:p w14:paraId="443C6F41"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lastRenderedPageBreak/>
                    <w:t>交易方式</w:t>
                  </w:r>
                </w:p>
              </w:tc>
              <w:tc>
                <w:tcPr>
                  <w:tcW w:w="3231" w:type="dxa"/>
                  <w:vAlign w:val="center"/>
                </w:tcPr>
                <w:p w14:paraId="5D84EDAC"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现货实盘交易</w:t>
                  </w:r>
                </w:p>
              </w:tc>
              <w:tc>
                <w:tcPr>
                  <w:tcW w:w="1701" w:type="dxa"/>
                  <w:vAlign w:val="center"/>
                </w:tcPr>
                <w:p w14:paraId="4F9ED040"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清算方式</w:t>
                  </w:r>
                </w:p>
              </w:tc>
              <w:tc>
                <w:tcPr>
                  <w:tcW w:w="3231" w:type="dxa"/>
                  <w:vAlign w:val="center"/>
                </w:tcPr>
                <w:p w14:paraId="1AA80F41"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钱货两讫</w:t>
                  </w:r>
                </w:p>
              </w:tc>
            </w:tr>
            <w:tr w:rsidR="00284C52" w:rsidRPr="00284C52" w14:paraId="78A91A92" w14:textId="77777777" w:rsidTr="009625DE">
              <w:tc>
                <w:tcPr>
                  <w:tcW w:w="1701" w:type="dxa"/>
                  <w:vAlign w:val="center"/>
                </w:tcPr>
                <w:p w14:paraId="79B09044"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交易手续费</w:t>
                  </w:r>
                </w:p>
              </w:tc>
              <w:tc>
                <w:tcPr>
                  <w:tcW w:w="3231" w:type="dxa"/>
                  <w:vAlign w:val="center"/>
                </w:tcPr>
                <w:p w14:paraId="059B6F6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成交金额的万分之三点五</w:t>
                  </w:r>
                </w:p>
              </w:tc>
              <w:tc>
                <w:tcPr>
                  <w:tcW w:w="1701" w:type="dxa"/>
                  <w:vAlign w:val="center"/>
                </w:tcPr>
                <w:p w14:paraId="370C744B"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交割费</w:t>
                  </w:r>
                </w:p>
              </w:tc>
              <w:tc>
                <w:tcPr>
                  <w:tcW w:w="3231" w:type="dxa"/>
                  <w:vAlign w:val="center"/>
                </w:tcPr>
                <w:p w14:paraId="73D6207C"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0</w:t>
                  </w:r>
                </w:p>
              </w:tc>
            </w:tr>
            <w:tr w:rsidR="00284C52" w:rsidRPr="00284C52" w14:paraId="22555E23" w14:textId="77777777" w:rsidTr="009625DE">
              <w:tc>
                <w:tcPr>
                  <w:tcW w:w="1701" w:type="dxa"/>
                  <w:vAlign w:val="center"/>
                </w:tcPr>
                <w:p w14:paraId="0A6D580A"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交割方式</w:t>
                  </w:r>
                </w:p>
              </w:tc>
              <w:tc>
                <w:tcPr>
                  <w:tcW w:w="3231" w:type="dxa"/>
                  <w:vAlign w:val="center"/>
                </w:tcPr>
                <w:p w14:paraId="1FD73AFF"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实时交割</w:t>
                  </w:r>
                </w:p>
              </w:tc>
              <w:tc>
                <w:tcPr>
                  <w:tcW w:w="1701" w:type="dxa"/>
                  <w:vAlign w:val="center"/>
                </w:tcPr>
                <w:p w14:paraId="1EFF076E"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交割时间</w:t>
                  </w:r>
                </w:p>
              </w:tc>
              <w:tc>
                <w:tcPr>
                  <w:tcW w:w="3231" w:type="dxa"/>
                  <w:vAlign w:val="center"/>
                </w:tcPr>
                <w:p w14:paraId="38CCC2AE"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T+0</w:t>
                  </w:r>
                </w:p>
              </w:tc>
            </w:tr>
            <w:tr w:rsidR="00284C52" w:rsidRPr="00284C52" w14:paraId="0E66CE2D" w14:textId="77777777" w:rsidTr="009625DE">
              <w:tc>
                <w:tcPr>
                  <w:tcW w:w="1701" w:type="dxa"/>
                  <w:vAlign w:val="center"/>
                </w:tcPr>
                <w:p w14:paraId="40091EC9"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交割品种</w:t>
                  </w:r>
                </w:p>
              </w:tc>
              <w:tc>
                <w:tcPr>
                  <w:tcW w:w="3231" w:type="dxa"/>
                  <w:vAlign w:val="center"/>
                </w:tcPr>
                <w:p w14:paraId="38EED618"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标准重量</w:t>
                  </w:r>
                  <w:r w:rsidRPr="00284C52">
                    <w:rPr>
                      <w:rFonts w:ascii="仿宋" w:eastAsia="仿宋" w:hAnsi="仿宋"/>
                      <w:sz w:val="24"/>
                      <w:szCs w:val="24"/>
                    </w:rPr>
                    <w:t>1</w:t>
                  </w:r>
                  <w:r w:rsidRPr="00284C52">
                    <w:rPr>
                      <w:rFonts w:ascii="仿宋" w:eastAsia="仿宋" w:hAnsi="仿宋" w:hint="eastAsia"/>
                      <w:sz w:val="24"/>
                      <w:szCs w:val="24"/>
                    </w:rPr>
                    <w:t>千克、成色不低于9</w:t>
                  </w:r>
                  <w:r w:rsidRPr="00284C52">
                    <w:rPr>
                      <w:rFonts w:ascii="仿宋" w:eastAsia="仿宋" w:hAnsi="仿宋"/>
                      <w:sz w:val="24"/>
                      <w:szCs w:val="24"/>
                    </w:rPr>
                    <w:t>9.99%</w:t>
                  </w:r>
                  <w:r w:rsidRPr="00284C52">
                    <w:rPr>
                      <w:rFonts w:ascii="仿宋" w:eastAsia="仿宋" w:hAnsi="仿宋" w:hint="eastAsia"/>
                      <w:sz w:val="24"/>
                      <w:szCs w:val="24"/>
                    </w:rPr>
                    <w:t>的金锭</w:t>
                  </w:r>
                </w:p>
              </w:tc>
              <w:tc>
                <w:tcPr>
                  <w:tcW w:w="1701" w:type="dxa"/>
                  <w:vAlign w:val="center"/>
                </w:tcPr>
                <w:p w14:paraId="3D981EBA"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交割地点</w:t>
                  </w:r>
                </w:p>
              </w:tc>
              <w:tc>
                <w:tcPr>
                  <w:tcW w:w="3231" w:type="dxa"/>
                  <w:vAlign w:val="center"/>
                </w:tcPr>
                <w:p w14:paraId="0FDF8E67"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交易所指定仓库</w:t>
                  </w:r>
                </w:p>
              </w:tc>
            </w:tr>
            <w:tr w:rsidR="00284C52" w:rsidRPr="00284C52" w14:paraId="2809B9A9" w14:textId="77777777" w:rsidTr="009625DE">
              <w:tc>
                <w:tcPr>
                  <w:tcW w:w="1701" w:type="dxa"/>
                  <w:vAlign w:val="center"/>
                </w:tcPr>
                <w:p w14:paraId="19005623" w14:textId="77777777" w:rsidR="00284C52" w:rsidRPr="00284C52" w:rsidRDefault="00284C52" w:rsidP="009625DE">
                  <w:pPr>
                    <w:jc w:val="center"/>
                    <w:rPr>
                      <w:rFonts w:ascii="仿宋" w:eastAsia="仿宋" w:hAnsi="仿宋"/>
                      <w:sz w:val="24"/>
                      <w:szCs w:val="24"/>
                    </w:rPr>
                  </w:pPr>
                  <w:r w:rsidRPr="00284C52">
                    <w:rPr>
                      <w:rFonts w:ascii="仿宋" w:eastAsia="仿宋" w:hAnsi="仿宋" w:hint="eastAsia"/>
                      <w:sz w:val="24"/>
                      <w:szCs w:val="24"/>
                    </w:rPr>
                    <w:t>质量标准</w:t>
                  </w:r>
                </w:p>
              </w:tc>
              <w:tc>
                <w:tcPr>
                  <w:tcW w:w="8163" w:type="dxa"/>
                  <w:gridSpan w:val="3"/>
                  <w:vAlign w:val="center"/>
                </w:tcPr>
                <w:p w14:paraId="3CF542A0" w14:textId="77777777" w:rsidR="00284C52" w:rsidRPr="00284C52" w:rsidRDefault="00284C52" w:rsidP="009625DE">
                  <w:pPr>
                    <w:rPr>
                      <w:rFonts w:ascii="仿宋" w:eastAsia="仿宋" w:hAnsi="仿宋"/>
                      <w:sz w:val="24"/>
                      <w:szCs w:val="24"/>
                    </w:rPr>
                  </w:pPr>
                  <w:r w:rsidRPr="00284C52">
                    <w:rPr>
                      <w:rFonts w:ascii="仿宋" w:eastAsia="仿宋" w:hAnsi="仿宋" w:hint="eastAsia"/>
                      <w:sz w:val="24"/>
                      <w:szCs w:val="24"/>
                    </w:rPr>
                    <w:t>经交易所认定的可提供标准金锭企业生产的符合交易所金锭SGEB1-2002质量标准的实物，及伦敦金银市场协会（LBMA） 认定的合格供货商生产的标准实物。</w:t>
                  </w:r>
                </w:p>
              </w:tc>
            </w:tr>
          </w:tbl>
          <w:p w14:paraId="18245174" w14:textId="77777777" w:rsidR="00284C52" w:rsidRPr="00284C52" w:rsidRDefault="00284C52" w:rsidP="009625DE">
            <w:pPr>
              <w:rPr>
                <w:rFonts w:ascii="仿宋" w:eastAsia="仿宋" w:hAnsi="仿宋"/>
                <w:sz w:val="24"/>
                <w:szCs w:val="24"/>
              </w:rPr>
            </w:pPr>
          </w:p>
          <w:p w14:paraId="44558670" w14:textId="77777777" w:rsidR="00284C52" w:rsidRPr="00284C52" w:rsidRDefault="00284C52" w:rsidP="009625DE">
            <w:pPr>
              <w:rPr>
                <w:rFonts w:ascii="仿宋" w:eastAsia="仿宋" w:hAnsi="仿宋"/>
                <w:b/>
                <w:bCs/>
                <w:sz w:val="24"/>
                <w:szCs w:val="24"/>
              </w:rPr>
            </w:pPr>
            <w:r w:rsidRPr="00284C52">
              <w:rPr>
                <w:rFonts w:ascii="仿宋" w:eastAsia="仿宋" w:hAnsi="仿宋" w:hint="eastAsia"/>
                <w:b/>
                <w:bCs/>
                <w:sz w:val="24"/>
                <w:szCs w:val="24"/>
              </w:rPr>
              <w:t>风险提示：</w:t>
            </w:r>
          </w:p>
          <w:p w14:paraId="2013527A" w14:textId="77777777" w:rsidR="00284C52" w:rsidRPr="00284C52" w:rsidRDefault="00284C52" w:rsidP="00284C52">
            <w:pPr>
              <w:pStyle w:val="TableofAuthorities"/>
              <w:numPr>
                <w:ilvl w:val="0"/>
                <w:numId w:val="6"/>
              </w:numPr>
              <w:ind w:leftChars="0"/>
              <w:rPr>
                <w:rFonts w:ascii="仿宋" w:eastAsia="仿宋" w:hAnsi="仿宋"/>
                <w:sz w:val="24"/>
                <w:szCs w:val="24"/>
              </w:rPr>
            </w:pPr>
            <w:r w:rsidRPr="00284C52">
              <w:rPr>
                <w:rFonts w:ascii="仿宋" w:eastAsia="仿宋" w:hAnsi="仿宋" w:hint="eastAsia"/>
                <w:sz w:val="24"/>
                <w:szCs w:val="24"/>
              </w:rPr>
              <w:t>管理人策略执行情况</w:t>
            </w:r>
          </w:p>
          <w:p w14:paraId="204FD95B" w14:textId="77777777"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根据尽调报告，投资标准化黄金合约主要采用间接投资模式，通过证券公司、证券公司海外子公司、期货公司、基金公司、基金公司子公司、以及银行机构设立资产管理计划，由资产管理计划代为执行黄金投资指令。实际运作过程中，管理人及时准备执行我司投资指令具有一定不确定性，不同机构内部审批和风险限制的不同差异可能造成衍生品投资实际执行效果差异。</w:t>
            </w:r>
          </w:p>
          <w:p w14:paraId="32523307" w14:textId="77777777" w:rsidR="00284C52" w:rsidRPr="00284C52" w:rsidRDefault="00284C52" w:rsidP="00284C52">
            <w:pPr>
              <w:pStyle w:val="TableofAuthorities"/>
              <w:numPr>
                <w:ilvl w:val="0"/>
                <w:numId w:val="6"/>
              </w:numPr>
              <w:rPr>
                <w:rFonts w:ascii="仿宋" w:eastAsia="仿宋" w:hAnsi="仿宋"/>
                <w:sz w:val="24"/>
                <w:szCs w:val="24"/>
              </w:rPr>
            </w:pPr>
            <w:r w:rsidRPr="00284C52">
              <w:rPr>
                <w:rFonts w:ascii="仿宋" w:eastAsia="仿宋" w:hAnsi="仿宋" w:hint="eastAsia"/>
                <w:sz w:val="24"/>
                <w:szCs w:val="24"/>
              </w:rPr>
              <w:t>衍生品波动风险</w:t>
            </w:r>
          </w:p>
          <w:p w14:paraId="167C6B83" w14:textId="70C1EB20"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黄金期货合约采用保证金交易制度，极端风险情况下可能出现保证金击穿、强制平仓，损失所有保证金情况。</w:t>
            </w:r>
          </w:p>
          <w:p w14:paraId="3E353D82" w14:textId="77777777" w:rsidR="00284C52" w:rsidRPr="00284C52" w:rsidRDefault="00284C52" w:rsidP="00284C52">
            <w:pPr>
              <w:pStyle w:val="TableofAuthorities"/>
              <w:numPr>
                <w:ilvl w:val="0"/>
                <w:numId w:val="6"/>
              </w:numPr>
              <w:rPr>
                <w:rFonts w:ascii="仿宋" w:eastAsia="仿宋" w:hAnsi="仿宋"/>
                <w:sz w:val="24"/>
                <w:szCs w:val="24"/>
              </w:rPr>
            </w:pPr>
            <w:r w:rsidRPr="00284C52">
              <w:rPr>
                <w:rFonts w:ascii="仿宋" w:eastAsia="仿宋" w:hAnsi="仿宋" w:hint="eastAsia"/>
                <w:sz w:val="24"/>
                <w:szCs w:val="24"/>
              </w:rPr>
              <w:t>海外交易资格</w:t>
            </w:r>
          </w:p>
          <w:p w14:paraId="1B85718E" w14:textId="55961C2E"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代为执行COMEX黄金期货合约投资指令的资产管理计划管理人，需要具备海外交易能力。</w:t>
            </w:r>
          </w:p>
          <w:p w14:paraId="69621971" w14:textId="77777777" w:rsidR="00284C52" w:rsidRPr="00284C52" w:rsidRDefault="00284C52" w:rsidP="00284C52">
            <w:pPr>
              <w:pStyle w:val="TableofAuthorities"/>
              <w:numPr>
                <w:ilvl w:val="0"/>
                <w:numId w:val="6"/>
              </w:numPr>
              <w:rPr>
                <w:rFonts w:ascii="仿宋" w:eastAsia="仿宋" w:hAnsi="仿宋"/>
                <w:sz w:val="24"/>
                <w:szCs w:val="24"/>
              </w:rPr>
            </w:pPr>
            <w:r w:rsidRPr="00284C52">
              <w:rPr>
                <w:rFonts w:ascii="仿宋" w:eastAsia="仿宋" w:hAnsi="仿宋" w:hint="eastAsia"/>
                <w:sz w:val="24"/>
                <w:szCs w:val="24"/>
              </w:rPr>
              <w:t>夜盘交易能力</w:t>
            </w:r>
          </w:p>
          <w:p w14:paraId="7377017A" w14:textId="77777777"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针对上海黄金交易所现货合约的夜盘交易时间设置，代为执行上海黄金交易所标的投资指令的资产管理计划管理人，需要具备夜盘交易能力。</w:t>
            </w:r>
          </w:p>
          <w:p w14:paraId="3780A812" w14:textId="77777777" w:rsidR="00284C52" w:rsidRPr="00284C52" w:rsidRDefault="00284C52" w:rsidP="009625DE">
            <w:pPr>
              <w:rPr>
                <w:rFonts w:ascii="仿宋" w:eastAsia="仿宋" w:hAnsi="仿宋"/>
                <w:sz w:val="24"/>
                <w:szCs w:val="24"/>
              </w:rPr>
            </w:pPr>
          </w:p>
          <w:p w14:paraId="5DBC9307" w14:textId="77777777" w:rsidR="00284C52" w:rsidRPr="00284C52" w:rsidRDefault="00284C52" w:rsidP="009625DE">
            <w:pPr>
              <w:rPr>
                <w:rFonts w:ascii="仿宋" w:eastAsia="仿宋" w:hAnsi="仿宋"/>
                <w:b/>
                <w:bCs/>
                <w:sz w:val="24"/>
                <w:szCs w:val="24"/>
              </w:rPr>
            </w:pPr>
            <w:r w:rsidRPr="00284C52">
              <w:rPr>
                <w:rFonts w:ascii="仿宋" w:eastAsia="仿宋" w:hAnsi="仿宋" w:hint="eastAsia"/>
                <w:b/>
                <w:bCs/>
                <w:sz w:val="24"/>
                <w:szCs w:val="24"/>
              </w:rPr>
              <w:t>分析意见：</w:t>
            </w:r>
          </w:p>
          <w:p w14:paraId="2661613D" w14:textId="693F9CCA" w:rsidR="00284C52" w:rsidRPr="00284C52" w:rsidRDefault="00284C52" w:rsidP="009625DE">
            <w:pPr>
              <w:ind w:firstLineChars="200" w:firstLine="480"/>
              <w:rPr>
                <w:rFonts w:ascii="仿宋" w:eastAsia="仿宋" w:hAnsi="仿宋"/>
                <w:sz w:val="24"/>
                <w:szCs w:val="24"/>
              </w:rPr>
            </w:pPr>
            <w:r w:rsidRPr="00284C52">
              <w:rPr>
                <w:rFonts w:ascii="仿宋" w:eastAsia="仿宋" w:hAnsi="仿宋" w:hint="eastAsia"/>
                <w:sz w:val="24"/>
                <w:szCs w:val="24"/>
              </w:rPr>
              <w:t>投资部门针对合约标的波动已经制定单一产品黄金现货（不使用保证金交易）的投资比例限制、单一产品黄金衍生品（含使用保证金交易的黄金现货）的保证金比例限制等风险防范措施，由于</w:t>
            </w:r>
            <w:r w:rsidRPr="00284C52">
              <w:rPr>
                <w:rFonts w:ascii="仿宋" w:eastAsia="仿宋" w:hAnsi="仿宋"/>
                <w:sz w:val="24"/>
                <w:szCs w:val="24"/>
              </w:rPr>
              <w:t>COMEX</w:t>
            </w:r>
            <w:r w:rsidRPr="00284C52">
              <w:rPr>
                <w:rFonts w:ascii="仿宋" w:eastAsia="仿宋" w:hAnsi="仿宋" w:hint="eastAsia"/>
                <w:sz w:val="24"/>
                <w:szCs w:val="24"/>
              </w:rPr>
              <w:t>黄金、SHFE黄金、SGE黄金9</w:t>
            </w:r>
            <w:r w:rsidRPr="00284C52">
              <w:rPr>
                <w:rFonts w:ascii="仿宋" w:eastAsia="仿宋" w:hAnsi="仿宋"/>
                <w:sz w:val="24"/>
                <w:szCs w:val="24"/>
              </w:rPr>
              <w:t>995</w:t>
            </w:r>
            <w:r w:rsidRPr="00284C52">
              <w:rPr>
                <w:rFonts w:ascii="仿宋" w:eastAsia="仿宋" w:hAnsi="仿宋" w:hint="eastAsia"/>
                <w:sz w:val="24"/>
                <w:szCs w:val="24"/>
              </w:rPr>
              <w:t>和SGE黄金9</w:t>
            </w:r>
            <w:r w:rsidRPr="00284C52">
              <w:rPr>
                <w:rFonts w:ascii="仿宋" w:eastAsia="仿宋" w:hAnsi="仿宋"/>
                <w:sz w:val="24"/>
                <w:szCs w:val="24"/>
              </w:rPr>
              <w:t>999</w:t>
            </w:r>
            <w:r w:rsidRPr="00284C52">
              <w:rPr>
                <w:rFonts w:ascii="仿宋" w:eastAsia="仿宋" w:hAnsi="仿宋" w:hint="eastAsia"/>
                <w:sz w:val="24"/>
                <w:szCs w:val="24"/>
              </w:rPr>
              <w:t>均为标准化黄金现货/黄金期货合约，同意</w:t>
            </w:r>
            <w:r w:rsidR="00E05416">
              <w:rPr>
                <w:rFonts w:ascii="仿宋" w:eastAsia="仿宋" w:hAnsi="仿宋" w:hint="eastAsia"/>
                <w:sz w:val="24"/>
                <w:szCs w:val="24"/>
              </w:rPr>
              <w:t>四</w:t>
            </w:r>
            <w:r w:rsidRPr="00284C52">
              <w:rPr>
                <w:rFonts w:ascii="仿宋" w:eastAsia="仿宋" w:hAnsi="仿宋" w:hint="eastAsia"/>
                <w:sz w:val="24"/>
                <w:szCs w:val="24"/>
              </w:rPr>
              <w:t>个黄金合约标的入池。</w:t>
            </w:r>
          </w:p>
        </w:tc>
      </w:tr>
      <w:tr w:rsidR="00284C52" w14:paraId="48750F0C" w14:textId="77777777" w:rsidTr="009625DE">
        <w:trPr>
          <w:trHeight w:val="1767"/>
          <w:jc w:val="center"/>
        </w:trPr>
        <w:tc>
          <w:tcPr>
            <w:tcW w:w="2428" w:type="dxa"/>
            <w:vAlign w:val="center"/>
          </w:tcPr>
          <w:p w14:paraId="1B5D45D9" w14:textId="77777777" w:rsidR="00284C52" w:rsidRDefault="00284C52" w:rsidP="009625DE">
            <w:pPr>
              <w:spacing w:line="276" w:lineRule="auto"/>
              <w:jc w:val="center"/>
              <w:rPr>
                <w:rFonts w:ascii="仿宋_GB2312" w:eastAsia="仿宋_GB2312" w:hAnsi="仿宋" w:cs="仿宋"/>
                <w:b/>
                <w:sz w:val="24"/>
              </w:rPr>
            </w:pPr>
            <w:r>
              <w:rPr>
                <w:rFonts w:ascii="仿宋_GB2312" w:eastAsia="仿宋_GB2312" w:hAnsi="仿宋" w:cs="仿宋" w:hint="eastAsia"/>
                <w:b/>
                <w:sz w:val="24"/>
              </w:rPr>
              <w:lastRenderedPageBreak/>
              <w:t>研究员意见</w:t>
            </w:r>
          </w:p>
        </w:tc>
        <w:tc>
          <w:tcPr>
            <w:tcW w:w="8292" w:type="dxa"/>
            <w:gridSpan w:val="4"/>
            <w:vAlign w:val="center"/>
          </w:tcPr>
          <w:p w14:paraId="644D543F"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5A5E5FF"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84C52" w14:paraId="64D0A9F7" w14:textId="77777777" w:rsidTr="009625DE">
        <w:trPr>
          <w:trHeight w:val="1767"/>
          <w:jc w:val="center"/>
        </w:trPr>
        <w:tc>
          <w:tcPr>
            <w:tcW w:w="2428" w:type="dxa"/>
            <w:vAlign w:val="center"/>
          </w:tcPr>
          <w:p w14:paraId="4DCF2E07" w14:textId="77777777" w:rsidR="00284C52" w:rsidRDefault="00284C52" w:rsidP="009625DE">
            <w:pPr>
              <w:spacing w:line="276" w:lineRule="auto"/>
              <w:jc w:val="center"/>
              <w:rPr>
                <w:rFonts w:ascii="仿宋_GB2312" w:eastAsia="仿宋_GB2312" w:hAnsi="仿宋" w:cs="仿宋"/>
                <w:b/>
                <w:sz w:val="24"/>
              </w:rPr>
            </w:pPr>
            <w:r>
              <w:rPr>
                <w:rFonts w:ascii="仿宋_GB2312" w:eastAsia="仿宋_GB2312" w:hAnsi="仿宋" w:cs="仿宋" w:hint="eastAsia"/>
                <w:b/>
                <w:sz w:val="24"/>
              </w:rPr>
              <w:t>研究负责人意见</w:t>
            </w:r>
          </w:p>
        </w:tc>
        <w:tc>
          <w:tcPr>
            <w:tcW w:w="8292" w:type="dxa"/>
            <w:gridSpan w:val="4"/>
            <w:vAlign w:val="center"/>
          </w:tcPr>
          <w:p w14:paraId="2025A740"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F8DFA85" w14:textId="77777777" w:rsidR="00284C52" w:rsidRDefault="00284C52" w:rsidP="009625DE">
            <w:pPr>
              <w:spacing w:line="288" w:lineRule="auto"/>
              <w:ind w:firstLineChars="2500" w:firstLine="6000"/>
              <w:rPr>
                <w:rFonts w:ascii="仿宋_GB2312" w:eastAsia="仿宋_GB2312" w:hAnsi="仿宋" w:cs="仿宋"/>
                <w:sz w:val="24"/>
              </w:rPr>
            </w:pPr>
            <w:r>
              <w:rPr>
                <w:rFonts w:ascii="仿宋_GB2312" w:eastAsia="仿宋_GB2312" w:hAnsi="仿宋" w:cs="仿宋" w:hint="eastAsia"/>
                <w:color w:val="000000"/>
                <w:sz w:val="24"/>
                <w:shd w:val="clear" w:color="auto" w:fill="FFFFFF"/>
              </w:rPr>
              <w:t xml:space="preserve">日期： </w:t>
            </w:r>
            <w:r>
              <w:rPr>
                <w:rFonts w:ascii="仿宋_GB2312" w:eastAsia="仿宋_GB2312" w:hAnsi="仿宋" w:cs="仿宋" w:hint="eastAsia"/>
                <w:sz w:val="24"/>
              </w:rPr>
              <w:t xml:space="preserve"> </w:t>
            </w:r>
          </w:p>
        </w:tc>
      </w:tr>
      <w:tr w:rsidR="00284C52" w14:paraId="6A5AB68E" w14:textId="77777777" w:rsidTr="009625DE">
        <w:trPr>
          <w:trHeight w:val="1767"/>
          <w:jc w:val="center"/>
        </w:trPr>
        <w:tc>
          <w:tcPr>
            <w:tcW w:w="2428" w:type="dxa"/>
            <w:vAlign w:val="center"/>
          </w:tcPr>
          <w:p w14:paraId="341546EB" w14:textId="77777777" w:rsidR="00284C52" w:rsidRDefault="00284C52" w:rsidP="009625DE">
            <w:pPr>
              <w:wordWrap w:val="0"/>
              <w:adjustRightInd w:val="0"/>
              <w:spacing w:line="276" w:lineRule="auto"/>
              <w:jc w:val="center"/>
              <w:rPr>
                <w:rFonts w:ascii="仿宋_GB2312" w:eastAsia="仿宋_GB2312" w:hAnsi="仿宋" w:cs="仿宋"/>
                <w:b/>
                <w:bCs/>
                <w:sz w:val="28"/>
                <w:szCs w:val="28"/>
              </w:rPr>
            </w:pPr>
            <w:r>
              <w:rPr>
                <w:rFonts w:ascii="仿宋_GB2312" w:eastAsia="仿宋_GB2312" w:hAnsi="仿宋" w:cs="仿宋" w:hint="eastAsia"/>
                <w:b/>
                <w:sz w:val="24"/>
              </w:rPr>
              <w:lastRenderedPageBreak/>
              <w:t>首席投资官意见</w:t>
            </w:r>
          </w:p>
        </w:tc>
        <w:tc>
          <w:tcPr>
            <w:tcW w:w="8292" w:type="dxa"/>
            <w:gridSpan w:val="4"/>
            <w:vAlign w:val="center"/>
          </w:tcPr>
          <w:p w14:paraId="2F4E6536"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6D8D992A"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6C39C436"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F293171" w14:textId="77777777" w:rsidR="00284C52" w:rsidRDefault="00284C52" w:rsidP="009625DE">
            <w:pPr>
              <w:spacing w:line="288" w:lineRule="auto"/>
              <w:ind w:firstLineChars="2500" w:firstLine="6000"/>
              <w:rPr>
                <w:rFonts w:ascii="仿宋_GB2312" w:eastAsia="仿宋_GB2312" w:hAnsi="仿宋" w:cs="仿宋"/>
                <w:b/>
                <w:bCs/>
                <w:sz w:val="28"/>
                <w:szCs w:val="28"/>
              </w:rPr>
            </w:pPr>
            <w:r>
              <w:rPr>
                <w:rFonts w:ascii="仿宋_GB2312" w:eastAsia="仿宋_GB2312" w:hAnsi="仿宋" w:cs="仿宋" w:hint="eastAsia"/>
                <w:color w:val="000000"/>
                <w:sz w:val="24"/>
                <w:shd w:val="clear" w:color="auto" w:fill="FFFFFF"/>
              </w:rPr>
              <w:t xml:space="preserve">日期： </w:t>
            </w:r>
          </w:p>
        </w:tc>
      </w:tr>
      <w:tr w:rsidR="00284C52" w14:paraId="730EF3A8" w14:textId="77777777" w:rsidTr="009625DE">
        <w:trPr>
          <w:trHeight w:val="1767"/>
          <w:jc w:val="center"/>
        </w:trPr>
        <w:tc>
          <w:tcPr>
            <w:tcW w:w="2428" w:type="dxa"/>
            <w:vAlign w:val="center"/>
          </w:tcPr>
          <w:p w14:paraId="351A6531" w14:textId="77777777" w:rsidR="00284C52" w:rsidRDefault="00284C52" w:rsidP="009625DE">
            <w:pPr>
              <w:wordWrap w:val="0"/>
              <w:adjustRightInd w:val="0"/>
              <w:spacing w:line="276" w:lineRule="auto"/>
              <w:jc w:val="center"/>
              <w:rPr>
                <w:rFonts w:ascii="仿宋_GB2312" w:eastAsia="仿宋_GB2312" w:hAnsi="仿宋" w:cs="仿宋"/>
                <w:b/>
                <w:sz w:val="24"/>
              </w:rPr>
            </w:pPr>
            <w:r>
              <w:rPr>
                <w:rFonts w:ascii="仿宋_GB2312" w:eastAsia="仿宋_GB2312" w:hAnsi="仿宋" w:cs="仿宋" w:hint="eastAsia"/>
                <w:b/>
                <w:sz w:val="24"/>
              </w:rPr>
              <w:t>风险经理意见</w:t>
            </w:r>
          </w:p>
        </w:tc>
        <w:tc>
          <w:tcPr>
            <w:tcW w:w="8292" w:type="dxa"/>
            <w:gridSpan w:val="4"/>
            <w:vAlign w:val="center"/>
          </w:tcPr>
          <w:p w14:paraId="50A8C917"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76374B59"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425286EC"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84C52" w14:paraId="5CACAF60" w14:textId="77777777" w:rsidTr="009625DE">
        <w:trPr>
          <w:trHeight w:val="2918"/>
          <w:jc w:val="center"/>
        </w:trPr>
        <w:tc>
          <w:tcPr>
            <w:tcW w:w="2428" w:type="dxa"/>
            <w:vAlign w:val="center"/>
          </w:tcPr>
          <w:p w14:paraId="1FA671C3" w14:textId="77777777" w:rsidR="00284C52" w:rsidRDefault="00284C52" w:rsidP="009625DE">
            <w:pPr>
              <w:wordWrap w:val="0"/>
              <w:adjustRightInd w:val="0"/>
              <w:spacing w:line="276" w:lineRule="auto"/>
              <w:jc w:val="center"/>
            </w:pPr>
            <w:r>
              <w:rPr>
                <w:rFonts w:ascii="仿宋_GB2312" w:eastAsia="仿宋_GB2312" w:hAnsi="仿宋" w:cs="仿宋" w:hint="eastAsia"/>
                <w:b/>
                <w:sz w:val="24"/>
              </w:rPr>
              <w:t>风险管理部负责人意见</w:t>
            </w:r>
          </w:p>
        </w:tc>
        <w:tc>
          <w:tcPr>
            <w:tcW w:w="8292" w:type="dxa"/>
            <w:gridSpan w:val="4"/>
            <w:vAlign w:val="center"/>
          </w:tcPr>
          <w:p w14:paraId="4F6717E3"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410C3555"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0C66DDDE"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615A34E9" w14:textId="77777777" w:rsidR="00284C52" w:rsidRDefault="00284C52" w:rsidP="009625DE">
            <w:pPr>
              <w:spacing w:line="288" w:lineRule="auto"/>
              <w:ind w:firstLineChars="2500" w:firstLine="6000"/>
            </w:pPr>
            <w:r>
              <w:rPr>
                <w:rFonts w:ascii="仿宋_GB2312" w:eastAsia="仿宋_GB2312" w:hAnsi="仿宋" w:cs="仿宋" w:hint="eastAsia"/>
                <w:color w:val="000000"/>
                <w:sz w:val="24"/>
                <w:shd w:val="clear" w:color="auto" w:fill="FFFFFF"/>
              </w:rPr>
              <w:t xml:space="preserve">日期： </w:t>
            </w:r>
          </w:p>
        </w:tc>
      </w:tr>
      <w:tr w:rsidR="00284C52" w14:paraId="15754A91" w14:textId="77777777" w:rsidTr="009625DE">
        <w:trPr>
          <w:trHeight w:val="1968"/>
          <w:jc w:val="center"/>
        </w:trPr>
        <w:tc>
          <w:tcPr>
            <w:tcW w:w="2428" w:type="dxa"/>
            <w:vAlign w:val="center"/>
          </w:tcPr>
          <w:p w14:paraId="67D0E2D2" w14:textId="77777777" w:rsidR="00284C52" w:rsidRDefault="00284C52" w:rsidP="009625DE">
            <w:pPr>
              <w:wordWrap w:val="0"/>
              <w:adjustRightInd w:val="0"/>
              <w:spacing w:line="276" w:lineRule="auto"/>
              <w:jc w:val="center"/>
            </w:pPr>
            <w:r>
              <w:rPr>
                <w:rFonts w:ascii="仿宋_GB2312" w:eastAsia="仿宋_GB2312" w:hAnsi="仿宋" w:cs="仿宋" w:hint="eastAsia"/>
                <w:b/>
                <w:sz w:val="24"/>
              </w:rPr>
              <w:t>主管风险副总经理意见</w:t>
            </w:r>
          </w:p>
        </w:tc>
        <w:tc>
          <w:tcPr>
            <w:tcW w:w="8292" w:type="dxa"/>
            <w:gridSpan w:val="4"/>
            <w:vAlign w:val="center"/>
          </w:tcPr>
          <w:p w14:paraId="539A702C"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66CE38AD"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p>
          <w:p w14:paraId="106125E2"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9F70B31"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84C52" w14:paraId="0AC26678" w14:textId="77777777" w:rsidTr="009625DE">
        <w:trPr>
          <w:trHeight w:val="1968"/>
          <w:jc w:val="center"/>
        </w:trPr>
        <w:tc>
          <w:tcPr>
            <w:tcW w:w="2428" w:type="dxa"/>
            <w:vAlign w:val="center"/>
          </w:tcPr>
          <w:p w14:paraId="4FBA6894" w14:textId="77777777" w:rsidR="00284C52" w:rsidRDefault="00284C52" w:rsidP="009625DE">
            <w:pPr>
              <w:wordWrap w:val="0"/>
              <w:adjustRightInd w:val="0"/>
              <w:spacing w:line="276" w:lineRule="auto"/>
              <w:jc w:val="center"/>
              <w:rPr>
                <w:rFonts w:ascii="仿宋_GB2312" w:eastAsia="仿宋_GB2312" w:hAnsi="仿宋" w:cs="仿宋"/>
                <w:b/>
                <w:sz w:val="24"/>
              </w:rPr>
            </w:pPr>
            <w:r>
              <w:rPr>
                <w:rFonts w:ascii="仿宋_GB2312" w:eastAsia="仿宋_GB2312" w:hAnsi="仿宋" w:cs="仿宋" w:hint="eastAsia"/>
                <w:b/>
                <w:sz w:val="24"/>
              </w:rPr>
              <w:t>总经理意见</w:t>
            </w:r>
          </w:p>
        </w:tc>
        <w:tc>
          <w:tcPr>
            <w:tcW w:w="8292" w:type="dxa"/>
            <w:gridSpan w:val="4"/>
            <w:vAlign w:val="center"/>
          </w:tcPr>
          <w:p w14:paraId="3D4ACFAE"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A0E1ED9" w14:textId="77777777" w:rsidR="00284C52" w:rsidRDefault="00284C52" w:rsidP="009625DE">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日期：</w:t>
            </w:r>
          </w:p>
        </w:tc>
      </w:tr>
    </w:tbl>
    <w:p w14:paraId="0B0174AE" w14:textId="77777777" w:rsidR="001D760E" w:rsidRDefault="001D760E"/>
    <w:sectPr w:rsidR="001D7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E74CF" w14:textId="77777777" w:rsidR="007816DC" w:rsidRDefault="007816DC">
      <w:pPr>
        <w:spacing w:line="240" w:lineRule="auto"/>
      </w:pPr>
      <w:r>
        <w:separator/>
      </w:r>
    </w:p>
  </w:endnote>
  <w:endnote w:type="continuationSeparator" w:id="0">
    <w:p w14:paraId="0B765CD1" w14:textId="77777777" w:rsidR="007816DC" w:rsidRDefault="00781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B728" w14:textId="77777777" w:rsidR="007816DC" w:rsidRDefault="007816DC">
      <w:pPr>
        <w:spacing w:line="240" w:lineRule="auto"/>
      </w:pPr>
      <w:r>
        <w:separator/>
      </w:r>
    </w:p>
  </w:footnote>
  <w:footnote w:type="continuationSeparator" w:id="0">
    <w:p w14:paraId="6965B393" w14:textId="77777777" w:rsidR="007816DC" w:rsidRDefault="007816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663"/>
    <w:multiLevelType w:val="hybridMultilevel"/>
    <w:tmpl w:val="1D2699AE"/>
    <w:lvl w:ilvl="0" w:tplc="FFFFFFFF">
      <w:start w:val="1"/>
      <w:numFmt w:val="decimal"/>
      <w:lvlText w:val="（%1）"/>
      <w:lvlJc w:val="left"/>
      <w:pPr>
        <w:ind w:left="1140" w:hanging="7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0CC4740B"/>
    <w:multiLevelType w:val="multilevel"/>
    <w:tmpl w:val="0CC4740B"/>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6C06A0D"/>
    <w:multiLevelType w:val="hybridMultilevel"/>
    <w:tmpl w:val="1D2699AE"/>
    <w:lvl w:ilvl="0" w:tplc="0A2204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BD63CD"/>
    <w:multiLevelType w:val="hybridMultilevel"/>
    <w:tmpl w:val="3224F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C4787"/>
    <w:multiLevelType w:val="hybridMultilevel"/>
    <w:tmpl w:val="BBDA3C76"/>
    <w:lvl w:ilvl="0" w:tplc="7CA0922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F0A6B54"/>
    <w:multiLevelType w:val="singleLevel"/>
    <w:tmpl w:val="123357B5"/>
    <w:lvl w:ilvl="0">
      <w:start w:val="1"/>
      <w:numFmt w:val="decimal"/>
      <w:suff w:val="nothing"/>
      <w:lvlText w:val="%1、"/>
      <w:lvlJc w:val="left"/>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3F"/>
    <w:rsid w:val="00007071"/>
    <w:rsid w:val="00036A2B"/>
    <w:rsid w:val="00047D56"/>
    <w:rsid w:val="001A288C"/>
    <w:rsid w:val="001D760E"/>
    <w:rsid w:val="00253F25"/>
    <w:rsid w:val="002734DA"/>
    <w:rsid w:val="00284C52"/>
    <w:rsid w:val="0032301F"/>
    <w:rsid w:val="00423219"/>
    <w:rsid w:val="004640DE"/>
    <w:rsid w:val="004B7DF9"/>
    <w:rsid w:val="005A2F27"/>
    <w:rsid w:val="005B58E6"/>
    <w:rsid w:val="0064037E"/>
    <w:rsid w:val="006E7CEA"/>
    <w:rsid w:val="007472A2"/>
    <w:rsid w:val="007816DC"/>
    <w:rsid w:val="007B7746"/>
    <w:rsid w:val="0083547D"/>
    <w:rsid w:val="0090494D"/>
    <w:rsid w:val="0093213F"/>
    <w:rsid w:val="009871FF"/>
    <w:rsid w:val="009D14DB"/>
    <w:rsid w:val="00AC364D"/>
    <w:rsid w:val="00B94A4B"/>
    <w:rsid w:val="00BB000A"/>
    <w:rsid w:val="00CB431F"/>
    <w:rsid w:val="00CF714C"/>
    <w:rsid w:val="00D70873"/>
    <w:rsid w:val="00D7269A"/>
    <w:rsid w:val="00DB4368"/>
    <w:rsid w:val="00E05416"/>
    <w:rsid w:val="00E8005D"/>
    <w:rsid w:val="00EA73DF"/>
    <w:rsid w:val="00F4344E"/>
    <w:rsid w:val="00F74451"/>
    <w:rsid w:val="7AF7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28D4E5"/>
  <w15:docId w15:val="{2A7799B2-D977-432A-92C8-0F269E52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ableofAuthorities"/>
    <w:qFormat/>
    <w:pPr>
      <w:widowControl w:val="0"/>
      <w:spacing w:line="20" w:lineRule="atLeast"/>
      <w:jc w:val="both"/>
    </w:pPr>
    <w:rPr>
      <w:rFonts w:ascii="Calibri" w:hAnsi="Calibr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Authorities">
    <w:name w:val="table of authorities"/>
    <w:basedOn w:val="Normal"/>
    <w:next w:val="Normal"/>
    <w:uiPriority w:val="99"/>
    <w:unhideWhenUsed/>
    <w:qFormat/>
    <w:pPr>
      <w:ind w:leftChars="200" w:left="420"/>
    </w:pPr>
  </w:style>
  <w:style w:type="paragraph" w:styleId="Header">
    <w:name w:val="header"/>
    <w:basedOn w:val="Normal"/>
    <w:link w:val="HeaderChar"/>
    <w:uiPriority w:val="99"/>
    <w:unhideWhenUsed/>
    <w:rsid w:val="00B94A4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B94A4B"/>
    <w:rPr>
      <w:rFonts w:ascii="Calibri" w:hAnsi="Calibri"/>
      <w:kern w:val="2"/>
      <w:sz w:val="18"/>
      <w:szCs w:val="18"/>
    </w:rPr>
  </w:style>
  <w:style w:type="paragraph" w:styleId="Footer">
    <w:name w:val="footer"/>
    <w:basedOn w:val="Normal"/>
    <w:link w:val="FooterChar"/>
    <w:uiPriority w:val="99"/>
    <w:unhideWhenUsed/>
    <w:rsid w:val="00B94A4B"/>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B94A4B"/>
    <w:rPr>
      <w:rFonts w:ascii="Calibri" w:hAnsi="Calibri"/>
      <w:kern w:val="2"/>
      <w:sz w:val="18"/>
      <w:szCs w:val="18"/>
    </w:rPr>
  </w:style>
  <w:style w:type="paragraph" w:styleId="ListParagraph">
    <w:name w:val="List Paragraph"/>
    <w:basedOn w:val="Normal"/>
    <w:uiPriority w:val="34"/>
    <w:qFormat/>
    <w:rsid w:val="001A288C"/>
    <w:pPr>
      <w:ind w:left="720"/>
      <w:contextualSpacing/>
    </w:pPr>
  </w:style>
  <w:style w:type="table" w:styleId="TableGrid">
    <w:name w:val="Table Grid"/>
    <w:basedOn w:val="TableNormal"/>
    <w:rsid w:val="00284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yang</dc:creator>
  <cp:lastModifiedBy>Xinyu Zhou</cp:lastModifiedBy>
  <cp:revision>32</cp:revision>
  <dcterms:created xsi:type="dcterms:W3CDTF">2021-06-22T06:47:00Z</dcterms:created>
  <dcterms:modified xsi:type="dcterms:W3CDTF">2021-12-03T03:27:00Z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3AC56AB134BC42A1A412CF4B305B0CE6</vt:lpwstr>
  </property>
</Properties>
</file>