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6E37" w14:textId="0E2B91DC" w:rsidR="00FE3223" w:rsidRDefault="00963D8E">
      <w:pPr>
        <w:spacing w:beforeLines="50" w:before="191" w:after="191"/>
        <w:ind w:rightChars="-21" w:right="-50" w:firstLine="482"/>
        <w:jc w:val="right"/>
        <w:rPr>
          <w:rFonts w:eastAsia="宋体"/>
          <w:b/>
        </w:rPr>
      </w:pPr>
      <w:r>
        <w:rPr>
          <w:rFonts w:eastAsia="宋体"/>
          <w:b/>
        </w:rPr>
        <w:t xml:space="preserve">               </w:t>
      </w:r>
      <w:r>
        <w:rPr>
          <w:rFonts w:eastAsia="宋体" w:hint="eastAsia"/>
          <w:b/>
        </w:rPr>
        <w:t>管理人合同编号：</w:t>
      </w:r>
      <w:r>
        <w:rPr>
          <w:rFonts w:eastAsia="宋体"/>
          <w:b/>
        </w:rPr>
        <w:t>【</w:t>
      </w:r>
      <w:r>
        <w:rPr>
          <w:rFonts w:eastAsia="宋体"/>
          <w:b/>
        </w:rPr>
        <w:t>GZZG-</w:t>
      </w:r>
      <w:r w:rsidR="000223BB">
        <w:rPr>
          <w:rFonts w:eastAsia="宋体" w:hint="eastAsia"/>
          <w:b/>
        </w:rPr>
        <w:t>XXXXX</w:t>
      </w:r>
      <w:r>
        <w:rPr>
          <w:rFonts w:eastAsia="宋体"/>
          <w:b/>
        </w:rPr>
        <w:t>-2021</w:t>
      </w:r>
      <w:r>
        <w:rPr>
          <w:rFonts w:eastAsia="宋体"/>
          <w:b/>
        </w:rPr>
        <w:t>】</w:t>
      </w:r>
    </w:p>
    <w:p w14:paraId="0C0BE549" w14:textId="622A201A" w:rsidR="00FE3223" w:rsidRDefault="00963D8E">
      <w:pPr>
        <w:spacing w:beforeLines="50" w:before="191" w:after="191"/>
        <w:ind w:rightChars="-21" w:right="-50" w:firstLine="480"/>
        <w:jc w:val="right"/>
        <w:rPr>
          <w:rFonts w:eastAsia="宋体"/>
          <w:b/>
        </w:rPr>
      </w:pPr>
      <w:r>
        <w:t xml:space="preserve">               </w:t>
      </w:r>
      <w:r>
        <w:rPr>
          <w:rFonts w:eastAsia="宋体" w:hint="eastAsia"/>
          <w:b/>
        </w:rPr>
        <w:t>托管人合同编号：【光银托管青岛</w:t>
      </w:r>
      <w:r w:rsidR="001B7DAF">
        <w:rPr>
          <w:rFonts w:eastAsia="宋体" w:hint="eastAsia"/>
          <w:b/>
        </w:rPr>
        <w:t>2</w:t>
      </w:r>
      <w:r w:rsidR="001B7DAF">
        <w:rPr>
          <w:rFonts w:eastAsia="宋体"/>
          <w:b/>
        </w:rPr>
        <w:t>021</w:t>
      </w:r>
      <w:r>
        <w:rPr>
          <w:rFonts w:eastAsia="宋体" w:hint="eastAsia"/>
          <w:b/>
        </w:rPr>
        <w:t>QS</w:t>
      </w:r>
      <w:r w:rsidR="000223BB">
        <w:rPr>
          <w:rFonts w:eastAsia="宋体"/>
          <w:b/>
        </w:rPr>
        <w:t>XXXX</w:t>
      </w:r>
      <w:r>
        <w:rPr>
          <w:rFonts w:eastAsia="宋体"/>
          <w:b/>
        </w:rPr>
        <w:t>-</w:t>
      </w:r>
      <w:r>
        <w:rPr>
          <w:rFonts w:eastAsia="宋体" w:hint="eastAsia"/>
          <w:b/>
        </w:rPr>
        <w:t>资管】</w:t>
      </w:r>
    </w:p>
    <w:p w14:paraId="3F67E8ED" w14:textId="77777777" w:rsidR="00FE3223" w:rsidRDefault="00FE3223">
      <w:pPr>
        <w:spacing w:beforeLines="50" w:before="191" w:after="191"/>
        <w:ind w:firstLine="1044"/>
        <w:jc w:val="center"/>
        <w:rPr>
          <w:rFonts w:eastAsia="宋体"/>
          <w:b/>
          <w:sz w:val="52"/>
        </w:rPr>
      </w:pPr>
    </w:p>
    <w:p w14:paraId="105FA9E9" w14:textId="77777777" w:rsidR="00FE3223" w:rsidRPr="000223BB" w:rsidRDefault="00FE3223">
      <w:pPr>
        <w:spacing w:beforeLines="50" w:before="191" w:after="191"/>
        <w:ind w:firstLine="1044"/>
        <w:jc w:val="center"/>
        <w:rPr>
          <w:rFonts w:eastAsia="宋体"/>
          <w:b/>
          <w:sz w:val="52"/>
        </w:rPr>
      </w:pPr>
    </w:p>
    <w:p w14:paraId="41061301" w14:textId="7BF7A5A2" w:rsidR="00FE3223" w:rsidRDefault="00963D8E">
      <w:pPr>
        <w:spacing w:beforeLines="50" w:before="191" w:after="191"/>
        <w:ind w:firstLineChars="0" w:firstLine="0"/>
        <w:jc w:val="center"/>
        <w:rPr>
          <w:rFonts w:eastAsia="宋体"/>
          <w:b/>
          <w:sz w:val="40"/>
          <w:szCs w:val="48"/>
        </w:rPr>
      </w:pPr>
      <w:del w:id="0" w:author="GZZG-Chenyy" w:date="2021-09-28T14:44:00Z">
        <w:r w:rsidDel="000223BB">
          <w:rPr>
            <w:rFonts w:eastAsia="宋体" w:hint="eastAsia"/>
            <w:b/>
            <w:sz w:val="40"/>
            <w:szCs w:val="48"/>
          </w:rPr>
          <w:delText>光证资管</w:delText>
        </w:r>
        <w:r w:rsidR="00E62144" w:rsidDel="000223BB">
          <w:rPr>
            <w:rFonts w:eastAsia="宋体" w:hint="eastAsia"/>
            <w:b/>
            <w:sz w:val="40"/>
            <w:szCs w:val="48"/>
          </w:rPr>
          <w:delText>阳光红精选</w:delText>
        </w:r>
        <w:r w:rsidR="00E62144" w:rsidDel="000223BB">
          <w:rPr>
            <w:rFonts w:eastAsia="宋体" w:hint="eastAsia"/>
            <w:b/>
            <w:sz w:val="40"/>
            <w:szCs w:val="48"/>
          </w:rPr>
          <w:delText>8</w:delText>
        </w:r>
        <w:r w:rsidR="00E62144" w:rsidDel="000223BB">
          <w:rPr>
            <w:rFonts w:eastAsia="宋体" w:hint="eastAsia"/>
            <w:b/>
            <w:sz w:val="40"/>
            <w:szCs w:val="48"/>
          </w:rPr>
          <w:delText>号</w:delText>
        </w:r>
      </w:del>
      <w:proofErr w:type="gramStart"/>
      <w:ins w:id="1" w:author="GZZG-Chenyy" w:date="2021-09-28T14:44:00Z">
        <w:r w:rsidR="000223BB">
          <w:rPr>
            <w:rFonts w:eastAsia="宋体" w:hint="eastAsia"/>
            <w:b/>
            <w:sz w:val="40"/>
            <w:szCs w:val="48"/>
          </w:rPr>
          <w:t>光证资管</w:t>
        </w:r>
        <w:proofErr w:type="gramEnd"/>
        <w:r w:rsidR="000223BB">
          <w:rPr>
            <w:rFonts w:eastAsia="宋体" w:hint="eastAsia"/>
            <w:b/>
            <w:sz w:val="40"/>
            <w:szCs w:val="48"/>
          </w:rPr>
          <w:t>-</w:t>
        </w:r>
        <w:r w:rsidR="000223BB">
          <w:rPr>
            <w:rFonts w:eastAsia="宋体" w:hint="eastAsia"/>
            <w:b/>
            <w:sz w:val="40"/>
            <w:szCs w:val="48"/>
          </w:rPr>
          <w:t>光大理财阳光红精选</w:t>
        </w:r>
        <w:r w:rsidR="000223BB">
          <w:rPr>
            <w:rFonts w:eastAsia="宋体" w:hint="eastAsia"/>
            <w:b/>
            <w:sz w:val="40"/>
            <w:szCs w:val="48"/>
          </w:rPr>
          <w:t>9</w:t>
        </w:r>
        <w:r w:rsidR="000223BB">
          <w:rPr>
            <w:rFonts w:eastAsia="宋体" w:hint="eastAsia"/>
            <w:b/>
            <w:sz w:val="40"/>
            <w:szCs w:val="48"/>
          </w:rPr>
          <w:t>号</w:t>
        </w:r>
      </w:ins>
      <w:r>
        <w:rPr>
          <w:rFonts w:eastAsia="宋体" w:hint="eastAsia"/>
          <w:b/>
          <w:sz w:val="40"/>
          <w:szCs w:val="48"/>
        </w:rPr>
        <w:t>集合资产管理计划</w:t>
      </w:r>
    </w:p>
    <w:p w14:paraId="2113F285" w14:textId="77777777" w:rsidR="00FE3223" w:rsidRDefault="00963D8E">
      <w:pPr>
        <w:spacing w:beforeLines="50" w:before="191" w:after="191"/>
        <w:ind w:firstLineChars="0" w:firstLine="0"/>
        <w:jc w:val="center"/>
        <w:rPr>
          <w:rFonts w:eastAsia="宋体"/>
          <w:b/>
          <w:sz w:val="40"/>
          <w:szCs w:val="48"/>
        </w:rPr>
      </w:pPr>
      <w:r>
        <w:rPr>
          <w:rFonts w:eastAsia="宋体"/>
          <w:b/>
          <w:sz w:val="40"/>
          <w:szCs w:val="48"/>
        </w:rPr>
        <w:t>资产管理合同</w:t>
      </w:r>
    </w:p>
    <w:p w14:paraId="154B940A" w14:textId="77777777" w:rsidR="00FE3223" w:rsidRDefault="00FE3223">
      <w:pPr>
        <w:spacing w:beforeLines="50" w:before="191" w:after="191"/>
        <w:ind w:firstLine="1044"/>
        <w:jc w:val="center"/>
        <w:rPr>
          <w:rFonts w:eastAsia="宋体"/>
          <w:b/>
          <w:sz w:val="52"/>
        </w:rPr>
      </w:pPr>
    </w:p>
    <w:p w14:paraId="0F7AEE32" w14:textId="77777777" w:rsidR="00FE3223" w:rsidRDefault="00FE3223">
      <w:pPr>
        <w:spacing w:beforeLines="50" w:before="191" w:after="191"/>
        <w:ind w:firstLine="1044"/>
        <w:jc w:val="center"/>
        <w:rPr>
          <w:rFonts w:eastAsia="宋体"/>
          <w:b/>
          <w:sz w:val="52"/>
        </w:rPr>
      </w:pPr>
    </w:p>
    <w:p w14:paraId="7A10AE3B" w14:textId="77777777" w:rsidR="00FE3223" w:rsidRDefault="00FE3223">
      <w:pPr>
        <w:spacing w:beforeLines="50" w:before="191" w:after="191"/>
        <w:ind w:firstLine="1044"/>
        <w:jc w:val="center"/>
        <w:rPr>
          <w:rFonts w:eastAsia="宋体"/>
          <w:b/>
          <w:sz w:val="52"/>
        </w:rPr>
      </w:pPr>
    </w:p>
    <w:p w14:paraId="6CF904DE" w14:textId="77777777" w:rsidR="00FE3223" w:rsidRPr="000223BB" w:rsidRDefault="00FE3223">
      <w:pPr>
        <w:spacing w:beforeLines="50" w:before="191" w:after="191"/>
        <w:ind w:firstLine="1044"/>
        <w:jc w:val="center"/>
        <w:rPr>
          <w:rFonts w:eastAsia="宋体"/>
          <w:b/>
          <w:sz w:val="52"/>
        </w:rPr>
      </w:pPr>
    </w:p>
    <w:p w14:paraId="283CA72B" w14:textId="77777777" w:rsidR="00FE3223" w:rsidRDefault="00FE3223">
      <w:pPr>
        <w:spacing w:beforeLines="50" w:before="191" w:after="191"/>
        <w:ind w:leftChars="500" w:left="1200" w:firstLineChars="642" w:firstLine="1805"/>
        <w:jc w:val="left"/>
        <w:rPr>
          <w:rFonts w:eastAsia="宋体"/>
          <w:b/>
          <w:sz w:val="28"/>
        </w:rPr>
      </w:pPr>
    </w:p>
    <w:p w14:paraId="39E5F377" w14:textId="77777777" w:rsidR="00FE3223" w:rsidRDefault="00963D8E">
      <w:pPr>
        <w:spacing w:beforeLines="50" w:before="191" w:after="191"/>
        <w:ind w:firstLineChars="0" w:firstLine="0"/>
        <w:jc w:val="center"/>
        <w:rPr>
          <w:rFonts w:eastAsia="宋体"/>
          <w:b/>
          <w:sz w:val="28"/>
        </w:rPr>
      </w:pPr>
      <w:r>
        <w:rPr>
          <w:rFonts w:eastAsia="宋体"/>
          <w:b/>
          <w:sz w:val="28"/>
        </w:rPr>
        <w:t>管理人：上海光大证券资产管理有限公司</w:t>
      </w:r>
    </w:p>
    <w:p w14:paraId="45B9E3B6" w14:textId="77777777" w:rsidR="00FE3223" w:rsidRDefault="00963D8E">
      <w:pPr>
        <w:spacing w:beforeLines="50" w:before="191" w:after="191"/>
        <w:ind w:firstLineChars="0" w:firstLine="0"/>
        <w:jc w:val="center"/>
        <w:rPr>
          <w:rFonts w:eastAsia="宋体"/>
          <w:b/>
          <w:sz w:val="28"/>
        </w:rPr>
      </w:pPr>
      <w:r>
        <w:rPr>
          <w:rFonts w:eastAsia="宋体"/>
          <w:b/>
          <w:sz w:val="28"/>
        </w:rPr>
        <w:t>托管人：</w:t>
      </w:r>
      <w:r>
        <w:rPr>
          <w:rFonts w:eastAsia="宋体" w:hint="eastAsia"/>
          <w:b/>
          <w:sz w:val="28"/>
        </w:rPr>
        <w:t>中国光大银行股份有限公司青岛分行</w:t>
      </w:r>
    </w:p>
    <w:p w14:paraId="0761A1E6" w14:textId="77777777" w:rsidR="00FE3223" w:rsidRDefault="00963D8E">
      <w:pPr>
        <w:spacing w:beforeLines="50" w:before="191" w:after="191"/>
        <w:ind w:firstLine="480"/>
        <w:jc w:val="left"/>
        <w:rPr>
          <w:rFonts w:eastAsia="宋体"/>
        </w:rPr>
      </w:pPr>
      <w:r>
        <w:rPr>
          <w:rFonts w:eastAsia="宋体"/>
        </w:rPr>
        <w:br w:type="page"/>
      </w:r>
    </w:p>
    <w:p w14:paraId="478CB3CB" w14:textId="77777777" w:rsidR="00FE3223" w:rsidRDefault="00963D8E">
      <w:pPr>
        <w:spacing w:beforeLines="50" w:before="191" w:after="191"/>
        <w:ind w:firstLineChars="0" w:firstLine="0"/>
        <w:jc w:val="center"/>
        <w:rPr>
          <w:rFonts w:eastAsia="宋体"/>
          <w:b/>
          <w:sz w:val="28"/>
          <w:szCs w:val="28"/>
        </w:rPr>
      </w:pPr>
      <w:r>
        <w:rPr>
          <w:rFonts w:eastAsia="宋体"/>
          <w:b/>
          <w:sz w:val="28"/>
          <w:szCs w:val="28"/>
        </w:rPr>
        <w:lastRenderedPageBreak/>
        <w:t xml:space="preserve"> </w:t>
      </w:r>
    </w:p>
    <w:p w14:paraId="7BDA5845" w14:textId="77777777" w:rsidR="00FE3223" w:rsidRDefault="00963D8E">
      <w:pPr>
        <w:spacing w:beforeLines="50" w:before="191" w:after="191"/>
        <w:ind w:firstLineChars="0" w:firstLine="0"/>
        <w:jc w:val="center"/>
        <w:rPr>
          <w:rFonts w:eastAsia="宋体"/>
          <w:b/>
          <w:sz w:val="28"/>
          <w:szCs w:val="28"/>
        </w:rPr>
      </w:pPr>
      <w:r>
        <w:rPr>
          <w:rFonts w:eastAsia="宋体" w:hint="eastAsia"/>
          <w:b/>
          <w:sz w:val="28"/>
          <w:szCs w:val="28"/>
        </w:rPr>
        <w:t>目录</w:t>
      </w:r>
    </w:p>
    <w:p w14:paraId="027953FE" w14:textId="523F3CF6" w:rsidR="00FE3223" w:rsidRDefault="00963D8E">
      <w:pPr>
        <w:pStyle w:val="TOC1"/>
        <w:tabs>
          <w:tab w:val="clear" w:pos="8777"/>
          <w:tab w:val="right" w:leader="dot" w:pos="8364"/>
        </w:tabs>
        <w:spacing w:afterLines="0"/>
        <w:rPr>
          <w:rFonts w:eastAsia="宋体"/>
          <w:noProof/>
          <w:sz w:val="21"/>
          <w:szCs w:val="21"/>
        </w:rPr>
      </w:pPr>
      <w:r>
        <w:rPr>
          <w:rFonts w:eastAsia="宋体"/>
          <w:sz w:val="21"/>
          <w:szCs w:val="21"/>
        </w:rPr>
        <w:fldChar w:fldCharType="begin"/>
      </w:r>
      <w:r>
        <w:rPr>
          <w:rFonts w:eastAsia="宋体"/>
          <w:sz w:val="21"/>
          <w:szCs w:val="21"/>
        </w:rPr>
        <w:instrText>TOC \o "1-1" \h \z \u</w:instrText>
      </w:r>
      <w:r>
        <w:rPr>
          <w:rFonts w:eastAsia="宋体"/>
          <w:sz w:val="21"/>
          <w:szCs w:val="21"/>
        </w:rPr>
        <w:fldChar w:fldCharType="separate"/>
      </w:r>
      <w:hyperlink w:anchor="_Toc17297041" w:history="1">
        <w:r>
          <w:rPr>
            <w:rStyle w:val="af2"/>
            <w:rFonts w:eastAsia="宋体" w:hint="eastAsia"/>
            <w:noProof/>
            <w:sz w:val="21"/>
            <w:szCs w:val="21"/>
          </w:rPr>
          <w:t>一、</w:t>
        </w:r>
        <w:r>
          <w:rPr>
            <w:rFonts w:eastAsia="宋体"/>
            <w:noProof/>
            <w:sz w:val="21"/>
            <w:szCs w:val="21"/>
          </w:rPr>
          <w:tab/>
        </w:r>
        <w:r>
          <w:rPr>
            <w:rStyle w:val="af2"/>
            <w:rFonts w:eastAsia="宋体" w:hint="eastAsia"/>
            <w:noProof/>
            <w:sz w:val="21"/>
            <w:szCs w:val="21"/>
          </w:rPr>
          <w:t>前言</w:t>
        </w:r>
        <w:r>
          <w:rPr>
            <w:rFonts w:eastAsia="宋体"/>
            <w:noProof/>
            <w:sz w:val="21"/>
            <w:szCs w:val="21"/>
          </w:rPr>
          <w:tab/>
        </w:r>
        <w:r>
          <w:rPr>
            <w:rFonts w:eastAsia="宋体"/>
            <w:noProof/>
            <w:sz w:val="21"/>
            <w:szCs w:val="21"/>
          </w:rPr>
          <w:fldChar w:fldCharType="begin"/>
        </w:r>
        <w:r>
          <w:rPr>
            <w:rFonts w:eastAsia="宋体"/>
            <w:noProof/>
            <w:sz w:val="21"/>
            <w:szCs w:val="21"/>
          </w:rPr>
          <w:instrText xml:space="preserve"> PAGEREF _Toc17297041 \h </w:instrText>
        </w:r>
        <w:r>
          <w:rPr>
            <w:rFonts w:eastAsia="宋体"/>
            <w:noProof/>
            <w:sz w:val="21"/>
            <w:szCs w:val="21"/>
          </w:rPr>
        </w:r>
        <w:r>
          <w:rPr>
            <w:rFonts w:eastAsia="宋体"/>
            <w:noProof/>
            <w:sz w:val="21"/>
            <w:szCs w:val="21"/>
          </w:rPr>
          <w:fldChar w:fldCharType="separate"/>
        </w:r>
        <w:r w:rsidR="00EE05AF">
          <w:rPr>
            <w:rFonts w:eastAsia="宋体"/>
            <w:noProof/>
            <w:sz w:val="21"/>
            <w:szCs w:val="21"/>
          </w:rPr>
          <w:t>2</w:t>
        </w:r>
        <w:r>
          <w:rPr>
            <w:rFonts w:eastAsia="宋体"/>
            <w:noProof/>
            <w:sz w:val="21"/>
            <w:szCs w:val="21"/>
          </w:rPr>
          <w:fldChar w:fldCharType="end"/>
        </w:r>
      </w:hyperlink>
    </w:p>
    <w:p w14:paraId="0397F3BF" w14:textId="2F21DA06" w:rsidR="00FE3223" w:rsidRDefault="00082BC4">
      <w:pPr>
        <w:pStyle w:val="TOC1"/>
        <w:tabs>
          <w:tab w:val="clear" w:pos="8777"/>
          <w:tab w:val="right" w:leader="dot" w:pos="8364"/>
        </w:tabs>
        <w:spacing w:afterLines="0"/>
        <w:rPr>
          <w:rFonts w:eastAsia="宋体"/>
          <w:noProof/>
          <w:sz w:val="21"/>
          <w:szCs w:val="21"/>
        </w:rPr>
      </w:pPr>
      <w:hyperlink w:anchor="_Toc17297042" w:history="1">
        <w:r w:rsidR="00963D8E">
          <w:rPr>
            <w:rStyle w:val="af2"/>
            <w:rFonts w:eastAsia="宋体" w:hint="eastAsia"/>
            <w:noProof/>
            <w:sz w:val="21"/>
            <w:szCs w:val="21"/>
          </w:rPr>
          <w:t>二、</w:t>
        </w:r>
        <w:r w:rsidR="00963D8E">
          <w:rPr>
            <w:rFonts w:eastAsia="宋体"/>
            <w:noProof/>
            <w:sz w:val="21"/>
            <w:szCs w:val="21"/>
          </w:rPr>
          <w:tab/>
        </w:r>
        <w:r w:rsidR="00963D8E">
          <w:rPr>
            <w:rStyle w:val="af2"/>
            <w:rFonts w:eastAsia="宋体" w:hint="eastAsia"/>
            <w:noProof/>
            <w:sz w:val="21"/>
            <w:szCs w:val="21"/>
          </w:rPr>
          <w:t>释义</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_Toc17297042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w:t>
        </w:r>
        <w:r w:rsidR="00963D8E">
          <w:rPr>
            <w:rFonts w:eastAsia="宋体"/>
            <w:noProof/>
            <w:sz w:val="21"/>
            <w:szCs w:val="21"/>
          </w:rPr>
          <w:fldChar w:fldCharType="end"/>
        </w:r>
      </w:hyperlink>
    </w:p>
    <w:p w14:paraId="776E89E7" w14:textId="5A6A2467" w:rsidR="00FE3223" w:rsidRDefault="00082BC4">
      <w:pPr>
        <w:pStyle w:val="TOC1"/>
        <w:tabs>
          <w:tab w:val="clear" w:pos="8777"/>
          <w:tab w:val="right" w:leader="dot" w:pos="8364"/>
        </w:tabs>
        <w:spacing w:afterLines="0"/>
        <w:rPr>
          <w:rFonts w:eastAsia="宋体"/>
          <w:noProof/>
          <w:sz w:val="21"/>
          <w:szCs w:val="21"/>
        </w:rPr>
      </w:pPr>
      <w:hyperlink w:anchor="_Toc17297043" w:history="1">
        <w:r w:rsidR="00963D8E">
          <w:rPr>
            <w:rStyle w:val="af2"/>
            <w:rFonts w:eastAsia="宋体" w:hint="eastAsia"/>
            <w:noProof/>
            <w:sz w:val="21"/>
            <w:szCs w:val="21"/>
          </w:rPr>
          <w:t>三、</w:t>
        </w:r>
        <w:r w:rsidR="00963D8E">
          <w:rPr>
            <w:rFonts w:eastAsia="宋体"/>
            <w:noProof/>
            <w:sz w:val="21"/>
            <w:szCs w:val="21"/>
          </w:rPr>
          <w:tab/>
        </w:r>
        <w:r w:rsidR="00963D8E">
          <w:rPr>
            <w:rStyle w:val="af2"/>
            <w:rFonts w:eastAsia="宋体" w:hint="eastAsia"/>
            <w:noProof/>
            <w:sz w:val="21"/>
            <w:szCs w:val="21"/>
          </w:rPr>
          <w:t>承诺与声明</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_Toc17297043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5</w:t>
        </w:r>
        <w:r w:rsidR="00963D8E">
          <w:rPr>
            <w:rFonts w:eastAsia="宋体"/>
            <w:noProof/>
            <w:sz w:val="21"/>
            <w:szCs w:val="21"/>
          </w:rPr>
          <w:fldChar w:fldCharType="end"/>
        </w:r>
      </w:hyperlink>
    </w:p>
    <w:p w14:paraId="66AD577F" w14:textId="392F55B6" w:rsidR="00FE3223" w:rsidRDefault="00082BC4">
      <w:pPr>
        <w:pStyle w:val="TOC1"/>
        <w:tabs>
          <w:tab w:val="clear" w:pos="8777"/>
          <w:tab w:val="right" w:leader="dot" w:pos="8364"/>
        </w:tabs>
        <w:spacing w:afterLines="0"/>
        <w:rPr>
          <w:rFonts w:eastAsia="宋体"/>
          <w:noProof/>
          <w:sz w:val="21"/>
          <w:szCs w:val="21"/>
        </w:rPr>
      </w:pPr>
      <w:hyperlink w:anchor="_Toc17297044" w:history="1">
        <w:r w:rsidR="00963D8E">
          <w:rPr>
            <w:rStyle w:val="af2"/>
            <w:rFonts w:eastAsia="宋体" w:hint="eastAsia"/>
            <w:noProof/>
            <w:sz w:val="21"/>
            <w:szCs w:val="21"/>
          </w:rPr>
          <w:t>四、</w:t>
        </w:r>
        <w:r w:rsidR="00963D8E">
          <w:rPr>
            <w:rFonts w:eastAsia="宋体"/>
            <w:noProof/>
            <w:sz w:val="21"/>
            <w:szCs w:val="21"/>
          </w:rPr>
          <w:tab/>
        </w:r>
        <w:r w:rsidR="00963D8E">
          <w:rPr>
            <w:rStyle w:val="af2"/>
            <w:rFonts w:eastAsia="宋体" w:hint="eastAsia"/>
            <w:noProof/>
            <w:sz w:val="21"/>
            <w:szCs w:val="21"/>
          </w:rPr>
          <w:t>当事人及权利义务</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_Toc17297044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6</w:t>
        </w:r>
        <w:r w:rsidR="00963D8E">
          <w:rPr>
            <w:rFonts w:eastAsia="宋体"/>
            <w:noProof/>
            <w:sz w:val="21"/>
            <w:szCs w:val="21"/>
          </w:rPr>
          <w:fldChar w:fldCharType="end"/>
        </w:r>
      </w:hyperlink>
    </w:p>
    <w:p w14:paraId="2302861E" w14:textId="28361F2E" w:rsidR="00FE3223" w:rsidRDefault="00082BC4">
      <w:pPr>
        <w:pStyle w:val="TOC1"/>
        <w:tabs>
          <w:tab w:val="clear" w:pos="8777"/>
          <w:tab w:val="right" w:leader="dot" w:pos="8364"/>
        </w:tabs>
        <w:spacing w:afterLines="0"/>
        <w:rPr>
          <w:rFonts w:eastAsia="宋体"/>
          <w:noProof/>
          <w:sz w:val="21"/>
          <w:szCs w:val="21"/>
        </w:rPr>
      </w:pPr>
      <w:hyperlink w:anchor="_Toc17297045" w:history="1">
        <w:r w:rsidR="00963D8E">
          <w:rPr>
            <w:rStyle w:val="af2"/>
            <w:rFonts w:eastAsia="宋体" w:hint="eastAsia"/>
            <w:noProof/>
            <w:sz w:val="21"/>
            <w:szCs w:val="21"/>
          </w:rPr>
          <w:t>五、</w:t>
        </w:r>
        <w:r w:rsidR="00963D8E">
          <w:rPr>
            <w:rFonts w:eastAsia="宋体"/>
            <w:noProof/>
            <w:sz w:val="21"/>
            <w:szCs w:val="21"/>
          </w:rPr>
          <w:tab/>
        </w:r>
        <w:r w:rsidR="00963D8E">
          <w:rPr>
            <w:rStyle w:val="af2"/>
            <w:rFonts w:eastAsia="宋体" w:hint="eastAsia"/>
            <w:noProof/>
            <w:sz w:val="21"/>
            <w:szCs w:val="21"/>
          </w:rPr>
          <w:t>集合计划的基本情况</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_Toc17297045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12</w:t>
        </w:r>
        <w:r w:rsidR="00963D8E">
          <w:rPr>
            <w:rFonts w:eastAsia="宋体"/>
            <w:noProof/>
            <w:sz w:val="21"/>
            <w:szCs w:val="21"/>
          </w:rPr>
          <w:fldChar w:fldCharType="end"/>
        </w:r>
      </w:hyperlink>
    </w:p>
    <w:p w14:paraId="32E004B7" w14:textId="1122CD4D" w:rsidR="00FE3223" w:rsidRDefault="00082BC4">
      <w:pPr>
        <w:pStyle w:val="TOC1"/>
        <w:tabs>
          <w:tab w:val="clear" w:pos="8777"/>
          <w:tab w:val="right" w:leader="dot" w:pos="8364"/>
        </w:tabs>
        <w:spacing w:afterLines="0"/>
        <w:rPr>
          <w:rFonts w:eastAsia="宋体"/>
          <w:noProof/>
          <w:sz w:val="21"/>
          <w:szCs w:val="21"/>
        </w:rPr>
      </w:pPr>
      <w:hyperlink w:anchor="_Toc17297046" w:history="1">
        <w:r w:rsidR="00963D8E">
          <w:rPr>
            <w:rStyle w:val="af2"/>
            <w:rFonts w:eastAsia="宋体" w:hint="eastAsia"/>
            <w:noProof/>
            <w:sz w:val="21"/>
            <w:szCs w:val="21"/>
          </w:rPr>
          <w:t>六、</w:t>
        </w:r>
        <w:r w:rsidR="00963D8E">
          <w:rPr>
            <w:rFonts w:eastAsia="宋体"/>
            <w:noProof/>
            <w:sz w:val="21"/>
            <w:szCs w:val="21"/>
          </w:rPr>
          <w:tab/>
        </w:r>
        <w:r w:rsidR="00963D8E">
          <w:rPr>
            <w:rStyle w:val="af2"/>
            <w:rFonts w:eastAsia="宋体" w:hint="eastAsia"/>
            <w:noProof/>
            <w:sz w:val="21"/>
            <w:szCs w:val="21"/>
          </w:rPr>
          <w:t>集合计划的募集</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_Toc17297046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14</w:t>
        </w:r>
        <w:r w:rsidR="00963D8E">
          <w:rPr>
            <w:rFonts w:eastAsia="宋体"/>
            <w:noProof/>
            <w:sz w:val="21"/>
            <w:szCs w:val="21"/>
          </w:rPr>
          <w:fldChar w:fldCharType="end"/>
        </w:r>
      </w:hyperlink>
    </w:p>
    <w:p w14:paraId="5721B5D3" w14:textId="234D0DCC" w:rsidR="00FE3223" w:rsidRDefault="00082BC4">
      <w:pPr>
        <w:pStyle w:val="TOC1"/>
        <w:tabs>
          <w:tab w:val="clear" w:pos="8777"/>
          <w:tab w:val="right" w:leader="dot" w:pos="8364"/>
        </w:tabs>
        <w:spacing w:afterLines="0"/>
        <w:rPr>
          <w:rFonts w:eastAsia="宋体"/>
          <w:noProof/>
          <w:sz w:val="21"/>
          <w:szCs w:val="21"/>
        </w:rPr>
      </w:pPr>
      <w:hyperlink w:anchor="_Toc17297047" w:history="1">
        <w:r w:rsidR="00963D8E">
          <w:rPr>
            <w:rStyle w:val="af2"/>
            <w:rFonts w:eastAsia="宋体" w:hint="eastAsia"/>
            <w:noProof/>
            <w:sz w:val="21"/>
            <w:szCs w:val="21"/>
          </w:rPr>
          <w:t>七、</w:t>
        </w:r>
        <w:r w:rsidR="00963D8E">
          <w:rPr>
            <w:rFonts w:eastAsia="宋体"/>
            <w:noProof/>
            <w:sz w:val="21"/>
            <w:szCs w:val="21"/>
          </w:rPr>
          <w:tab/>
        </w:r>
        <w:r w:rsidR="00963D8E">
          <w:rPr>
            <w:rStyle w:val="af2"/>
            <w:rFonts w:eastAsia="宋体" w:hint="eastAsia"/>
            <w:noProof/>
            <w:sz w:val="21"/>
            <w:szCs w:val="21"/>
          </w:rPr>
          <w:t>集合计划的成立与备案</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_Toc17297047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17</w:t>
        </w:r>
        <w:r w:rsidR="00963D8E">
          <w:rPr>
            <w:rFonts w:eastAsia="宋体"/>
            <w:noProof/>
            <w:sz w:val="21"/>
            <w:szCs w:val="21"/>
          </w:rPr>
          <w:fldChar w:fldCharType="end"/>
        </w:r>
      </w:hyperlink>
    </w:p>
    <w:p w14:paraId="43493538" w14:textId="110C812E" w:rsidR="00FE3223" w:rsidRDefault="00082BC4">
      <w:pPr>
        <w:pStyle w:val="TOC1"/>
        <w:tabs>
          <w:tab w:val="clear" w:pos="8777"/>
          <w:tab w:val="right" w:leader="dot" w:pos="8364"/>
        </w:tabs>
        <w:spacing w:afterLines="0"/>
        <w:rPr>
          <w:rFonts w:eastAsia="宋体"/>
          <w:noProof/>
          <w:sz w:val="21"/>
          <w:szCs w:val="21"/>
        </w:rPr>
      </w:pPr>
      <w:hyperlink w:anchor="_Toc17297048" w:history="1">
        <w:r w:rsidR="00963D8E">
          <w:rPr>
            <w:rStyle w:val="af2"/>
            <w:rFonts w:eastAsia="宋体" w:hint="eastAsia"/>
            <w:noProof/>
            <w:sz w:val="21"/>
            <w:szCs w:val="21"/>
          </w:rPr>
          <w:t>八、</w:t>
        </w:r>
        <w:r w:rsidR="00963D8E">
          <w:rPr>
            <w:rFonts w:eastAsia="宋体"/>
            <w:noProof/>
            <w:sz w:val="21"/>
            <w:szCs w:val="21"/>
          </w:rPr>
          <w:tab/>
        </w:r>
        <w:r w:rsidR="00963D8E">
          <w:rPr>
            <w:rStyle w:val="af2"/>
            <w:rFonts w:eastAsia="宋体" w:hint="eastAsia"/>
            <w:noProof/>
            <w:sz w:val="21"/>
            <w:szCs w:val="21"/>
          </w:rPr>
          <w:t>集合计划的参与、退出与转让</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_Toc17297048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17</w:t>
        </w:r>
        <w:r w:rsidR="00963D8E">
          <w:rPr>
            <w:rFonts w:eastAsia="宋体"/>
            <w:noProof/>
            <w:sz w:val="21"/>
            <w:szCs w:val="21"/>
          </w:rPr>
          <w:fldChar w:fldCharType="end"/>
        </w:r>
      </w:hyperlink>
    </w:p>
    <w:p w14:paraId="6A8B8FD1" w14:textId="13C4271A" w:rsidR="00FE3223" w:rsidRDefault="00082BC4">
      <w:pPr>
        <w:pStyle w:val="TOC1"/>
        <w:tabs>
          <w:tab w:val="clear" w:pos="8777"/>
          <w:tab w:val="right" w:leader="dot" w:pos="8364"/>
        </w:tabs>
        <w:spacing w:afterLines="0"/>
        <w:rPr>
          <w:rFonts w:eastAsia="宋体"/>
          <w:noProof/>
          <w:sz w:val="21"/>
          <w:szCs w:val="21"/>
        </w:rPr>
      </w:pPr>
      <w:hyperlink w:anchor="_Toc17297049" w:history="1">
        <w:r w:rsidR="00963D8E">
          <w:rPr>
            <w:rStyle w:val="af2"/>
            <w:rFonts w:eastAsia="宋体" w:hint="eastAsia"/>
            <w:noProof/>
            <w:sz w:val="21"/>
            <w:szCs w:val="21"/>
          </w:rPr>
          <w:t>九、</w:t>
        </w:r>
        <w:r w:rsidR="00963D8E">
          <w:rPr>
            <w:rFonts w:eastAsia="宋体"/>
            <w:noProof/>
            <w:sz w:val="21"/>
            <w:szCs w:val="21"/>
          </w:rPr>
          <w:tab/>
        </w:r>
        <w:r w:rsidR="00963D8E">
          <w:rPr>
            <w:rStyle w:val="af2"/>
            <w:rFonts w:eastAsia="宋体" w:hint="eastAsia"/>
            <w:noProof/>
            <w:sz w:val="21"/>
            <w:szCs w:val="21"/>
          </w:rPr>
          <w:t>份额持有人大会及日常机构</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_Toc17297049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25</w:t>
        </w:r>
        <w:r w:rsidR="00963D8E">
          <w:rPr>
            <w:rFonts w:eastAsia="宋体"/>
            <w:noProof/>
            <w:sz w:val="21"/>
            <w:szCs w:val="21"/>
          </w:rPr>
          <w:fldChar w:fldCharType="end"/>
        </w:r>
      </w:hyperlink>
    </w:p>
    <w:p w14:paraId="0719230A" w14:textId="08757DC8" w:rsidR="00FE3223" w:rsidRDefault="00082BC4">
      <w:pPr>
        <w:pStyle w:val="TOC1"/>
        <w:tabs>
          <w:tab w:val="clear" w:pos="8777"/>
          <w:tab w:val="right" w:leader="dot" w:pos="8364"/>
        </w:tabs>
        <w:spacing w:afterLines="0"/>
        <w:rPr>
          <w:rFonts w:eastAsia="宋体"/>
          <w:noProof/>
          <w:sz w:val="21"/>
          <w:szCs w:val="21"/>
        </w:rPr>
      </w:pPr>
      <w:hyperlink w:anchor="_Toc17297050" w:history="1">
        <w:r w:rsidR="00963D8E">
          <w:rPr>
            <w:rStyle w:val="af2"/>
            <w:rFonts w:eastAsia="宋体" w:hint="eastAsia"/>
            <w:noProof/>
            <w:sz w:val="21"/>
            <w:szCs w:val="21"/>
          </w:rPr>
          <w:t>十、</w:t>
        </w:r>
        <w:r w:rsidR="00963D8E">
          <w:rPr>
            <w:rFonts w:eastAsia="宋体"/>
            <w:noProof/>
            <w:sz w:val="21"/>
            <w:szCs w:val="21"/>
          </w:rPr>
          <w:tab/>
        </w:r>
        <w:r w:rsidR="00963D8E">
          <w:rPr>
            <w:rStyle w:val="af2"/>
            <w:rFonts w:eastAsia="宋体" w:hint="eastAsia"/>
            <w:noProof/>
            <w:sz w:val="21"/>
            <w:szCs w:val="21"/>
          </w:rPr>
          <w:t>资产管理计划份额的登记</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_Toc17297050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25</w:t>
        </w:r>
        <w:r w:rsidR="00963D8E">
          <w:rPr>
            <w:rFonts w:eastAsia="宋体"/>
            <w:noProof/>
            <w:sz w:val="21"/>
            <w:szCs w:val="21"/>
          </w:rPr>
          <w:fldChar w:fldCharType="end"/>
        </w:r>
      </w:hyperlink>
    </w:p>
    <w:p w14:paraId="6A61EF80" w14:textId="1A874C91" w:rsidR="00FE3223" w:rsidRDefault="00082BC4">
      <w:pPr>
        <w:pStyle w:val="TOC1"/>
        <w:tabs>
          <w:tab w:val="clear" w:pos="8777"/>
          <w:tab w:val="right" w:leader="dot" w:pos="8364"/>
        </w:tabs>
        <w:spacing w:afterLines="0"/>
        <w:rPr>
          <w:rFonts w:eastAsia="宋体"/>
          <w:noProof/>
          <w:sz w:val="21"/>
          <w:szCs w:val="21"/>
        </w:rPr>
      </w:pPr>
      <w:hyperlink w:anchor="_Toc17297051" w:history="1">
        <w:r w:rsidR="00963D8E">
          <w:rPr>
            <w:rStyle w:val="af2"/>
            <w:rFonts w:eastAsia="宋体" w:hint="eastAsia"/>
            <w:noProof/>
            <w:sz w:val="21"/>
            <w:szCs w:val="21"/>
          </w:rPr>
          <w:t>十一、</w:t>
        </w:r>
        <w:r w:rsidR="00963D8E">
          <w:rPr>
            <w:rFonts w:eastAsia="宋体"/>
            <w:noProof/>
            <w:sz w:val="21"/>
            <w:szCs w:val="21"/>
          </w:rPr>
          <w:tab/>
        </w:r>
        <w:r w:rsidR="00963D8E">
          <w:rPr>
            <w:rStyle w:val="af2"/>
            <w:rFonts w:eastAsia="宋体" w:hint="eastAsia"/>
            <w:noProof/>
            <w:sz w:val="21"/>
            <w:szCs w:val="21"/>
          </w:rPr>
          <w:t>资产管理计划的投资</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_Toc17297051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25</w:t>
        </w:r>
        <w:r w:rsidR="00963D8E">
          <w:rPr>
            <w:rFonts w:eastAsia="宋体"/>
            <w:noProof/>
            <w:sz w:val="21"/>
            <w:szCs w:val="21"/>
          </w:rPr>
          <w:fldChar w:fldCharType="end"/>
        </w:r>
      </w:hyperlink>
    </w:p>
    <w:p w14:paraId="4A2DFC88" w14:textId="70907358" w:rsidR="00FE3223" w:rsidRDefault="00082BC4">
      <w:pPr>
        <w:pStyle w:val="TOC1"/>
        <w:tabs>
          <w:tab w:val="clear" w:pos="8777"/>
          <w:tab w:val="right" w:leader="dot" w:pos="8364"/>
        </w:tabs>
        <w:spacing w:afterLines="0"/>
        <w:rPr>
          <w:rFonts w:eastAsia="宋体"/>
          <w:noProof/>
          <w:sz w:val="21"/>
          <w:szCs w:val="21"/>
        </w:rPr>
      </w:pPr>
      <w:hyperlink w:anchor="_Toc17297052" w:history="1">
        <w:r w:rsidR="00963D8E">
          <w:rPr>
            <w:rStyle w:val="af2"/>
            <w:rFonts w:eastAsia="宋体" w:hint="eastAsia"/>
            <w:noProof/>
            <w:sz w:val="21"/>
            <w:szCs w:val="21"/>
          </w:rPr>
          <w:t>十二、</w:t>
        </w:r>
        <w:r w:rsidR="00963D8E">
          <w:rPr>
            <w:rFonts w:eastAsia="宋体"/>
            <w:noProof/>
            <w:sz w:val="21"/>
            <w:szCs w:val="21"/>
          </w:rPr>
          <w:tab/>
        </w:r>
        <w:r w:rsidR="00963D8E">
          <w:rPr>
            <w:rStyle w:val="af2"/>
            <w:rFonts w:eastAsia="宋体" w:hint="eastAsia"/>
            <w:noProof/>
            <w:sz w:val="21"/>
            <w:szCs w:val="21"/>
          </w:rPr>
          <w:t>利益冲突及关联交易</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_Toc17297052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30</w:t>
        </w:r>
        <w:r w:rsidR="00963D8E">
          <w:rPr>
            <w:rFonts w:eastAsia="宋体"/>
            <w:noProof/>
            <w:sz w:val="21"/>
            <w:szCs w:val="21"/>
          </w:rPr>
          <w:fldChar w:fldCharType="end"/>
        </w:r>
      </w:hyperlink>
    </w:p>
    <w:p w14:paraId="613DD0FC" w14:textId="1933C7C1" w:rsidR="00FE3223" w:rsidRDefault="00082BC4">
      <w:pPr>
        <w:pStyle w:val="TOC1"/>
        <w:tabs>
          <w:tab w:val="clear" w:pos="8777"/>
          <w:tab w:val="right" w:leader="dot" w:pos="8364"/>
        </w:tabs>
        <w:spacing w:afterLines="0"/>
        <w:rPr>
          <w:rFonts w:eastAsia="宋体"/>
          <w:noProof/>
          <w:sz w:val="21"/>
          <w:szCs w:val="21"/>
        </w:rPr>
      </w:pPr>
      <w:hyperlink w:anchor="_Toc17297053" w:history="1">
        <w:r w:rsidR="00963D8E">
          <w:rPr>
            <w:rStyle w:val="af2"/>
            <w:rFonts w:eastAsia="宋体" w:hint="eastAsia"/>
            <w:noProof/>
            <w:sz w:val="21"/>
            <w:szCs w:val="21"/>
          </w:rPr>
          <w:t>十三、</w:t>
        </w:r>
        <w:r w:rsidR="00963D8E">
          <w:rPr>
            <w:rFonts w:eastAsia="宋体"/>
            <w:noProof/>
            <w:sz w:val="21"/>
            <w:szCs w:val="21"/>
          </w:rPr>
          <w:tab/>
        </w:r>
        <w:r w:rsidR="00963D8E">
          <w:rPr>
            <w:rStyle w:val="af2"/>
            <w:rFonts w:eastAsia="宋体" w:hint="eastAsia"/>
            <w:noProof/>
            <w:sz w:val="21"/>
            <w:szCs w:val="21"/>
          </w:rPr>
          <w:t>投资经理的指定与变更</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_Toc17297053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31</w:t>
        </w:r>
        <w:r w:rsidR="00963D8E">
          <w:rPr>
            <w:rFonts w:eastAsia="宋体"/>
            <w:noProof/>
            <w:sz w:val="21"/>
            <w:szCs w:val="21"/>
          </w:rPr>
          <w:fldChar w:fldCharType="end"/>
        </w:r>
      </w:hyperlink>
    </w:p>
    <w:p w14:paraId="1B873CC0" w14:textId="00E6638F" w:rsidR="00FE3223" w:rsidRDefault="00082BC4">
      <w:pPr>
        <w:pStyle w:val="TOC1"/>
        <w:tabs>
          <w:tab w:val="clear" w:pos="8777"/>
          <w:tab w:val="right" w:leader="dot" w:pos="8364"/>
        </w:tabs>
        <w:spacing w:afterLines="0"/>
        <w:rPr>
          <w:rFonts w:eastAsia="宋体"/>
          <w:noProof/>
          <w:sz w:val="21"/>
          <w:szCs w:val="21"/>
        </w:rPr>
      </w:pPr>
      <w:hyperlink w:anchor="_Toc17297054" w:history="1">
        <w:r w:rsidR="00963D8E">
          <w:rPr>
            <w:rStyle w:val="af2"/>
            <w:rFonts w:eastAsia="宋体" w:hint="eastAsia"/>
            <w:noProof/>
            <w:sz w:val="21"/>
            <w:szCs w:val="21"/>
          </w:rPr>
          <w:t>十四、</w:t>
        </w:r>
        <w:r w:rsidR="00963D8E">
          <w:rPr>
            <w:rFonts w:eastAsia="宋体"/>
            <w:noProof/>
            <w:sz w:val="21"/>
            <w:szCs w:val="21"/>
          </w:rPr>
          <w:tab/>
        </w:r>
        <w:r w:rsidR="00963D8E">
          <w:rPr>
            <w:rStyle w:val="af2"/>
            <w:rFonts w:eastAsia="宋体" w:hint="eastAsia"/>
            <w:noProof/>
            <w:sz w:val="21"/>
            <w:szCs w:val="21"/>
          </w:rPr>
          <w:t>资产管理计划的财产</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_Toc17297054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31</w:t>
        </w:r>
        <w:r w:rsidR="00963D8E">
          <w:rPr>
            <w:rFonts w:eastAsia="宋体"/>
            <w:noProof/>
            <w:sz w:val="21"/>
            <w:szCs w:val="21"/>
          </w:rPr>
          <w:fldChar w:fldCharType="end"/>
        </w:r>
      </w:hyperlink>
    </w:p>
    <w:p w14:paraId="2E324620" w14:textId="748D70F9" w:rsidR="00FE3223" w:rsidRDefault="00082BC4">
      <w:pPr>
        <w:pStyle w:val="TOC1"/>
        <w:tabs>
          <w:tab w:val="clear" w:pos="8777"/>
          <w:tab w:val="right" w:leader="dot" w:pos="8364"/>
        </w:tabs>
        <w:spacing w:afterLines="0"/>
        <w:rPr>
          <w:rFonts w:eastAsia="宋体"/>
          <w:noProof/>
          <w:sz w:val="21"/>
          <w:szCs w:val="21"/>
        </w:rPr>
      </w:pPr>
      <w:hyperlink w:anchor="_Toc17297055" w:history="1">
        <w:r w:rsidR="00963D8E">
          <w:rPr>
            <w:rStyle w:val="af2"/>
            <w:rFonts w:eastAsia="宋体" w:hint="eastAsia"/>
            <w:noProof/>
            <w:sz w:val="21"/>
            <w:szCs w:val="21"/>
          </w:rPr>
          <w:t>十五、</w:t>
        </w:r>
        <w:r w:rsidR="00963D8E">
          <w:rPr>
            <w:rFonts w:eastAsia="宋体"/>
            <w:noProof/>
            <w:sz w:val="21"/>
            <w:szCs w:val="21"/>
          </w:rPr>
          <w:tab/>
        </w:r>
        <w:r w:rsidR="00963D8E">
          <w:rPr>
            <w:rStyle w:val="af2"/>
            <w:rFonts w:eastAsia="宋体" w:hint="eastAsia"/>
            <w:noProof/>
            <w:sz w:val="21"/>
            <w:szCs w:val="21"/>
          </w:rPr>
          <w:t>划款指令的发送、确认和执行</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_Toc17297055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33</w:t>
        </w:r>
        <w:r w:rsidR="00963D8E">
          <w:rPr>
            <w:rFonts w:eastAsia="宋体"/>
            <w:noProof/>
            <w:sz w:val="21"/>
            <w:szCs w:val="21"/>
          </w:rPr>
          <w:fldChar w:fldCharType="end"/>
        </w:r>
      </w:hyperlink>
    </w:p>
    <w:p w14:paraId="59B91230" w14:textId="06F61918" w:rsidR="00FE3223" w:rsidRDefault="00082BC4">
      <w:pPr>
        <w:pStyle w:val="TOC1"/>
        <w:tabs>
          <w:tab w:val="clear" w:pos="8777"/>
          <w:tab w:val="right" w:leader="dot" w:pos="8364"/>
        </w:tabs>
        <w:spacing w:afterLines="0"/>
        <w:rPr>
          <w:rFonts w:eastAsia="宋体"/>
          <w:noProof/>
          <w:sz w:val="21"/>
          <w:szCs w:val="21"/>
        </w:rPr>
      </w:pPr>
      <w:hyperlink w:anchor="_Toc17297056" w:history="1">
        <w:r w:rsidR="00963D8E">
          <w:rPr>
            <w:rStyle w:val="af2"/>
            <w:rFonts w:eastAsia="宋体" w:hint="eastAsia"/>
            <w:noProof/>
            <w:sz w:val="21"/>
            <w:szCs w:val="21"/>
          </w:rPr>
          <w:t>十六、</w:t>
        </w:r>
        <w:r w:rsidR="00963D8E">
          <w:rPr>
            <w:rFonts w:eastAsia="宋体"/>
            <w:noProof/>
            <w:sz w:val="21"/>
            <w:szCs w:val="21"/>
          </w:rPr>
          <w:tab/>
        </w:r>
        <w:r w:rsidR="00963D8E">
          <w:rPr>
            <w:rStyle w:val="af2"/>
            <w:rFonts w:eastAsia="宋体" w:hint="eastAsia"/>
            <w:noProof/>
            <w:sz w:val="21"/>
            <w:szCs w:val="21"/>
          </w:rPr>
          <w:t>越权交易的界定</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_Toc17297056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37</w:t>
        </w:r>
        <w:r w:rsidR="00963D8E">
          <w:rPr>
            <w:rFonts w:eastAsia="宋体"/>
            <w:noProof/>
            <w:sz w:val="21"/>
            <w:szCs w:val="21"/>
          </w:rPr>
          <w:fldChar w:fldCharType="end"/>
        </w:r>
      </w:hyperlink>
    </w:p>
    <w:p w14:paraId="2BFBB01A" w14:textId="13D3D513" w:rsidR="00FE3223" w:rsidRDefault="00082BC4">
      <w:pPr>
        <w:pStyle w:val="TOC1"/>
        <w:tabs>
          <w:tab w:val="clear" w:pos="8777"/>
          <w:tab w:val="right" w:leader="dot" w:pos="8364"/>
        </w:tabs>
        <w:spacing w:afterLines="0"/>
        <w:rPr>
          <w:rFonts w:eastAsia="宋体"/>
          <w:noProof/>
          <w:sz w:val="21"/>
          <w:szCs w:val="21"/>
        </w:rPr>
      </w:pPr>
      <w:hyperlink w:anchor="_Toc17297057" w:history="1">
        <w:r w:rsidR="00963D8E">
          <w:rPr>
            <w:rStyle w:val="af2"/>
            <w:rFonts w:eastAsia="宋体" w:hint="eastAsia"/>
            <w:noProof/>
            <w:sz w:val="21"/>
            <w:szCs w:val="21"/>
          </w:rPr>
          <w:t>十七、</w:t>
        </w:r>
        <w:r w:rsidR="00963D8E">
          <w:rPr>
            <w:rFonts w:eastAsia="宋体"/>
            <w:noProof/>
            <w:sz w:val="21"/>
            <w:szCs w:val="21"/>
          </w:rPr>
          <w:tab/>
        </w:r>
        <w:r w:rsidR="00963D8E">
          <w:rPr>
            <w:rStyle w:val="af2"/>
            <w:rFonts w:eastAsia="宋体" w:hint="eastAsia"/>
            <w:noProof/>
            <w:sz w:val="21"/>
            <w:szCs w:val="21"/>
          </w:rPr>
          <w:t>集合计划的资产估值</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_Toc17297057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38</w:t>
        </w:r>
        <w:r w:rsidR="00963D8E">
          <w:rPr>
            <w:rFonts w:eastAsia="宋体"/>
            <w:noProof/>
            <w:sz w:val="21"/>
            <w:szCs w:val="21"/>
          </w:rPr>
          <w:fldChar w:fldCharType="end"/>
        </w:r>
      </w:hyperlink>
    </w:p>
    <w:p w14:paraId="719FA82A" w14:textId="037BB3B1" w:rsidR="00FE3223" w:rsidRDefault="00082BC4">
      <w:pPr>
        <w:pStyle w:val="TOC1"/>
        <w:tabs>
          <w:tab w:val="clear" w:pos="8777"/>
          <w:tab w:val="right" w:leader="dot" w:pos="8364"/>
        </w:tabs>
        <w:spacing w:afterLines="0"/>
        <w:rPr>
          <w:rFonts w:eastAsia="宋体"/>
          <w:noProof/>
          <w:sz w:val="21"/>
          <w:szCs w:val="21"/>
        </w:rPr>
      </w:pPr>
      <w:hyperlink w:anchor="_Toc17297058" w:history="1">
        <w:r w:rsidR="00963D8E">
          <w:rPr>
            <w:rStyle w:val="af2"/>
            <w:rFonts w:eastAsia="宋体" w:hint="eastAsia"/>
            <w:noProof/>
            <w:sz w:val="21"/>
            <w:szCs w:val="21"/>
          </w:rPr>
          <w:t>十八、</w:t>
        </w:r>
        <w:r w:rsidR="00963D8E">
          <w:rPr>
            <w:rFonts w:eastAsia="宋体"/>
            <w:noProof/>
            <w:sz w:val="21"/>
            <w:szCs w:val="21"/>
          </w:rPr>
          <w:tab/>
        </w:r>
        <w:r w:rsidR="00963D8E">
          <w:rPr>
            <w:rStyle w:val="af2"/>
            <w:rFonts w:eastAsia="宋体" w:hint="eastAsia"/>
            <w:noProof/>
            <w:sz w:val="21"/>
            <w:szCs w:val="21"/>
          </w:rPr>
          <w:t>集合计划的费用与税收</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_Toc17297058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44</w:t>
        </w:r>
        <w:r w:rsidR="00963D8E">
          <w:rPr>
            <w:rFonts w:eastAsia="宋体"/>
            <w:noProof/>
            <w:sz w:val="21"/>
            <w:szCs w:val="21"/>
          </w:rPr>
          <w:fldChar w:fldCharType="end"/>
        </w:r>
      </w:hyperlink>
    </w:p>
    <w:p w14:paraId="1503417B" w14:textId="585BAA45" w:rsidR="00FE3223" w:rsidRDefault="00082BC4">
      <w:pPr>
        <w:pStyle w:val="TOC1"/>
        <w:tabs>
          <w:tab w:val="clear" w:pos="8777"/>
          <w:tab w:val="right" w:leader="dot" w:pos="8364"/>
        </w:tabs>
        <w:spacing w:afterLines="0"/>
        <w:rPr>
          <w:rFonts w:eastAsia="宋体"/>
          <w:noProof/>
          <w:sz w:val="21"/>
          <w:szCs w:val="21"/>
        </w:rPr>
      </w:pPr>
      <w:hyperlink w:anchor="_Toc17297059" w:history="1">
        <w:r w:rsidR="00963D8E">
          <w:rPr>
            <w:rStyle w:val="af2"/>
            <w:rFonts w:eastAsia="宋体" w:hint="eastAsia"/>
            <w:noProof/>
            <w:sz w:val="21"/>
            <w:szCs w:val="21"/>
          </w:rPr>
          <w:t>十九、</w:t>
        </w:r>
        <w:r w:rsidR="00963D8E">
          <w:rPr>
            <w:rFonts w:eastAsia="宋体"/>
            <w:noProof/>
            <w:sz w:val="21"/>
            <w:szCs w:val="21"/>
          </w:rPr>
          <w:tab/>
        </w:r>
        <w:r w:rsidR="00963D8E">
          <w:rPr>
            <w:rStyle w:val="af2"/>
            <w:rFonts w:eastAsia="宋体" w:hint="eastAsia"/>
            <w:noProof/>
            <w:sz w:val="21"/>
            <w:szCs w:val="21"/>
          </w:rPr>
          <w:t>集合计划的收益分配</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_Toc17297059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46</w:t>
        </w:r>
        <w:r w:rsidR="00963D8E">
          <w:rPr>
            <w:rFonts w:eastAsia="宋体"/>
            <w:noProof/>
            <w:sz w:val="21"/>
            <w:szCs w:val="21"/>
          </w:rPr>
          <w:fldChar w:fldCharType="end"/>
        </w:r>
      </w:hyperlink>
    </w:p>
    <w:p w14:paraId="38F3C6A7" w14:textId="0091AEC5" w:rsidR="00FE3223" w:rsidRDefault="00082BC4">
      <w:pPr>
        <w:pStyle w:val="TOC1"/>
        <w:tabs>
          <w:tab w:val="clear" w:pos="8777"/>
          <w:tab w:val="right" w:leader="dot" w:pos="8364"/>
        </w:tabs>
        <w:spacing w:afterLines="0"/>
        <w:rPr>
          <w:rFonts w:eastAsia="宋体"/>
          <w:noProof/>
          <w:sz w:val="21"/>
          <w:szCs w:val="21"/>
        </w:rPr>
      </w:pPr>
      <w:hyperlink w:anchor="_Toc17297060" w:history="1">
        <w:r w:rsidR="00963D8E">
          <w:rPr>
            <w:rStyle w:val="af2"/>
            <w:rFonts w:eastAsia="宋体" w:hint="eastAsia"/>
            <w:noProof/>
            <w:sz w:val="21"/>
            <w:szCs w:val="21"/>
          </w:rPr>
          <w:t>二十、</w:t>
        </w:r>
        <w:r w:rsidR="00963D8E">
          <w:rPr>
            <w:rFonts w:eastAsia="宋体"/>
            <w:noProof/>
            <w:sz w:val="21"/>
            <w:szCs w:val="21"/>
          </w:rPr>
          <w:tab/>
        </w:r>
        <w:r w:rsidR="00963D8E">
          <w:rPr>
            <w:rStyle w:val="af2"/>
            <w:rFonts w:eastAsia="宋体" w:hint="eastAsia"/>
            <w:noProof/>
            <w:sz w:val="21"/>
            <w:szCs w:val="21"/>
          </w:rPr>
          <w:t>信息披露与报告</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_Toc17297060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48</w:t>
        </w:r>
        <w:r w:rsidR="00963D8E">
          <w:rPr>
            <w:rFonts w:eastAsia="宋体"/>
            <w:noProof/>
            <w:sz w:val="21"/>
            <w:szCs w:val="21"/>
          </w:rPr>
          <w:fldChar w:fldCharType="end"/>
        </w:r>
      </w:hyperlink>
    </w:p>
    <w:p w14:paraId="7B18CCA1" w14:textId="141672AE" w:rsidR="00FE3223" w:rsidRDefault="00082BC4">
      <w:pPr>
        <w:pStyle w:val="TOC1"/>
        <w:tabs>
          <w:tab w:val="clear" w:pos="8777"/>
          <w:tab w:val="right" w:leader="dot" w:pos="8364"/>
        </w:tabs>
        <w:spacing w:afterLines="0"/>
        <w:rPr>
          <w:rFonts w:eastAsia="宋体"/>
          <w:noProof/>
          <w:sz w:val="21"/>
          <w:szCs w:val="21"/>
        </w:rPr>
      </w:pPr>
      <w:hyperlink w:anchor="_Toc17297061" w:history="1">
        <w:r w:rsidR="00963D8E">
          <w:rPr>
            <w:rStyle w:val="af2"/>
            <w:rFonts w:eastAsia="宋体" w:hint="eastAsia"/>
            <w:noProof/>
            <w:sz w:val="21"/>
            <w:szCs w:val="21"/>
          </w:rPr>
          <w:t>二十一、</w:t>
        </w:r>
        <w:r w:rsidR="00963D8E">
          <w:rPr>
            <w:rFonts w:eastAsia="宋体"/>
            <w:noProof/>
            <w:sz w:val="21"/>
            <w:szCs w:val="21"/>
          </w:rPr>
          <w:tab/>
        </w:r>
        <w:r w:rsidR="00963D8E">
          <w:rPr>
            <w:rStyle w:val="af2"/>
            <w:rFonts w:eastAsia="宋体" w:hint="eastAsia"/>
            <w:noProof/>
            <w:sz w:val="21"/>
            <w:szCs w:val="21"/>
          </w:rPr>
          <w:t>风险揭示</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_Toc17297061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50</w:t>
        </w:r>
        <w:r w:rsidR="00963D8E">
          <w:rPr>
            <w:rFonts w:eastAsia="宋体"/>
            <w:noProof/>
            <w:sz w:val="21"/>
            <w:szCs w:val="21"/>
          </w:rPr>
          <w:fldChar w:fldCharType="end"/>
        </w:r>
      </w:hyperlink>
    </w:p>
    <w:p w14:paraId="016F4623" w14:textId="334D89AC" w:rsidR="00FE3223" w:rsidRDefault="00082BC4">
      <w:pPr>
        <w:pStyle w:val="TOC1"/>
        <w:tabs>
          <w:tab w:val="clear" w:pos="8777"/>
          <w:tab w:val="right" w:leader="dot" w:pos="8364"/>
        </w:tabs>
        <w:spacing w:afterLines="0"/>
        <w:rPr>
          <w:rFonts w:eastAsia="宋体"/>
          <w:noProof/>
          <w:sz w:val="21"/>
          <w:szCs w:val="21"/>
        </w:rPr>
      </w:pPr>
      <w:hyperlink w:anchor="_Toc17297062" w:history="1">
        <w:r w:rsidR="00963D8E">
          <w:rPr>
            <w:rStyle w:val="af2"/>
            <w:rFonts w:eastAsia="宋体" w:hint="eastAsia"/>
            <w:noProof/>
            <w:sz w:val="21"/>
            <w:szCs w:val="21"/>
          </w:rPr>
          <w:t>二十二、</w:t>
        </w:r>
        <w:r w:rsidR="00963D8E">
          <w:rPr>
            <w:rFonts w:eastAsia="宋体"/>
            <w:noProof/>
            <w:sz w:val="21"/>
            <w:szCs w:val="21"/>
          </w:rPr>
          <w:tab/>
        </w:r>
        <w:r w:rsidR="00963D8E">
          <w:rPr>
            <w:rStyle w:val="af2"/>
            <w:rFonts w:eastAsia="宋体" w:hint="eastAsia"/>
            <w:noProof/>
            <w:sz w:val="21"/>
            <w:szCs w:val="21"/>
          </w:rPr>
          <w:t>资产管理合同的变更、终止与财产清算</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_Toc17297062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58</w:t>
        </w:r>
        <w:r w:rsidR="00963D8E">
          <w:rPr>
            <w:rFonts w:eastAsia="宋体"/>
            <w:noProof/>
            <w:sz w:val="21"/>
            <w:szCs w:val="21"/>
          </w:rPr>
          <w:fldChar w:fldCharType="end"/>
        </w:r>
      </w:hyperlink>
    </w:p>
    <w:p w14:paraId="24E253C1" w14:textId="66FE620A" w:rsidR="00FE3223" w:rsidRDefault="00082BC4">
      <w:pPr>
        <w:pStyle w:val="TOC1"/>
        <w:tabs>
          <w:tab w:val="clear" w:pos="8777"/>
          <w:tab w:val="right" w:leader="dot" w:pos="8364"/>
        </w:tabs>
        <w:spacing w:afterLines="0"/>
        <w:rPr>
          <w:rFonts w:eastAsia="宋体"/>
          <w:noProof/>
          <w:sz w:val="21"/>
          <w:szCs w:val="21"/>
        </w:rPr>
      </w:pPr>
      <w:hyperlink w:anchor="_Toc17297063" w:history="1">
        <w:r w:rsidR="00963D8E">
          <w:rPr>
            <w:rStyle w:val="af2"/>
            <w:rFonts w:eastAsia="宋体" w:hint="eastAsia"/>
            <w:noProof/>
            <w:sz w:val="21"/>
            <w:szCs w:val="21"/>
          </w:rPr>
          <w:t>二十三、</w:t>
        </w:r>
        <w:r w:rsidR="00963D8E">
          <w:rPr>
            <w:rFonts w:eastAsia="宋体"/>
            <w:noProof/>
            <w:sz w:val="21"/>
            <w:szCs w:val="21"/>
          </w:rPr>
          <w:tab/>
        </w:r>
        <w:r w:rsidR="00963D8E">
          <w:rPr>
            <w:rStyle w:val="af2"/>
            <w:rFonts w:eastAsia="宋体" w:hint="eastAsia"/>
            <w:noProof/>
            <w:sz w:val="21"/>
            <w:szCs w:val="21"/>
          </w:rPr>
          <w:t>违约责任</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_Toc17297063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63</w:t>
        </w:r>
        <w:r w:rsidR="00963D8E">
          <w:rPr>
            <w:rFonts w:eastAsia="宋体"/>
            <w:noProof/>
            <w:sz w:val="21"/>
            <w:szCs w:val="21"/>
          </w:rPr>
          <w:fldChar w:fldCharType="end"/>
        </w:r>
      </w:hyperlink>
    </w:p>
    <w:p w14:paraId="19B3DEF2" w14:textId="066E20BD" w:rsidR="00FE3223" w:rsidRDefault="00082BC4">
      <w:pPr>
        <w:pStyle w:val="TOC1"/>
        <w:tabs>
          <w:tab w:val="clear" w:pos="8777"/>
          <w:tab w:val="right" w:leader="dot" w:pos="8364"/>
        </w:tabs>
        <w:spacing w:afterLines="0"/>
        <w:rPr>
          <w:rFonts w:eastAsia="宋体"/>
          <w:noProof/>
          <w:sz w:val="21"/>
          <w:szCs w:val="21"/>
        </w:rPr>
      </w:pPr>
      <w:hyperlink w:anchor="_Toc17297064" w:history="1">
        <w:r w:rsidR="00963D8E">
          <w:rPr>
            <w:rStyle w:val="af2"/>
            <w:rFonts w:eastAsia="宋体" w:hint="eastAsia"/>
            <w:noProof/>
            <w:sz w:val="21"/>
            <w:szCs w:val="21"/>
          </w:rPr>
          <w:t>二十四、</w:t>
        </w:r>
        <w:r w:rsidR="00963D8E">
          <w:rPr>
            <w:rFonts w:eastAsia="宋体"/>
            <w:noProof/>
            <w:sz w:val="21"/>
            <w:szCs w:val="21"/>
          </w:rPr>
          <w:tab/>
        </w:r>
        <w:r w:rsidR="00963D8E">
          <w:rPr>
            <w:rStyle w:val="af2"/>
            <w:rFonts w:eastAsia="宋体" w:hint="eastAsia"/>
            <w:noProof/>
            <w:sz w:val="21"/>
            <w:szCs w:val="21"/>
          </w:rPr>
          <w:t>争议的处理</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_Toc17297064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64</w:t>
        </w:r>
        <w:r w:rsidR="00963D8E">
          <w:rPr>
            <w:rFonts w:eastAsia="宋体"/>
            <w:noProof/>
            <w:sz w:val="21"/>
            <w:szCs w:val="21"/>
          </w:rPr>
          <w:fldChar w:fldCharType="end"/>
        </w:r>
      </w:hyperlink>
    </w:p>
    <w:p w14:paraId="247CA200" w14:textId="6410C887" w:rsidR="00FE3223" w:rsidRDefault="00082BC4">
      <w:pPr>
        <w:pStyle w:val="TOC1"/>
        <w:tabs>
          <w:tab w:val="clear" w:pos="8777"/>
          <w:tab w:val="right" w:leader="dot" w:pos="8364"/>
        </w:tabs>
        <w:spacing w:afterLines="0"/>
        <w:rPr>
          <w:rFonts w:eastAsia="宋体"/>
          <w:noProof/>
          <w:sz w:val="21"/>
          <w:szCs w:val="21"/>
        </w:rPr>
      </w:pPr>
      <w:hyperlink w:anchor="_Toc17297065" w:history="1">
        <w:r w:rsidR="00963D8E">
          <w:rPr>
            <w:rStyle w:val="af2"/>
            <w:rFonts w:eastAsia="宋体" w:hint="eastAsia"/>
            <w:noProof/>
            <w:sz w:val="21"/>
            <w:szCs w:val="21"/>
          </w:rPr>
          <w:t>二十五、</w:t>
        </w:r>
        <w:r w:rsidR="00963D8E">
          <w:rPr>
            <w:rFonts w:eastAsia="宋体"/>
            <w:noProof/>
            <w:sz w:val="21"/>
            <w:szCs w:val="21"/>
          </w:rPr>
          <w:tab/>
        </w:r>
        <w:r w:rsidR="00963D8E">
          <w:rPr>
            <w:rStyle w:val="af2"/>
            <w:rFonts w:eastAsia="宋体" w:hint="eastAsia"/>
            <w:noProof/>
            <w:sz w:val="21"/>
            <w:szCs w:val="21"/>
          </w:rPr>
          <w:t>资产管理合同的效力</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_Toc17297065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65</w:t>
        </w:r>
        <w:r w:rsidR="00963D8E">
          <w:rPr>
            <w:rFonts w:eastAsia="宋体"/>
            <w:noProof/>
            <w:sz w:val="21"/>
            <w:szCs w:val="21"/>
          </w:rPr>
          <w:fldChar w:fldCharType="end"/>
        </w:r>
      </w:hyperlink>
    </w:p>
    <w:p w14:paraId="5C5F9F0C" w14:textId="6BEF574B" w:rsidR="00FE3223" w:rsidRDefault="00082BC4">
      <w:pPr>
        <w:pStyle w:val="TOC1"/>
        <w:tabs>
          <w:tab w:val="clear" w:pos="8777"/>
          <w:tab w:val="right" w:leader="dot" w:pos="8364"/>
        </w:tabs>
        <w:spacing w:afterLines="0"/>
        <w:rPr>
          <w:rFonts w:eastAsia="宋体"/>
          <w:noProof/>
          <w:sz w:val="21"/>
          <w:szCs w:val="21"/>
        </w:rPr>
      </w:pPr>
      <w:hyperlink w:anchor="_Toc17297066" w:history="1">
        <w:r w:rsidR="00963D8E">
          <w:rPr>
            <w:rStyle w:val="af2"/>
            <w:rFonts w:eastAsia="宋体" w:hint="eastAsia"/>
            <w:noProof/>
            <w:sz w:val="21"/>
            <w:szCs w:val="21"/>
          </w:rPr>
          <w:t>二十六、</w:t>
        </w:r>
        <w:r w:rsidR="00963D8E">
          <w:rPr>
            <w:rFonts w:eastAsia="宋体"/>
            <w:noProof/>
            <w:sz w:val="21"/>
            <w:szCs w:val="21"/>
          </w:rPr>
          <w:tab/>
        </w:r>
        <w:r w:rsidR="00963D8E">
          <w:rPr>
            <w:rStyle w:val="af2"/>
            <w:rFonts w:eastAsia="宋体" w:hint="eastAsia"/>
            <w:noProof/>
            <w:sz w:val="21"/>
            <w:szCs w:val="21"/>
          </w:rPr>
          <w:t>其他事项</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_Toc17297066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65</w:t>
        </w:r>
        <w:r w:rsidR="00963D8E">
          <w:rPr>
            <w:rFonts w:eastAsia="宋体"/>
            <w:noProof/>
            <w:sz w:val="21"/>
            <w:szCs w:val="21"/>
          </w:rPr>
          <w:fldChar w:fldCharType="end"/>
        </w:r>
      </w:hyperlink>
    </w:p>
    <w:p w14:paraId="5B6564AA" w14:textId="58810691" w:rsidR="00FE3223" w:rsidRDefault="00082BC4">
      <w:pPr>
        <w:pStyle w:val="TOC1"/>
        <w:tabs>
          <w:tab w:val="clear" w:pos="8777"/>
          <w:tab w:val="right" w:leader="dot" w:pos="8364"/>
        </w:tabs>
        <w:spacing w:afterLines="0"/>
        <w:rPr>
          <w:rFonts w:eastAsia="宋体"/>
          <w:noProof/>
          <w:sz w:val="21"/>
          <w:szCs w:val="21"/>
        </w:rPr>
      </w:pPr>
      <w:hyperlink w:anchor="_Toc17297067" w:history="1">
        <w:r w:rsidR="00963D8E">
          <w:rPr>
            <w:rStyle w:val="af2"/>
            <w:rFonts w:eastAsia="宋体" w:hint="eastAsia"/>
            <w:noProof/>
            <w:sz w:val="21"/>
            <w:szCs w:val="21"/>
          </w:rPr>
          <w:t>附件一：</w:t>
        </w:r>
        <w:r w:rsidR="00963D8E">
          <w:rPr>
            <w:rFonts w:eastAsia="宋体"/>
            <w:noProof/>
            <w:sz w:val="21"/>
            <w:szCs w:val="21"/>
          </w:rPr>
          <w:tab/>
        </w:r>
        <w:r w:rsidR="00963D8E">
          <w:rPr>
            <w:rFonts w:eastAsia="宋体"/>
            <w:noProof/>
            <w:sz w:val="21"/>
            <w:szCs w:val="21"/>
          </w:rPr>
          <w:t>风险揭示书</w:t>
        </w:r>
        <w:r w:rsidR="00963D8E">
          <w:rPr>
            <w:rFonts w:eastAsia="宋体"/>
            <w:noProof/>
            <w:sz w:val="21"/>
            <w:szCs w:val="21"/>
          </w:rPr>
          <w:tab/>
        </w:r>
        <w:r w:rsidR="00963D8E">
          <w:rPr>
            <w:rFonts w:eastAsia="宋体"/>
            <w:noProof/>
            <w:sz w:val="21"/>
            <w:szCs w:val="21"/>
          </w:rPr>
          <w:fldChar w:fldCharType="begin"/>
        </w:r>
        <w:r w:rsidR="00963D8E">
          <w:rPr>
            <w:rFonts w:eastAsia="宋体"/>
            <w:noProof/>
            <w:sz w:val="21"/>
            <w:szCs w:val="21"/>
          </w:rPr>
          <w:instrText xml:space="preserve"> PAGEREF _Toc17297067 \h </w:instrText>
        </w:r>
        <w:r w:rsidR="00963D8E">
          <w:rPr>
            <w:rFonts w:eastAsia="宋体"/>
            <w:noProof/>
            <w:sz w:val="21"/>
            <w:szCs w:val="21"/>
          </w:rPr>
        </w:r>
        <w:r w:rsidR="00963D8E">
          <w:rPr>
            <w:rFonts w:eastAsia="宋体"/>
            <w:noProof/>
            <w:sz w:val="21"/>
            <w:szCs w:val="21"/>
          </w:rPr>
          <w:fldChar w:fldCharType="separate"/>
        </w:r>
        <w:r w:rsidR="00EE05AF">
          <w:rPr>
            <w:rFonts w:eastAsia="宋体"/>
            <w:noProof/>
            <w:sz w:val="21"/>
            <w:szCs w:val="21"/>
          </w:rPr>
          <w:t>70</w:t>
        </w:r>
        <w:r w:rsidR="00963D8E">
          <w:rPr>
            <w:rFonts w:eastAsia="宋体"/>
            <w:noProof/>
            <w:sz w:val="21"/>
            <w:szCs w:val="21"/>
          </w:rPr>
          <w:fldChar w:fldCharType="end"/>
        </w:r>
      </w:hyperlink>
    </w:p>
    <w:p w14:paraId="5BD3B30F" w14:textId="77777777" w:rsidR="00FE3223" w:rsidRDefault="00963D8E">
      <w:pPr>
        <w:spacing w:afterLines="0"/>
        <w:ind w:firstLineChars="0" w:firstLine="0"/>
        <w:jc w:val="center"/>
        <w:rPr>
          <w:rFonts w:eastAsia="宋体"/>
        </w:rPr>
        <w:sectPr w:rsidR="00FE3223">
          <w:headerReference w:type="even" r:id="rId9"/>
          <w:headerReference w:type="default" r:id="rId10"/>
          <w:footerReference w:type="even" r:id="rId11"/>
          <w:footerReference w:type="default" r:id="rId12"/>
          <w:headerReference w:type="first" r:id="rId13"/>
          <w:footerReference w:type="first" r:id="rId14"/>
          <w:pgSz w:w="11907" w:h="16840"/>
          <w:pgMar w:top="1018" w:right="1797" w:bottom="1440" w:left="1797" w:header="1018" w:footer="992" w:gutter="0"/>
          <w:pgNumType w:start="0"/>
          <w:cols w:space="720"/>
          <w:titlePg/>
          <w:docGrid w:type="lines" w:linePitch="383"/>
        </w:sectPr>
      </w:pPr>
      <w:r>
        <w:rPr>
          <w:rFonts w:eastAsia="宋体"/>
          <w:sz w:val="21"/>
          <w:szCs w:val="21"/>
        </w:rPr>
        <w:fldChar w:fldCharType="end"/>
      </w:r>
      <w:r>
        <w:rPr>
          <w:rFonts w:eastAsia="宋体"/>
        </w:rPr>
        <w:tab/>
      </w:r>
    </w:p>
    <w:p w14:paraId="63893677" w14:textId="3D669E34" w:rsidR="00FE3223" w:rsidRDefault="00963D8E">
      <w:pPr>
        <w:spacing w:beforeLines="50" w:before="191" w:after="191"/>
        <w:ind w:firstLineChars="0" w:firstLine="0"/>
        <w:jc w:val="left"/>
        <w:rPr>
          <w:rFonts w:eastAsia="宋体"/>
          <w:sz w:val="21"/>
          <w:szCs w:val="21"/>
        </w:rPr>
      </w:pPr>
      <w:r>
        <w:rPr>
          <w:rFonts w:eastAsia="宋体"/>
          <w:b/>
        </w:rPr>
        <w:lastRenderedPageBreak/>
        <w:t xml:space="preserve">    </w:t>
      </w:r>
      <w:r>
        <w:rPr>
          <w:rFonts w:eastAsia="宋体" w:hint="eastAsia"/>
          <w:b/>
          <w:sz w:val="21"/>
          <w:szCs w:val="21"/>
        </w:rPr>
        <w:t>特别约定：</w:t>
      </w:r>
      <w:r>
        <w:rPr>
          <w:rFonts w:eastAsia="宋体"/>
          <w:sz w:val="21"/>
          <w:szCs w:val="21"/>
        </w:rPr>
        <w:t xml:space="preserve"> </w:t>
      </w:r>
      <w:r>
        <w:rPr>
          <w:rFonts w:eastAsia="宋体"/>
          <w:sz w:val="21"/>
          <w:szCs w:val="21"/>
        </w:rPr>
        <w:t>本《</w:t>
      </w:r>
      <w:del w:id="2"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ins w:id="3" w:author="GZZG-Chenyy" w:date="2021-09-28T14:44:00Z">
        <w:r w:rsidR="000223BB">
          <w:rPr>
            <w:rFonts w:eastAsia="宋体" w:hint="eastAsia"/>
            <w:sz w:val="21"/>
            <w:szCs w:val="21"/>
          </w:rPr>
          <w:t>光证资管</w:t>
        </w:r>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集合资产管理计划资产管理合同》（以下简称“本合同”或“集合资产管理合同”）可以纸质合同方式签署或电子签名方式签订。管理人、托管人作为本合同签署方，已接受本合同项下的全部条款；委托人（即</w:t>
      </w:r>
      <w:del w:id="4"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proofErr w:type="gramStart"/>
      <w:ins w:id="5" w:author="GZZG-Chenyy" w:date="2021-09-28T14:44:00Z">
        <w:r w:rsidR="000223BB">
          <w:rPr>
            <w:rFonts w:eastAsia="宋体" w:hint="eastAsia"/>
            <w:sz w:val="21"/>
            <w:szCs w:val="21"/>
          </w:rPr>
          <w:t>光证资管</w:t>
        </w:r>
        <w:proofErr w:type="gramEnd"/>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集合资产管理计划的投资者）作为本合同一方，以纸质合同方式或电子签名方式签署本合同即表明委托人完全接受本合同项下的全部条款，同时本合同成立。</w:t>
      </w:r>
    </w:p>
    <w:p w14:paraId="21FB6247" w14:textId="77777777" w:rsidR="00FE3223" w:rsidRDefault="00963D8E">
      <w:pPr>
        <w:spacing w:beforeLines="50" w:before="191" w:after="191"/>
        <w:ind w:firstLineChars="0" w:firstLine="420"/>
        <w:jc w:val="left"/>
        <w:rPr>
          <w:rFonts w:eastAsia="宋体"/>
          <w:sz w:val="21"/>
          <w:szCs w:val="21"/>
        </w:rPr>
      </w:pPr>
      <w:r>
        <w:rPr>
          <w:rFonts w:eastAsia="宋体" w:hint="eastAsia"/>
          <w:sz w:val="21"/>
          <w:szCs w:val="21"/>
        </w:rPr>
        <w:t>委托人、管理人、托管人同意遵守《电子签名法》、《证券公司资产管理电子签名合同操作指引》的有关规定，三方一致同意委托人自签署《电子签名约定书》之日起，委托人以电子签名方式接受电子签名合同（即本合同、计划说明书）、风险揭示书或其他文书的，视为签署本合同、计划说明书、风险揭示书或其他文书，与在纸质合同、纸质风险揭示书或其他文书上手写签名或者盖章具有同等的法律效力，无须另行签署纸质合同、纸质风险揭示书或其他文书。</w:t>
      </w:r>
    </w:p>
    <w:p w14:paraId="43F5F89D" w14:textId="77777777" w:rsidR="00FE3223" w:rsidRDefault="00FE3223">
      <w:pPr>
        <w:pStyle w:val="20"/>
        <w:spacing w:after="191"/>
        <w:ind w:firstLine="480"/>
      </w:pPr>
    </w:p>
    <w:p w14:paraId="4E4F6910" w14:textId="77777777" w:rsidR="00FE3223" w:rsidRDefault="00963D8E">
      <w:pPr>
        <w:pStyle w:val="1"/>
        <w:spacing w:beforeLines="50" w:before="191" w:after="191" w:line="240" w:lineRule="auto"/>
        <w:rPr>
          <w:rFonts w:eastAsia="宋体"/>
          <w:sz w:val="24"/>
          <w:szCs w:val="24"/>
        </w:rPr>
      </w:pPr>
      <w:bookmarkStart w:id="6" w:name="_Toc336586450"/>
      <w:bookmarkStart w:id="7" w:name="_Toc17297041"/>
      <w:r>
        <w:rPr>
          <w:rFonts w:eastAsia="宋体"/>
          <w:sz w:val="24"/>
          <w:szCs w:val="24"/>
        </w:rPr>
        <w:t>前言</w:t>
      </w:r>
      <w:bookmarkEnd w:id="6"/>
      <w:bookmarkEnd w:id="7"/>
    </w:p>
    <w:p w14:paraId="577E7655" w14:textId="59361C43" w:rsidR="00FE3223" w:rsidRDefault="00963D8E">
      <w:pPr>
        <w:spacing w:beforeLines="50" w:before="191" w:after="191"/>
        <w:ind w:firstLine="422"/>
        <w:rPr>
          <w:rFonts w:eastAsia="宋体"/>
          <w:b/>
          <w:sz w:val="21"/>
          <w:szCs w:val="21"/>
        </w:rPr>
      </w:pPr>
      <w:r>
        <w:rPr>
          <w:rFonts w:eastAsia="宋体"/>
          <w:b/>
          <w:sz w:val="21"/>
          <w:szCs w:val="21"/>
        </w:rPr>
        <w:t>为规范</w:t>
      </w:r>
      <w:del w:id="8" w:author="GZZG-Chenyy" w:date="2021-09-28T14:44:00Z">
        <w:r w:rsidDel="000223BB">
          <w:rPr>
            <w:rFonts w:eastAsia="宋体" w:hint="eastAsia"/>
            <w:b/>
            <w:sz w:val="21"/>
            <w:szCs w:val="21"/>
          </w:rPr>
          <w:delText>光证资管</w:delText>
        </w:r>
        <w:r w:rsidR="00E62144" w:rsidDel="000223BB">
          <w:rPr>
            <w:rFonts w:eastAsia="宋体" w:hint="eastAsia"/>
            <w:b/>
            <w:sz w:val="21"/>
            <w:szCs w:val="21"/>
          </w:rPr>
          <w:delText>阳光红精选</w:delText>
        </w:r>
        <w:r w:rsidR="00E62144" w:rsidDel="000223BB">
          <w:rPr>
            <w:rFonts w:eastAsia="宋体" w:hint="eastAsia"/>
            <w:b/>
            <w:sz w:val="21"/>
            <w:szCs w:val="21"/>
          </w:rPr>
          <w:delText>8</w:delText>
        </w:r>
        <w:r w:rsidR="00E62144" w:rsidDel="000223BB">
          <w:rPr>
            <w:rFonts w:eastAsia="宋体" w:hint="eastAsia"/>
            <w:b/>
            <w:sz w:val="21"/>
            <w:szCs w:val="21"/>
          </w:rPr>
          <w:delText>号</w:delText>
        </w:r>
      </w:del>
      <w:proofErr w:type="gramStart"/>
      <w:ins w:id="9" w:author="GZZG-Chenyy" w:date="2021-09-28T14:44:00Z">
        <w:r w:rsidR="000223BB">
          <w:rPr>
            <w:rFonts w:eastAsia="宋体" w:hint="eastAsia"/>
            <w:b/>
            <w:sz w:val="21"/>
            <w:szCs w:val="21"/>
          </w:rPr>
          <w:t>光证资管</w:t>
        </w:r>
        <w:proofErr w:type="gramEnd"/>
        <w:r w:rsidR="000223BB">
          <w:rPr>
            <w:rFonts w:eastAsia="宋体" w:hint="eastAsia"/>
            <w:b/>
            <w:sz w:val="21"/>
            <w:szCs w:val="21"/>
          </w:rPr>
          <w:t>-</w:t>
        </w:r>
        <w:r w:rsidR="000223BB">
          <w:rPr>
            <w:rFonts w:eastAsia="宋体" w:hint="eastAsia"/>
            <w:b/>
            <w:sz w:val="21"/>
            <w:szCs w:val="21"/>
          </w:rPr>
          <w:t>光大理财阳光红精选</w:t>
        </w:r>
        <w:r w:rsidR="000223BB">
          <w:rPr>
            <w:rFonts w:eastAsia="宋体" w:hint="eastAsia"/>
            <w:b/>
            <w:sz w:val="21"/>
            <w:szCs w:val="21"/>
          </w:rPr>
          <w:t>9</w:t>
        </w:r>
        <w:r w:rsidR="000223BB">
          <w:rPr>
            <w:rFonts w:eastAsia="宋体" w:hint="eastAsia"/>
            <w:b/>
            <w:sz w:val="21"/>
            <w:szCs w:val="21"/>
          </w:rPr>
          <w:t>号</w:t>
        </w:r>
      </w:ins>
      <w:r>
        <w:rPr>
          <w:rFonts w:eastAsia="宋体" w:hint="eastAsia"/>
          <w:b/>
          <w:sz w:val="21"/>
          <w:szCs w:val="21"/>
        </w:rPr>
        <w:t>集合资产管理计划（以下简称“集合计划”或“计划”）</w:t>
      </w:r>
      <w:r>
        <w:rPr>
          <w:rFonts w:eastAsia="宋体"/>
          <w:b/>
          <w:sz w:val="21"/>
          <w:szCs w:val="21"/>
        </w:rPr>
        <w:t>运作，明确</w:t>
      </w:r>
      <w:r>
        <w:rPr>
          <w:rFonts w:eastAsia="宋体" w:hint="eastAsia"/>
          <w:b/>
          <w:sz w:val="21"/>
          <w:szCs w:val="21"/>
        </w:rPr>
        <w:t>集合资产管理合同</w:t>
      </w:r>
      <w:r>
        <w:rPr>
          <w:rFonts w:eastAsia="宋体"/>
          <w:b/>
          <w:sz w:val="21"/>
          <w:szCs w:val="21"/>
        </w:rPr>
        <w:t>当事人的权利与义务，依照《中华人民共和国</w:t>
      </w:r>
      <w:r>
        <w:rPr>
          <w:rFonts w:eastAsia="宋体" w:hint="eastAsia"/>
          <w:b/>
          <w:sz w:val="21"/>
          <w:szCs w:val="21"/>
        </w:rPr>
        <w:t>民法典</w:t>
      </w:r>
      <w:r>
        <w:rPr>
          <w:rFonts w:eastAsia="宋体"/>
          <w:b/>
          <w:sz w:val="21"/>
          <w:szCs w:val="21"/>
        </w:rPr>
        <w:t>》、</w:t>
      </w:r>
      <w:r>
        <w:rPr>
          <w:rFonts w:eastAsia="宋体" w:hint="eastAsia"/>
          <w:b/>
          <w:sz w:val="21"/>
          <w:szCs w:val="21"/>
        </w:rPr>
        <w:t>《中华人民共和国证券法》、《中华人民共和国证券投资基金法》（以下简称《基金法》）、《关于规范金融机构资产管理业务的指导意见》（以下简称《指导意见》）、《证券期货经营机构私募资产管理业务管理办法》（以下简称《管理办法》）、《证券期货经营机构私募资产管理计划运作管理规定》（以下简称《运作管理规定》）及《集合资产管理计划资产管理合同内容与格式指引（试行）》</w:t>
      </w:r>
      <w:r>
        <w:rPr>
          <w:rFonts w:eastAsia="宋体"/>
          <w:b/>
          <w:sz w:val="21"/>
          <w:szCs w:val="21"/>
        </w:rPr>
        <w:t>等法律、行政法规和中国证监会的有关规定，委托人、管理人、托管人在平等自愿、诚实信用原则的基础上订立本合同。本合同是规定当事人之间基本权利义务的法律文件，当事人按照《</w:t>
      </w:r>
      <w:r>
        <w:rPr>
          <w:rFonts w:eastAsia="宋体" w:hint="eastAsia"/>
          <w:b/>
          <w:sz w:val="21"/>
          <w:szCs w:val="21"/>
        </w:rPr>
        <w:t>管理</w:t>
      </w:r>
      <w:r>
        <w:rPr>
          <w:rFonts w:eastAsia="宋体"/>
          <w:b/>
          <w:sz w:val="21"/>
          <w:szCs w:val="21"/>
        </w:rPr>
        <w:t>办法》、</w:t>
      </w:r>
      <w:r>
        <w:rPr>
          <w:rFonts w:eastAsia="宋体" w:hint="eastAsia"/>
          <w:b/>
          <w:sz w:val="21"/>
          <w:szCs w:val="21"/>
        </w:rPr>
        <w:t>《运作管理规定》</w:t>
      </w:r>
      <w:r>
        <w:rPr>
          <w:rFonts w:eastAsia="宋体"/>
          <w:b/>
          <w:sz w:val="21"/>
          <w:szCs w:val="21"/>
        </w:rPr>
        <w:t>、《</w:t>
      </w:r>
      <w:del w:id="10" w:author="GZZG-Chenyy" w:date="2021-09-28T14:44:00Z">
        <w:r w:rsidDel="000223BB">
          <w:rPr>
            <w:rFonts w:eastAsia="宋体" w:hint="eastAsia"/>
            <w:b/>
            <w:sz w:val="21"/>
            <w:szCs w:val="21"/>
          </w:rPr>
          <w:delText>光证资管</w:delText>
        </w:r>
        <w:r w:rsidR="00E62144" w:rsidDel="000223BB">
          <w:rPr>
            <w:rFonts w:eastAsia="宋体" w:hint="eastAsia"/>
            <w:b/>
            <w:sz w:val="21"/>
            <w:szCs w:val="21"/>
          </w:rPr>
          <w:delText>阳光红精选</w:delText>
        </w:r>
        <w:r w:rsidR="00E62144" w:rsidDel="000223BB">
          <w:rPr>
            <w:rFonts w:eastAsia="宋体" w:hint="eastAsia"/>
            <w:b/>
            <w:sz w:val="21"/>
            <w:szCs w:val="21"/>
          </w:rPr>
          <w:delText>8</w:delText>
        </w:r>
        <w:r w:rsidR="00E62144" w:rsidDel="000223BB">
          <w:rPr>
            <w:rFonts w:eastAsia="宋体" w:hint="eastAsia"/>
            <w:b/>
            <w:sz w:val="21"/>
            <w:szCs w:val="21"/>
          </w:rPr>
          <w:delText>号</w:delText>
        </w:r>
      </w:del>
      <w:ins w:id="11" w:author="GZZG-Chenyy" w:date="2021-09-28T14:44:00Z">
        <w:r w:rsidR="000223BB">
          <w:rPr>
            <w:rFonts w:eastAsia="宋体" w:hint="eastAsia"/>
            <w:b/>
            <w:sz w:val="21"/>
            <w:szCs w:val="21"/>
          </w:rPr>
          <w:t>光证资管</w:t>
        </w:r>
        <w:r w:rsidR="000223BB">
          <w:rPr>
            <w:rFonts w:eastAsia="宋体" w:hint="eastAsia"/>
            <w:b/>
            <w:sz w:val="21"/>
            <w:szCs w:val="21"/>
          </w:rPr>
          <w:t>-</w:t>
        </w:r>
        <w:r w:rsidR="000223BB">
          <w:rPr>
            <w:rFonts w:eastAsia="宋体" w:hint="eastAsia"/>
            <w:b/>
            <w:sz w:val="21"/>
            <w:szCs w:val="21"/>
          </w:rPr>
          <w:t>光大理财阳光红精选</w:t>
        </w:r>
        <w:r w:rsidR="000223BB">
          <w:rPr>
            <w:rFonts w:eastAsia="宋体" w:hint="eastAsia"/>
            <w:b/>
            <w:sz w:val="21"/>
            <w:szCs w:val="21"/>
          </w:rPr>
          <w:t>9</w:t>
        </w:r>
        <w:r w:rsidR="000223BB">
          <w:rPr>
            <w:rFonts w:eastAsia="宋体" w:hint="eastAsia"/>
            <w:b/>
            <w:sz w:val="21"/>
            <w:szCs w:val="21"/>
          </w:rPr>
          <w:t>号</w:t>
        </w:r>
      </w:ins>
      <w:r>
        <w:rPr>
          <w:rFonts w:eastAsia="宋体" w:hint="eastAsia"/>
          <w:b/>
          <w:sz w:val="21"/>
          <w:szCs w:val="21"/>
        </w:rPr>
        <w:t>集合资产管理计划</w:t>
      </w:r>
      <w:r>
        <w:rPr>
          <w:rFonts w:eastAsia="宋体"/>
          <w:b/>
          <w:sz w:val="21"/>
          <w:szCs w:val="21"/>
        </w:rPr>
        <w:t>说明书》（以下简称</w:t>
      </w:r>
      <w:r>
        <w:rPr>
          <w:rFonts w:eastAsia="宋体" w:hint="eastAsia"/>
          <w:b/>
          <w:sz w:val="21"/>
          <w:szCs w:val="21"/>
        </w:rPr>
        <w:t>“</w:t>
      </w:r>
      <w:r>
        <w:rPr>
          <w:rFonts w:eastAsia="宋体"/>
          <w:b/>
          <w:sz w:val="21"/>
          <w:szCs w:val="21"/>
        </w:rPr>
        <w:t>说明书</w:t>
      </w:r>
      <w:r>
        <w:rPr>
          <w:rFonts w:eastAsia="宋体" w:hint="eastAsia"/>
          <w:b/>
          <w:sz w:val="21"/>
          <w:szCs w:val="21"/>
        </w:rPr>
        <w:t>”</w:t>
      </w:r>
      <w:r>
        <w:rPr>
          <w:rFonts w:eastAsia="宋体"/>
          <w:b/>
          <w:sz w:val="21"/>
          <w:szCs w:val="21"/>
        </w:rPr>
        <w:t>）</w:t>
      </w:r>
      <w:r>
        <w:rPr>
          <w:rFonts w:eastAsia="宋体" w:hint="eastAsia"/>
          <w:b/>
          <w:sz w:val="21"/>
          <w:szCs w:val="21"/>
        </w:rPr>
        <w:t>、</w:t>
      </w:r>
      <w:r>
        <w:rPr>
          <w:rFonts w:eastAsia="宋体"/>
          <w:b/>
          <w:sz w:val="21"/>
          <w:szCs w:val="21"/>
        </w:rPr>
        <w:t>本合同及其他有关规定享有权利、承担义务。</w:t>
      </w:r>
    </w:p>
    <w:p w14:paraId="298E8DD2" w14:textId="77777777" w:rsidR="00FE3223" w:rsidRDefault="00963D8E">
      <w:pPr>
        <w:spacing w:beforeLines="50" w:before="191" w:after="191"/>
        <w:ind w:firstLine="422"/>
        <w:rPr>
          <w:rFonts w:eastAsia="宋体"/>
          <w:b/>
          <w:sz w:val="21"/>
          <w:szCs w:val="21"/>
        </w:rPr>
      </w:pPr>
      <w:r>
        <w:rPr>
          <w:rFonts w:eastAsia="宋体"/>
          <w:b/>
          <w:sz w:val="21"/>
          <w:szCs w:val="21"/>
        </w:rPr>
        <w:t>委托人承诺以真实身份参与集合计划，保证委托财产的来源及用途合法，所披露或提供的信息和资料真实，并将积极配合管理人履行反洗钱职责，不借助本集合计划进行洗钱等违法犯罪活动。</w:t>
      </w:r>
      <w:r>
        <w:rPr>
          <w:rFonts w:eastAsia="宋体" w:hint="eastAsia"/>
          <w:b/>
          <w:sz w:val="21"/>
          <w:szCs w:val="21"/>
        </w:rPr>
        <w:t>本</w:t>
      </w:r>
      <w:r>
        <w:rPr>
          <w:rFonts w:eastAsia="宋体"/>
          <w:b/>
          <w:sz w:val="21"/>
          <w:szCs w:val="21"/>
        </w:rPr>
        <w:t>委托人已阅知本合同和</w:t>
      </w:r>
      <w:r>
        <w:rPr>
          <w:rFonts w:eastAsia="宋体" w:hint="eastAsia"/>
          <w:b/>
          <w:sz w:val="21"/>
          <w:szCs w:val="21"/>
        </w:rPr>
        <w:t>计划</w:t>
      </w:r>
      <w:r>
        <w:rPr>
          <w:rFonts w:eastAsia="宋体"/>
          <w:b/>
          <w:sz w:val="21"/>
          <w:szCs w:val="21"/>
        </w:rPr>
        <w:t>说明书</w:t>
      </w:r>
      <w:r>
        <w:rPr>
          <w:rFonts w:eastAsia="宋体" w:hint="eastAsia"/>
          <w:b/>
          <w:sz w:val="21"/>
          <w:szCs w:val="21"/>
        </w:rPr>
        <w:t>、风险揭示书</w:t>
      </w:r>
      <w:r>
        <w:rPr>
          <w:rFonts w:eastAsia="宋体"/>
          <w:b/>
          <w:sz w:val="21"/>
          <w:szCs w:val="21"/>
        </w:rPr>
        <w:t>全文，了解相关权利、义务和风险，自行承担投资风险和损失。</w:t>
      </w:r>
    </w:p>
    <w:p w14:paraId="5CE37D31" w14:textId="77777777" w:rsidR="00FE3223" w:rsidRDefault="00963D8E">
      <w:pPr>
        <w:spacing w:beforeLines="50" w:before="191" w:after="191"/>
        <w:ind w:firstLine="422"/>
        <w:rPr>
          <w:rFonts w:eastAsia="宋体"/>
          <w:b/>
          <w:sz w:val="21"/>
          <w:szCs w:val="21"/>
        </w:rPr>
      </w:pPr>
      <w:r>
        <w:rPr>
          <w:rFonts w:eastAsia="宋体" w:hint="eastAsia"/>
          <w:b/>
          <w:sz w:val="21"/>
          <w:szCs w:val="21"/>
        </w:rPr>
        <w:t>特别提示：本集合计划可以投资于管理人及</w:t>
      </w:r>
      <w:bookmarkStart w:id="12" w:name="OLE_LINK14"/>
      <w:bookmarkStart w:id="13" w:name="OLE_LINK13"/>
      <w:r>
        <w:rPr>
          <w:rFonts w:eastAsia="宋体" w:hint="eastAsia"/>
          <w:b/>
          <w:sz w:val="21"/>
          <w:szCs w:val="21"/>
        </w:rPr>
        <w:t>、托管人及前述机构的控股股东、实际控制人或者其他关联方发行的证券或承销期内承销的证券，或者从事其他重大关联交易。</w:t>
      </w:r>
      <w:bookmarkEnd w:id="12"/>
      <w:bookmarkEnd w:id="13"/>
      <w:r>
        <w:rPr>
          <w:rFonts w:eastAsia="宋体" w:hint="eastAsia"/>
          <w:b/>
          <w:sz w:val="21"/>
          <w:szCs w:val="21"/>
        </w:rPr>
        <w:t>委托人签署本合同、说明书及风险揭示书，即表示同意此项条款。管理人将在事后告知资产托管机</w:t>
      </w:r>
      <w:r>
        <w:rPr>
          <w:rFonts w:eastAsia="宋体" w:hint="eastAsia"/>
          <w:b/>
          <w:sz w:val="21"/>
          <w:szCs w:val="21"/>
        </w:rPr>
        <w:lastRenderedPageBreak/>
        <w:t>构和委托人，并根据相关监管要求进行报告并采取切实有效措施，防范利益冲突，保护客户合法权益。</w:t>
      </w:r>
    </w:p>
    <w:p w14:paraId="1E469AB8" w14:textId="77777777" w:rsidR="00FE3223" w:rsidRDefault="00963D8E">
      <w:pPr>
        <w:spacing w:beforeLines="50" w:before="191" w:after="191"/>
        <w:ind w:firstLine="422"/>
        <w:rPr>
          <w:rFonts w:eastAsia="宋体"/>
          <w:b/>
          <w:sz w:val="21"/>
          <w:szCs w:val="21"/>
        </w:rPr>
      </w:pPr>
      <w:r>
        <w:rPr>
          <w:rFonts w:eastAsia="宋体"/>
          <w:b/>
          <w:sz w:val="21"/>
          <w:szCs w:val="21"/>
        </w:rPr>
        <w:t>管理人承诺以诚实信用、审慎尽责的原则管理和运用本集合计划资产，但不保证本集合计划一定盈利，也不保证最低收益。</w:t>
      </w:r>
    </w:p>
    <w:p w14:paraId="15AA3720" w14:textId="77777777" w:rsidR="00FE3223" w:rsidRDefault="00963D8E">
      <w:pPr>
        <w:spacing w:beforeLines="50" w:before="191" w:after="191"/>
        <w:ind w:firstLine="422"/>
        <w:rPr>
          <w:rFonts w:eastAsia="宋体"/>
          <w:b/>
          <w:sz w:val="21"/>
          <w:szCs w:val="21"/>
        </w:rPr>
      </w:pPr>
      <w:r>
        <w:rPr>
          <w:rFonts w:eastAsia="宋体" w:hint="eastAsia"/>
          <w:b/>
          <w:sz w:val="21"/>
          <w:szCs w:val="21"/>
        </w:rPr>
        <w:t>管理人将对本集合计划的设立、变更、展期、终止、清算等行为向中国证券投资基金业协会进行备案，并抄报中国证监会相关派出机构。但中国证券投资基金业协会接受资产管理计划备案不能免除管理人按照规定真实、准确、完整、及时地披露产品信息的法律责任，也不代表中国证券投资基金业协会对本集合计划的合规性、投资价值及投资风险做出保证和判断。委托人应当自行识别产品投资风险并承担投资行为可能出现的损失。</w:t>
      </w:r>
    </w:p>
    <w:p w14:paraId="3E117588" w14:textId="77777777" w:rsidR="00FE3223" w:rsidRDefault="00FE3223">
      <w:pPr>
        <w:spacing w:beforeLines="50" w:before="191" w:after="191"/>
        <w:ind w:firstLine="422"/>
        <w:rPr>
          <w:rFonts w:eastAsia="宋体"/>
          <w:b/>
          <w:sz w:val="21"/>
          <w:szCs w:val="21"/>
        </w:rPr>
      </w:pPr>
    </w:p>
    <w:p w14:paraId="3ED6B102" w14:textId="77777777" w:rsidR="00FE3223" w:rsidRDefault="00963D8E">
      <w:pPr>
        <w:pStyle w:val="1"/>
        <w:spacing w:beforeLines="50" w:before="191" w:after="191" w:line="240" w:lineRule="auto"/>
        <w:rPr>
          <w:rFonts w:eastAsia="宋体"/>
          <w:sz w:val="24"/>
          <w:szCs w:val="24"/>
        </w:rPr>
      </w:pPr>
      <w:bookmarkStart w:id="14" w:name="_Toc17297042"/>
      <w:bookmarkStart w:id="15" w:name="_Toc336586451"/>
      <w:r>
        <w:rPr>
          <w:rFonts w:eastAsia="宋体" w:hint="eastAsia"/>
          <w:sz w:val="24"/>
          <w:szCs w:val="24"/>
        </w:rPr>
        <w:t>释义</w:t>
      </w:r>
      <w:bookmarkEnd w:id="14"/>
    </w:p>
    <w:p w14:paraId="4D5161F5" w14:textId="77777777" w:rsidR="00FE3223" w:rsidRDefault="00963D8E">
      <w:pPr>
        <w:pStyle w:val="af4"/>
        <w:spacing w:beforeLines="50" w:before="191"/>
        <w:ind w:firstLine="422"/>
        <w:rPr>
          <w:rFonts w:ascii="Times New Roman" w:eastAsia="宋体" w:hAnsi="Times New Roman"/>
          <w:b/>
          <w:bCs/>
          <w:color w:val="auto"/>
          <w:kern w:val="44"/>
          <w:sz w:val="21"/>
          <w:szCs w:val="21"/>
          <w:u w:val="single"/>
        </w:rPr>
      </w:pPr>
      <w:r>
        <w:rPr>
          <w:rFonts w:ascii="Times New Roman" w:eastAsia="宋体" w:hAnsi="Times New Roman" w:hint="eastAsia"/>
          <w:b/>
          <w:bCs/>
          <w:color w:val="auto"/>
          <w:kern w:val="44"/>
          <w:sz w:val="21"/>
          <w:szCs w:val="21"/>
          <w:u w:val="single"/>
        </w:rPr>
        <w:t>在本合同中除非文义另有所指，下列词语具有以下含义：</w:t>
      </w:r>
    </w:p>
    <w:p w14:paraId="4627D1BD" w14:textId="77777777" w:rsidR="00FE3223" w:rsidRDefault="00FE3223">
      <w:pPr>
        <w:pStyle w:val="af4"/>
        <w:spacing w:beforeLines="50" w:before="191"/>
        <w:ind w:firstLine="420"/>
        <w:rPr>
          <w:rFonts w:ascii="Times New Roman" w:eastAsia="宋体" w:hAnsi="Times New Roman"/>
          <w:color w:val="auto"/>
          <w:sz w:val="21"/>
          <w:szCs w:val="21"/>
        </w:rPr>
      </w:pPr>
    </w:p>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5767"/>
      </w:tblGrid>
      <w:tr w:rsidR="00FE3223" w14:paraId="424D4B5D" w14:textId="77777777" w:rsidTr="00FC12C8">
        <w:trPr>
          <w:cantSplit/>
          <w:trHeight w:val="454"/>
          <w:jc w:val="center"/>
        </w:trPr>
        <w:tc>
          <w:tcPr>
            <w:tcW w:w="2360" w:type="dxa"/>
            <w:vAlign w:val="center"/>
          </w:tcPr>
          <w:p w14:paraId="00A6226B" w14:textId="77777777" w:rsidR="00FE3223" w:rsidRDefault="00963D8E">
            <w:pPr>
              <w:spacing w:afterLines="0"/>
              <w:ind w:firstLineChars="0" w:firstLine="0"/>
              <w:rPr>
                <w:rFonts w:eastAsia="宋体"/>
                <w:b/>
                <w:sz w:val="21"/>
                <w:szCs w:val="21"/>
              </w:rPr>
            </w:pPr>
            <w:r>
              <w:rPr>
                <w:rFonts w:eastAsia="宋体" w:hint="eastAsia"/>
                <w:b/>
                <w:sz w:val="21"/>
                <w:szCs w:val="21"/>
              </w:rPr>
              <w:t>本集合计划、集合计划</w:t>
            </w:r>
          </w:p>
        </w:tc>
        <w:tc>
          <w:tcPr>
            <w:tcW w:w="5767" w:type="dxa"/>
            <w:vAlign w:val="center"/>
          </w:tcPr>
          <w:p w14:paraId="008325C9" w14:textId="0BE72E01" w:rsidR="00FE3223" w:rsidRDefault="00963D8E">
            <w:pPr>
              <w:spacing w:afterLines="0"/>
              <w:ind w:firstLineChars="0" w:firstLine="0"/>
              <w:rPr>
                <w:rFonts w:eastAsia="宋体"/>
                <w:sz w:val="21"/>
                <w:szCs w:val="21"/>
              </w:rPr>
            </w:pPr>
            <w:r>
              <w:rPr>
                <w:rFonts w:eastAsia="宋体" w:hint="eastAsia"/>
                <w:sz w:val="21"/>
                <w:szCs w:val="21"/>
              </w:rPr>
              <w:t>指</w:t>
            </w:r>
            <w:del w:id="16"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ins w:id="17" w:author="GZZG-Chenyy" w:date="2021-09-28T14:44:00Z">
              <w:r w:rsidR="000223BB">
                <w:rPr>
                  <w:rFonts w:eastAsia="宋体" w:hint="eastAsia"/>
                  <w:sz w:val="21"/>
                  <w:szCs w:val="21"/>
                </w:rPr>
                <w:t>光证资管</w:t>
              </w:r>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w:t>
            </w:r>
          </w:p>
        </w:tc>
      </w:tr>
      <w:tr w:rsidR="00FE3223" w14:paraId="0A2C203B" w14:textId="77777777" w:rsidTr="00FC12C8">
        <w:trPr>
          <w:cantSplit/>
          <w:trHeight w:val="454"/>
          <w:jc w:val="center"/>
        </w:trPr>
        <w:tc>
          <w:tcPr>
            <w:tcW w:w="2360" w:type="dxa"/>
            <w:vAlign w:val="center"/>
          </w:tcPr>
          <w:p w14:paraId="2A510EBB" w14:textId="77777777" w:rsidR="00FE3223" w:rsidRDefault="00963D8E">
            <w:pPr>
              <w:spacing w:afterLines="0"/>
              <w:ind w:firstLineChars="0" w:firstLine="0"/>
              <w:rPr>
                <w:rFonts w:eastAsia="宋体"/>
                <w:b/>
                <w:sz w:val="21"/>
                <w:szCs w:val="21"/>
              </w:rPr>
            </w:pPr>
            <w:r>
              <w:rPr>
                <w:rFonts w:eastAsia="宋体" w:hint="eastAsia"/>
                <w:b/>
                <w:sz w:val="21"/>
                <w:szCs w:val="21"/>
              </w:rPr>
              <w:t>计划说明书、说明书</w:t>
            </w:r>
          </w:p>
        </w:tc>
        <w:tc>
          <w:tcPr>
            <w:tcW w:w="5767" w:type="dxa"/>
            <w:vAlign w:val="center"/>
          </w:tcPr>
          <w:p w14:paraId="02AEE24C" w14:textId="3EDC92E9" w:rsidR="00FE3223" w:rsidRDefault="00963D8E">
            <w:pPr>
              <w:spacing w:afterLines="0"/>
              <w:ind w:firstLineChars="0" w:firstLine="0"/>
              <w:rPr>
                <w:rFonts w:eastAsia="宋体"/>
                <w:sz w:val="21"/>
                <w:szCs w:val="21"/>
              </w:rPr>
            </w:pPr>
            <w:r>
              <w:rPr>
                <w:rFonts w:eastAsia="宋体" w:hint="eastAsia"/>
                <w:sz w:val="21"/>
                <w:szCs w:val="21"/>
              </w:rPr>
              <w:t>指《</w:t>
            </w:r>
            <w:del w:id="18"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ins w:id="19" w:author="GZZG-Chenyy" w:date="2021-09-28T14:44:00Z">
              <w:r w:rsidR="000223BB">
                <w:rPr>
                  <w:rFonts w:eastAsia="宋体" w:hint="eastAsia"/>
                  <w:sz w:val="21"/>
                  <w:szCs w:val="21"/>
                </w:rPr>
                <w:t>光证资管</w:t>
              </w:r>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集合资产管理计划说明书》</w:t>
            </w:r>
          </w:p>
        </w:tc>
      </w:tr>
      <w:tr w:rsidR="00FE3223" w14:paraId="29E4FFB2" w14:textId="77777777" w:rsidTr="00FC12C8">
        <w:trPr>
          <w:cantSplit/>
          <w:trHeight w:val="454"/>
          <w:jc w:val="center"/>
        </w:trPr>
        <w:tc>
          <w:tcPr>
            <w:tcW w:w="2360" w:type="dxa"/>
            <w:vAlign w:val="center"/>
          </w:tcPr>
          <w:p w14:paraId="59DD27C3" w14:textId="77777777" w:rsidR="00FE3223" w:rsidRDefault="00963D8E">
            <w:pPr>
              <w:spacing w:afterLines="0"/>
              <w:ind w:firstLineChars="0" w:firstLine="0"/>
              <w:rPr>
                <w:rFonts w:eastAsia="宋体"/>
                <w:b/>
                <w:sz w:val="21"/>
                <w:szCs w:val="21"/>
              </w:rPr>
            </w:pPr>
            <w:r>
              <w:rPr>
                <w:rFonts w:eastAsia="宋体" w:hint="eastAsia"/>
                <w:b/>
                <w:sz w:val="21"/>
                <w:szCs w:val="21"/>
              </w:rPr>
              <w:t>集合资产管理合同、合同或本合同</w:t>
            </w:r>
          </w:p>
        </w:tc>
        <w:tc>
          <w:tcPr>
            <w:tcW w:w="5767" w:type="dxa"/>
            <w:vAlign w:val="center"/>
          </w:tcPr>
          <w:p w14:paraId="144B5ABF" w14:textId="2EFCD77A" w:rsidR="00FE3223" w:rsidRDefault="00963D8E">
            <w:pPr>
              <w:spacing w:afterLines="0"/>
              <w:ind w:firstLineChars="0" w:firstLine="0"/>
              <w:rPr>
                <w:rFonts w:eastAsia="宋体"/>
                <w:sz w:val="21"/>
                <w:szCs w:val="21"/>
              </w:rPr>
            </w:pPr>
            <w:r>
              <w:rPr>
                <w:rFonts w:eastAsia="宋体" w:hint="eastAsia"/>
                <w:sz w:val="21"/>
                <w:szCs w:val="21"/>
              </w:rPr>
              <w:t>指《</w:t>
            </w:r>
            <w:del w:id="20"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ins w:id="21" w:author="GZZG-Chenyy" w:date="2021-09-28T14:44:00Z">
              <w:r w:rsidR="000223BB">
                <w:rPr>
                  <w:rFonts w:eastAsia="宋体" w:hint="eastAsia"/>
                  <w:sz w:val="21"/>
                  <w:szCs w:val="21"/>
                </w:rPr>
                <w:t>光证资管</w:t>
              </w:r>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集合资产管理计划资产管理合同》及对其的任何修订和补充</w:t>
            </w:r>
          </w:p>
        </w:tc>
      </w:tr>
      <w:tr w:rsidR="00FE3223" w14:paraId="0E085DEE" w14:textId="77777777" w:rsidTr="00FC12C8">
        <w:trPr>
          <w:cantSplit/>
          <w:trHeight w:val="454"/>
          <w:jc w:val="center"/>
        </w:trPr>
        <w:tc>
          <w:tcPr>
            <w:tcW w:w="2360" w:type="dxa"/>
            <w:vAlign w:val="center"/>
          </w:tcPr>
          <w:p w14:paraId="51320CE1" w14:textId="77777777" w:rsidR="00FE3223" w:rsidRDefault="00963D8E">
            <w:pPr>
              <w:spacing w:afterLines="0"/>
              <w:ind w:firstLineChars="0" w:firstLine="0"/>
              <w:rPr>
                <w:rFonts w:eastAsia="宋体"/>
                <w:b/>
                <w:sz w:val="21"/>
                <w:szCs w:val="21"/>
              </w:rPr>
            </w:pPr>
            <w:r>
              <w:rPr>
                <w:rFonts w:eastAsia="宋体" w:hint="eastAsia"/>
                <w:b/>
                <w:sz w:val="21"/>
                <w:szCs w:val="21"/>
              </w:rPr>
              <w:t>托管协议</w:t>
            </w:r>
          </w:p>
        </w:tc>
        <w:tc>
          <w:tcPr>
            <w:tcW w:w="5767" w:type="dxa"/>
            <w:vAlign w:val="center"/>
          </w:tcPr>
          <w:p w14:paraId="0824FCF1" w14:textId="34E32D33" w:rsidR="00FE3223" w:rsidRDefault="00963D8E">
            <w:pPr>
              <w:spacing w:afterLines="0"/>
              <w:ind w:firstLineChars="0" w:firstLine="0"/>
              <w:rPr>
                <w:rFonts w:eastAsia="宋体"/>
                <w:sz w:val="21"/>
                <w:szCs w:val="21"/>
              </w:rPr>
            </w:pPr>
            <w:r>
              <w:rPr>
                <w:rFonts w:eastAsia="宋体" w:hint="eastAsia"/>
                <w:sz w:val="21"/>
                <w:szCs w:val="21"/>
              </w:rPr>
              <w:t>指《</w:t>
            </w:r>
            <w:del w:id="22"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ins w:id="23" w:author="GZZG-Chenyy" w:date="2021-09-28T14:44:00Z">
              <w:r w:rsidR="000223BB">
                <w:rPr>
                  <w:rFonts w:eastAsia="宋体" w:hint="eastAsia"/>
                  <w:sz w:val="21"/>
                  <w:szCs w:val="21"/>
                </w:rPr>
                <w:t>光证资管</w:t>
              </w:r>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集合资产管理计划托管协议》及对其的任何修订和补充</w:t>
            </w:r>
          </w:p>
        </w:tc>
      </w:tr>
      <w:tr w:rsidR="00FE3223" w14:paraId="4D5D473F" w14:textId="77777777" w:rsidTr="00FC12C8">
        <w:trPr>
          <w:cantSplit/>
          <w:trHeight w:val="454"/>
          <w:jc w:val="center"/>
        </w:trPr>
        <w:tc>
          <w:tcPr>
            <w:tcW w:w="2360" w:type="dxa"/>
            <w:vAlign w:val="center"/>
          </w:tcPr>
          <w:p w14:paraId="720825A9" w14:textId="77777777" w:rsidR="00FE3223" w:rsidRDefault="00963D8E">
            <w:pPr>
              <w:spacing w:afterLines="0"/>
              <w:ind w:firstLineChars="0" w:firstLine="0"/>
              <w:rPr>
                <w:rFonts w:eastAsia="宋体"/>
                <w:b/>
                <w:sz w:val="21"/>
                <w:szCs w:val="21"/>
              </w:rPr>
            </w:pPr>
            <w:r>
              <w:rPr>
                <w:rFonts w:eastAsia="宋体" w:hint="eastAsia"/>
                <w:b/>
                <w:sz w:val="21"/>
                <w:szCs w:val="21"/>
              </w:rPr>
              <w:t>风险揭示书</w:t>
            </w:r>
          </w:p>
        </w:tc>
        <w:tc>
          <w:tcPr>
            <w:tcW w:w="5767" w:type="dxa"/>
            <w:vAlign w:val="center"/>
          </w:tcPr>
          <w:p w14:paraId="3D99B90F" w14:textId="0A49DB1E" w:rsidR="00FE3223" w:rsidRDefault="00963D8E">
            <w:pPr>
              <w:spacing w:afterLines="0"/>
              <w:ind w:firstLineChars="0" w:firstLine="0"/>
              <w:rPr>
                <w:rFonts w:eastAsia="宋体"/>
                <w:sz w:val="21"/>
                <w:szCs w:val="21"/>
              </w:rPr>
            </w:pPr>
            <w:r>
              <w:rPr>
                <w:rFonts w:eastAsia="宋体" w:hint="eastAsia"/>
                <w:sz w:val="21"/>
                <w:szCs w:val="21"/>
              </w:rPr>
              <w:t>指《</w:t>
            </w:r>
            <w:del w:id="24"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ins w:id="25" w:author="GZZG-Chenyy" w:date="2021-09-28T14:44:00Z">
              <w:r w:rsidR="000223BB">
                <w:rPr>
                  <w:rFonts w:eastAsia="宋体" w:hint="eastAsia"/>
                  <w:sz w:val="21"/>
                  <w:szCs w:val="21"/>
                </w:rPr>
                <w:t>光证资管</w:t>
              </w:r>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集合资产管理计划风险揭示书》</w:t>
            </w:r>
          </w:p>
        </w:tc>
      </w:tr>
      <w:tr w:rsidR="00FE3223" w14:paraId="07221FFD" w14:textId="77777777" w:rsidTr="00FC12C8">
        <w:trPr>
          <w:cantSplit/>
          <w:trHeight w:val="454"/>
          <w:jc w:val="center"/>
        </w:trPr>
        <w:tc>
          <w:tcPr>
            <w:tcW w:w="2360" w:type="dxa"/>
            <w:vAlign w:val="center"/>
          </w:tcPr>
          <w:p w14:paraId="0E830AB7" w14:textId="77777777" w:rsidR="00FE3223" w:rsidRDefault="00963D8E">
            <w:pPr>
              <w:spacing w:afterLines="0"/>
              <w:ind w:firstLineChars="0" w:firstLine="0"/>
              <w:rPr>
                <w:rFonts w:eastAsia="宋体"/>
                <w:b/>
                <w:sz w:val="21"/>
                <w:szCs w:val="21"/>
              </w:rPr>
            </w:pPr>
            <w:r>
              <w:rPr>
                <w:rFonts w:eastAsia="宋体" w:hint="eastAsia"/>
                <w:b/>
                <w:sz w:val="21"/>
                <w:szCs w:val="21"/>
              </w:rPr>
              <w:t>中国证监会、证监会</w:t>
            </w:r>
          </w:p>
        </w:tc>
        <w:tc>
          <w:tcPr>
            <w:tcW w:w="5767" w:type="dxa"/>
            <w:vAlign w:val="center"/>
          </w:tcPr>
          <w:p w14:paraId="543EC541" w14:textId="77777777" w:rsidR="00FE3223" w:rsidRDefault="00963D8E">
            <w:pPr>
              <w:spacing w:afterLines="0"/>
              <w:ind w:firstLineChars="0" w:firstLine="0"/>
              <w:rPr>
                <w:rFonts w:eastAsia="宋体"/>
                <w:sz w:val="21"/>
                <w:szCs w:val="21"/>
              </w:rPr>
            </w:pPr>
            <w:r>
              <w:rPr>
                <w:rFonts w:eastAsia="宋体" w:hint="eastAsia"/>
                <w:sz w:val="21"/>
                <w:szCs w:val="21"/>
              </w:rPr>
              <w:t>指中国证券监督管理委员会</w:t>
            </w:r>
          </w:p>
        </w:tc>
      </w:tr>
      <w:tr w:rsidR="00FE3223" w14:paraId="7C5F3EF3" w14:textId="77777777" w:rsidTr="00FC12C8">
        <w:trPr>
          <w:cantSplit/>
          <w:trHeight w:val="454"/>
          <w:jc w:val="center"/>
        </w:trPr>
        <w:tc>
          <w:tcPr>
            <w:tcW w:w="2360" w:type="dxa"/>
            <w:vAlign w:val="center"/>
          </w:tcPr>
          <w:p w14:paraId="4331EA6D" w14:textId="77777777" w:rsidR="00FE3223" w:rsidRDefault="00963D8E">
            <w:pPr>
              <w:spacing w:afterLines="0"/>
              <w:ind w:firstLineChars="0" w:firstLine="0"/>
              <w:rPr>
                <w:rFonts w:eastAsia="宋体"/>
                <w:b/>
                <w:sz w:val="21"/>
                <w:szCs w:val="21"/>
              </w:rPr>
            </w:pPr>
            <w:r>
              <w:rPr>
                <w:rFonts w:eastAsia="宋体" w:hint="eastAsia"/>
                <w:b/>
                <w:sz w:val="21"/>
                <w:szCs w:val="21"/>
              </w:rPr>
              <w:t>基金业协会、证券投资基金业协会、协会</w:t>
            </w:r>
          </w:p>
        </w:tc>
        <w:tc>
          <w:tcPr>
            <w:tcW w:w="5767" w:type="dxa"/>
            <w:vAlign w:val="center"/>
          </w:tcPr>
          <w:p w14:paraId="6CFB364E" w14:textId="77777777" w:rsidR="00FE3223" w:rsidRDefault="00963D8E">
            <w:pPr>
              <w:spacing w:afterLines="0"/>
              <w:ind w:firstLineChars="0" w:firstLine="0"/>
              <w:rPr>
                <w:rFonts w:eastAsia="宋体"/>
                <w:sz w:val="21"/>
                <w:szCs w:val="21"/>
              </w:rPr>
            </w:pPr>
            <w:r>
              <w:rPr>
                <w:rFonts w:eastAsia="宋体" w:hint="eastAsia"/>
                <w:sz w:val="21"/>
                <w:szCs w:val="21"/>
              </w:rPr>
              <w:t>指中国证券投资基金业协会</w:t>
            </w:r>
          </w:p>
        </w:tc>
      </w:tr>
      <w:tr w:rsidR="00FE3223" w14:paraId="2D6BB3F5" w14:textId="77777777" w:rsidTr="00FC12C8">
        <w:trPr>
          <w:cantSplit/>
          <w:trHeight w:val="454"/>
          <w:jc w:val="center"/>
        </w:trPr>
        <w:tc>
          <w:tcPr>
            <w:tcW w:w="2360" w:type="dxa"/>
            <w:vAlign w:val="center"/>
          </w:tcPr>
          <w:p w14:paraId="6CFEF0C7" w14:textId="77777777" w:rsidR="00FE3223" w:rsidRDefault="00963D8E">
            <w:pPr>
              <w:spacing w:afterLines="0"/>
              <w:ind w:firstLineChars="0" w:firstLine="0"/>
              <w:rPr>
                <w:rFonts w:eastAsia="宋体"/>
                <w:b/>
                <w:sz w:val="21"/>
                <w:szCs w:val="21"/>
              </w:rPr>
            </w:pPr>
            <w:r>
              <w:rPr>
                <w:rFonts w:eastAsia="宋体" w:hint="eastAsia"/>
                <w:b/>
                <w:sz w:val="21"/>
                <w:szCs w:val="21"/>
              </w:rPr>
              <w:t>《管理办法》</w:t>
            </w:r>
          </w:p>
        </w:tc>
        <w:tc>
          <w:tcPr>
            <w:tcW w:w="5767" w:type="dxa"/>
            <w:vAlign w:val="center"/>
          </w:tcPr>
          <w:p w14:paraId="0B67EFEB" w14:textId="77777777" w:rsidR="00FE3223" w:rsidRDefault="00963D8E">
            <w:pPr>
              <w:spacing w:afterLines="0"/>
              <w:ind w:firstLineChars="0" w:firstLine="0"/>
              <w:rPr>
                <w:rFonts w:eastAsia="宋体"/>
                <w:sz w:val="21"/>
                <w:szCs w:val="21"/>
              </w:rPr>
            </w:pPr>
            <w:r>
              <w:rPr>
                <w:rFonts w:eastAsia="宋体" w:hint="eastAsia"/>
                <w:sz w:val="21"/>
                <w:szCs w:val="21"/>
              </w:rPr>
              <w:t>指中国证监会第</w:t>
            </w:r>
            <w:r>
              <w:rPr>
                <w:rFonts w:eastAsia="宋体"/>
                <w:sz w:val="21"/>
                <w:szCs w:val="21"/>
              </w:rPr>
              <w:t>151</w:t>
            </w:r>
            <w:r>
              <w:rPr>
                <w:rFonts w:eastAsia="宋体"/>
                <w:sz w:val="21"/>
                <w:szCs w:val="21"/>
              </w:rPr>
              <w:t>号令公布施行的《证券期货经营机构私募资产管理业务管理办法》</w:t>
            </w:r>
          </w:p>
        </w:tc>
      </w:tr>
      <w:tr w:rsidR="00FE3223" w14:paraId="581B1E12" w14:textId="77777777" w:rsidTr="00FC12C8">
        <w:trPr>
          <w:cantSplit/>
          <w:trHeight w:val="454"/>
          <w:jc w:val="center"/>
        </w:trPr>
        <w:tc>
          <w:tcPr>
            <w:tcW w:w="2360" w:type="dxa"/>
            <w:vAlign w:val="center"/>
          </w:tcPr>
          <w:p w14:paraId="17E39094" w14:textId="77777777" w:rsidR="00FE3223" w:rsidRDefault="00963D8E">
            <w:pPr>
              <w:spacing w:afterLines="0"/>
              <w:ind w:firstLineChars="0" w:firstLine="0"/>
              <w:rPr>
                <w:rFonts w:eastAsia="宋体"/>
                <w:b/>
                <w:sz w:val="21"/>
                <w:szCs w:val="21"/>
              </w:rPr>
            </w:pPr>
            <w:r>
              <w:rPr>
                <w:rFonts w:eastAsia="宋体" w:hint="eastAsia"/>
                <w:b/>
                <w:sz w:val="21"/>
                <w:szCs w:val="21"/>
              </w:rPr>
              <w:t>《运作管理规定》</w:t>
            </w:r>
          </w:p>
        </w:tc>
        <w:tc>
          <w:tcPr>
            <w:tcW w:w="5767" w:type="dxa"/>
            <w:vAlign w:val="center"/>
          </w:tcPr>
          <w:p w14:paraId="102E37B0" w14:textId="77777777" w:rsidR="00FE3223" w:rsidRDefault="00963D8E">
            <w:pPr>
              <w:spacing w:afterLines="0"/>
              <w:ind w:firstLineChars="0" w:firstLine="0"/>
              <w:rPr>
                <w:rFonts w:eastAsia="宋体"/>
                <w:sz w:val="21"/>
                <w:szCs w:val="21"/>
              </w:rPr>
            </w:pPr>
            <w:r>
              <w:rPr>
                <w:rFonts w:eastAsia="宋体" w:hint="eastAsia"/>
                <w:sz w:val="21"/>
                <w:szCs w:val="21"/>
              </w:rPr>
              <w:t>指中国证监会</w:t>
            </w:r>
            <w:r>
              <w:rPr>
                <w:rFonts w:eastAsia="宋体"/>
                <w:sz w:val="21"/>
                <w:szCs w:val="21"/>
              </w:rPr>
              <w:t>2018</w:t>
            </w:r>
            <w:r>
              <w:rPr>
                <w:rFonts w:eastAsia="宋体"/>
                <w:sz w:val="21"/>
                <w:szCs w:val="21"/>
              </w:rPr>
              <w:t>年</w:t>
            </w:r>
            <w:r>
              <w:rPr>
                <w:rFonts w:eastAsia="宋体" w:hint="eastAsia"/>
                <w:sz w:val="21"/>
                <w:szCs w:val="21"/>
              </w:rPr>
              <w:t>第</w:t>
            </w:r>
            <w:r>
              <w:rPr>
                <w:rFonts w:eastAsia="宋体"/>
                <w:sz w:val="21"/>
                <w:szCs w:val="21"/>
              </w:rPr>
              <w:t>31</w:t>
            </w:r>
            <w:r>
              <w:rPr>
                <w:rFonts w:eastAsia="宋体"/>
                <w:sz w:val="21"/>
                <w:szCs w:val="21"/>
              </w:rPr>
              <w:t>号公告公布施行的《证券期货经营机构私募资产管理计划运作管理规定》</w:t>
            </w:r>
          </w:p>
        </w:tc>
      </w:tr>
      <w:tr w:rsidR="00FE3223" w14:paraId="3CA2CE0D" w14:textId="77777777" w:rsidTr="00FC12C8">
        <w:trPr>
          <w:cantSplit/>
          <w:trHeight w:val="454"/>
          <w:jc w:val="center"/>
        </w:trPr>
        <w:tc>
          <w:tcPr>
            <w:tcW w:w="2360" w:type="dxa"/>
            <w:vAlign w:val="center"/>
          </w:tcPr>
          <w:p w14:paraId="235D8F27" w14:textId="77777777" w:rsidR="00FE3223" w:rsidRDefault="00963D8E">
            <w:pPr>
              <w:spacing w:afterLines="0"/>
              <w:ind w:firstLineChars="0" w:firstLine="0"/>
              <w:rPr>
                <w:rFonts w:eastAsia="宋体"/>
                <w:b/>
                <w:sz w:val="21"/>
                <w:szCs w:val="21"/>
              </w:rPr>
            </w:pPr>
            <w:r>
              <w:rPr>
                <w:rFonts w:eastAsia="宋体" w:hint="eastAsia"/>
                <w:b/>
                <w:sz w:val="21"/>
                <w:szCs w:val="21"/>
              </w:rPr>
              <w:lastRenderedPageBreak/>
              <w:t>合同当事人</w:t>
            </w:r>
          </w:p>
        </w:tc>
        <w:tc>
          <w:tcPr>
            <w:tcW w:w="5767" w:type="dxa"/>
            <w:vAlign w:val="center"/>
          </w:tcPr>
          <w:p w14:paraId="5749933F" w14:textId="77777777" w:rsidR="00FE3223" w:rsidRDefault="00963D8E">
            <w:pPr>
              <w:spacing w:afterLines="0"/>
              <w:ind w:firstLineChars="0" w:firstLine="0"/>
              <w:rPr>
                <w:rFonts w:eastAsia="宋体"/>
                <w:sz w:val="21"/>
                <w:szCs w:val="21"/>
              </w:rPr>
            </w:pPr>
            <w:r>
              <w:rPr>
                <w:rFonts w:eastAsia="宋体" w:hint="eastAsia"/>
                <w:sz w:val="21"/>
                <w:szCs w:val="21"/>
              </w:rPr>
              <w:t>指受本集合资产管理合同约束，根据合同享有权利并承担义务的管理人、托管人和委托人</w:t>
            </w:r>
          </w:p>
        </w:tc>
      </w:tr>
      <w:tr w:rsidR="00FE3223" w14:paraId="333070E1" w14:textId="77777777" w:rsidTr="00FC12C8">
        <w:trPr>
          <w:cantSplit/>
          <w:trHeight w:val="454"/>
          <w:jc w:val="center"/>
        </w:trPr>
        <w:tc>
          <w:tcPr>
            <w:tcW w:w="2360" w:type="dxa"/>
            <w:vAlign w:val="center"/>
          </w:tcPr>
          <w:p w14:paraId="4CC78D5B" w14:textId="77777777" w:rsidR="00FE3223" w:rsidRDefault="00963D8E">
            <w:pPr>
              <w:spacing w:afterLines="0"/>
              <w:ind w:firstLineChars="0" w:firstLine="0"/>
              <w:rPr>
                <w:rFonts w:eastAsia="宋体"/>
                <w:b/>
                <w:sz w:val="21"/>
                <w:szCs w:val="21"/>
              </w:rPr>
            </w:pPr>
            <w:r>
              <w:rPr>
                <w:rFonts w:eastAsia="宋体" w:hint="eastAsia"/>
                <w:b/>
                <w:sz w:val="21"/>
                <w:szCs w:val="21"/>
              </w:rPr>
              <w:t>管理人、光证资管</w:t>
            </w:r>
          </w:p>
        </w:tc>
        <w:tc>
          <w:tcPr>
            <w:tcW w:w="5767" w:type="dxa"/>
            <w:vAlign w:val="center"/>
          </w:tcPr>
          <w:p w14:paraId="1E86C496" w14:textId="77777777" w:rsidR="00FE3223" w:rsidRDefault="00963D8E">
            <w:pPr>
              <w:spacing w:afterLines="0"/>
              <w:ind w:firstLineChars="0" w:firstLine="0"/>
              <w:rPr>
                <w:rFonts w:eastAsia="宋体"/>
                <w:sz w:val="21"/>
                <w:szCs w:val="21"/>
              </w:rPr>
            </w:pPr>
            <w:r>
              <w:rPr>
                <w:rFonts w:eastAsia="宋体" w:hint="eastAsia"/>
                <w:sz w:val="21"/>
                <w:szCs w:val="21"/>
              </w:rPr>
              <w:t>指上海光大证券资产管理有限公司</w:t>
            </w:r>
          </w:p>
        </w:tc>
      </w:tr>
      <w:tr w:rsidR="00FE3223" w14:paraId="12633DCC" w14:textId="77777777" w:rsidTr="00FC12C8">
        <w:trPr>
          <w:cantSplit/>
          <w:trHeight w:val="454"/>
          <w:jc w:val="center"/>
        </w:trPr>
        <w:tc>
          <w:tcPr>
            <w:tcW w:w="2360" w:type="dxa"/>
            <w:vAlign w:val="center"/>
          </w:tcPr>
          <w:p w14:paraId="64673F07" w14:textId="77777777" w:rsidR="00FE3223" w:rsidRDefault="00963D8E">
            <w:pPr>
              <w:spacing w:afterLines="0"/>
              <w:ind w:firstLineChars="0" w:firstLine="0"/>
              <w:rPr>
                <w:rFonts w:eastAsia="宋体"/>
                <w:b/>
                <w:sz w:val="21"/>
                <w:szCs w:val="21"/>
              </w:rPr>
            </w:pPr>
            <w:r>
              <w:rPr>
                <w:rFonts w:eastAsia="宋体" w:hint="eastAsia"/>
                <w:b/>
                <w:sz w:val="21"/>
                <w:szCs w:val="21"/>
              </w:rPr>
              <w:t>托管人</w:t>
            </w:r>
          </w:p>
        </w:tc>
        <w:tc>
          <w:tcPr>
            <w:tcW w:w="5767" w:type="dxa"/>
            <w:vAlign w:val="center"/>
          </w:tcPr>
          <w:p w14:paraId="67E9E0D5" w14:textId="77777777" w:rsidR="00FE3223" w:rsidRDefault="00963D8E">
            <w:pPr>
              <w:spacing w:afterLines="0"/>
              <w:ind w:firstLineChars="0" w:firstLine="0"/>
              <w:rPr>
                <w:rFonts w:eastAsia="宋体"/>
                <w:b/>
                <w:bCs/>
                <w:sz w:val="21"/>
                <w:szCs w:val="21"/>
              </w:rPr>
            </w:pPr>
            <w:r>
              <w:rPr>
                <w:rFonts w:eastAsia="宋体" w:hint="eastAsia"/>
                <w:sz w:val="21"/>
                <w:szCs w:val="21"/>
              </w:rPr>
              <w:t>指中国光大银行股份有限公司青岛分行</w:t>
            </w:r>
          </w:p>
        </w:tc>
      </w:tr>
      <w:tr w:rsidR="00FE3223" w14:paraId="2E1F7834" w14:textId="77777777" w:rsidTr="00FC12C8">
        <w:trPr>
          <w:cantSplit/>
          <w:trHeight w:val="454"/>
          <w:jc w:val="center"/>
        </w:trPr>
        <w:tc>
          <w:tcPr>
            <w:tcW w:w="2360" w:type="dxa"/>
            <w:vAlign w:val="center"/>
          </w:tcPr>
          <w:p w14:paraId="04467C9A" w14:textId="77777777" w:rsidR="00FE3223" w:rsidRDefault="00963D8E">
            <w:pPr>
              <w:spacing w:afterLines="0"/>
              <w:ind w:firstLineChars="0" w:firstLine="0"/>
              <w:rPr>
                <w:rFonts w:eastAsia="宋体"/>
                <w:b/>
                <w:sz w:val="21"/>
                <w:szCs w:val="21"/>
              </w:rPr>
            </w:pPr>
            <w:r>
              <w:rPr>
                <w:rFonts w:eastAsia="宋体" w:hint="eastAsia"/>
                <w:b/>
                <w:sz w:val="21"/>
                <w:szCs w:val="21"/>
              </w:rPr>
              <w:t>注册登记人、注册登记机构</w:t>
            </w:r>
          </w:p>
        </w:tc>
        <w:tc>
          <w:tcPr>
            <w:tcW w:w="5767" w:type="dxa"/>
            <w:vAlign w:val="center"/>
          </w:tcPr>
          <w:p w14:paraId="1F26C9FB" w14:textId="77777777" w:rsidR="00FE3223" w:rsidRDefault="00963D8E">
            <w:pPr>
              <w:spacing w:afterLines="0"/>
              <w:ind w:firstLineChars="0" w:firstLine="0"/>
              <w:rPr>
                <w:rFonts w:eastAsia="宋体"/>
                <w:sz w:val="21"/>
                <w:szCs w:val="21"/>
              </w:rPr>
            </w:pPr>
            <w:r>
              <w:rPr>
                <w:rFonts w:eastAsia="宋体" w:hint="eastAsia"/>
                <w:sz w:val="21"/>
                <w:szCs w:val="21"/>
              </w:rPr>
              <w:t>指办理计划登记、存管、过户、清算和结算等注册登记业务的机构。本集合计划的注册登记人为</w:t>
            </w:r>
            <w:r>
              <w:rPr>
                <w:rFonts w:eastAsia="宋体"/>
                <w:sz w:val="21"/>
                <w:szCs w:val="21"/>
              </w:rPr>
              <w:t>上海光大证券资产管理有限公司</w:t>
            </w:r>
          </w:p>
        </w:tc>
      </w:tr>
      <w:tr w:rsidR="00FE3223" w14:paraId="2E6D5D61" w14:textId="77777777" w:rsidTr="00FC12C8">
        <w:trPr>
          <w:cantSplit/>
          <w:trHeight w:val="454"/>
          <w:jc w:val="center"/>
        </w:trPr>
        <w:tc>
          <w:tcPr>
            <w:tcW w:w="2360" w:type="dxa"/>
            <w:vAlign w:val="center"/>
          </w:tcPr>
          <w:p w14:paraId="08532A73" w14:textId="77777777" w:rsidR="00FE3223" w:rsidRDefault="00963D8E">
            <w:pPr>
              <w:spacing w:afterLines="0"/>
              <w:ind w:firstLineChars="0" w:firstLine="0"/>
              <w:rPr>
                <w:rFonts w:eastAsia="宋体"/>
                <w:b/>
                <w:sz w:val="21"/>
                <w:szCs w:val="21"/>
              </w:rPr>
            </w:pPr>
            <w:r>
              <w:rPr>
                <w:rFonts w:eastAsia="宋体" w:hint="eastAsia"/>
                <w:b/>
                <w:sz w:val="21"/>
                <w:szCs w:val="21"/>
              </w:rPr>
              <w:t>委托人</w:t>
            </w:r>
          </w:p>
        </w:tc>
        <w:tc>
          <w:tcPr>
            <w:tcW w:w="5767" w:type="dxa"/>
            <w:vAlign w:val="center"/>
          </w:tcPr>
          <w:p w14:paraId="79904328" w14:textId="77777777" w:rsidR="00FE3223" w:rsidRDefault="00963D8E">
            <w:pPr>
              <w:spacing w:afterLines="0"/>
              <w:ind w:firstLineChars="0" w:firstLine="0"/>
              <w:rPr>
                <w:rFonts w:eastAsia="宋体"/>
                <w:sz w:val="21"/>
                <w:szCs w:val="21"/>
              </w:rPr>
            </w:pPr>
            <w:r>
              <w:rPr>
                <w:rFonts w:eastAsia="宋体" w:hint="eastAsia"/>
                <w:sz w:val="21"/>
                <w:szCs w:val="21"/>
              </w:rPr>
              <w:t>投资者签署《集合资产管理合同》且合同生效后，投资者即为本集合资产管理计划的委托人</w:t>
            </w:r>
          </w:p>
        </w:tc>
      </w:tr>
      <w:tr w:rsidR="00FE3223" w14:paraId="61ED26D8" w14:textId="77777777" w:rsidTr="00FC12C8">
        <w:trPr>
          <w:cantSplit/>
          <w:trHeight w:val="454"/>
          <w:jc w:val="center"/>
        </w:trPr>
        <w:tc>
          <w:tcPr>
            <w:tcW w:w="2360" w:type="dxa"/>
            <w:vAlign w:val="center"/>
          </w:tcPr>
          <w:p w14:paraId="34A411DA" w14:textId="77777777" w:rsidR="00FE3223" w:rsidRDefault="00963D8E">
            <w:pPr>
              <w:spacing w:afterLines="0"/>
              <w:ind w:firstLineChars="0" w:firstLine="0"/>
              <w:rPr>
                <w:rFonts w:eastAsia="宋体"/>
                <w:b/>
                <w:sz w:val="21"/>
                <w:szCs w:val="21"/>
              </w:rPr>
            </w:pPr>
            <w:r>
              <w:rPr>
                <w:rFonts w:eastAsia="宋体" w:hint="eastAsia"/>
                <w:b/>
                <w:sz w:val="21"/>
                <w:szCs w:val="21"/>
              </w:rPr>
              <w:t>份额持有人、持有人</w:t>
            </w:r>
          </w:p>
        </w:tc>
        <w:tc>
          <w:tcPr>
            <w:tcW w:w="5767" w:type="dxa"/>
            <w:vAlign w:val="center"/>
          </w:tcPr>
          <w:p w14:paraId="154DBA34" w14:textId="77777777" w:rsidR="00FE3223" w:rsidRDefault="00963D8E">
            <w:pPr>
              <w:spacing w:afterLines="0"/>
              <w:ind w:firstLineChars="0" w:firstLine="0"/>
              <w:rPr>
                <w:rFonts w:eastAsia="宋体"/>
                <w:sz w:val="21"/>
                <w:szCs w:val="21"/>
              </w:rPr>
            </w:pPr>
            <w:r>
              <w:rPr>
                <w:rFonts w:eastAsia="宋体" w:hint="eastAsia"/>
                <w:sz w:val="21"/>
                <w:szCs w:val="21"/>
              </w:rPr>
              <w:t>指依据《集合资产管理合同》和《说明书》参与本集合计划，且剩余持有份额大于零的委托人</w:t>
            </w:r>
          </w:p>
        </w:tc>
      </w:tr>
      <w:tr w:rsidR="00FE3223" w14:paraId="377FFA44" w14:textId="77777777" w:rsidTr="00FC12C8">
        <w:trPr>
          <w:cantSplit/>
          <w:trHeight w:val="454"/>
          <w:jc w:val="center"/>
        </w:trPr>
        <w:tc>
          <w:tcPr>
            <w:tcW w:w="2360" w:type="dxa"/>
            <w:vAlign w:val="center"/>
          </w:tcPr>
          <w:p w14:paraId="61F81105" w14:textId="77777777" w:rsidR="00FE3223" w:rsidRDefault="00963D8E">
            <w:pPr>
              <w:spacing w:afterLines="0"/>
              <w:ind w:firstLineChars="0" w:firstLine="0"/>
              <w:rPr>
                <w:rFonts w:eastAsia="宋体"/>
                <w:b/>
                <w:sz w:val="21"/>
                <w:szCs w:val="21"/>
              </w:rPr>
            </w:pPr>
            <w:r>
              <w:rPr>
                <w:rFonts w:eastAsia="宋体" w:hint="eastAsia"/>
                <w:b/>
                <w:sz w:val="21"/>
                <w:szCs w:val="21"/>
              </w:rPr>
              <w:t>投资者</w:t>
            </w:r>
          </w:p>
        </w:tc>
        <w:tc>
          <w:tcPr>
            <w:tcW w:w="5767" w:type="dxa"/>
            <w:vAlign w:val="center"/>
          </w:tcPr>
          <w:p w14:paraId="04B1E3E2" w14:textId="77777777" w:rsidR="00FE3223" w:rsidRDefault="00963D8E">
            <w:pPr>
              <w:spacing w:afterLines="0"/>
              <w:ind w:firstLineChars="0" w:firstLine="0"/>
              <w:rPr>
                <w:rFonts w:eastAsia="宋体"/>
                <w:sz w:val="21"/>
                <w:szCs w:val="21"/>
              </w:rPr>
            </w:pPr>
            <w:r>
              <w:rPr>
                <w:rFonts w:eastAsia="宋体" w:hint="eastAsia"/>
                <w:sz w:val="21"/>
                <w:szCs w:val="21"/>
              </w:rPr>
              <w:t>指依据《集合资产管理合同》和《说明书》参与或退出本集合计划的个人投资者、机构投资者（包括管理人）和中国证监会允许投资集合计划的其他合格投资者</w:t>
            </w:r>
          </w:p>
        </w:tc>
      </w:tr>
      <w:tr w:rsidR="00FE3223" w14:paraId="7E6D2FC2" w14:textId="77777777" w:rsidTr="00FC12C8">
        <w:trPr>
          <w:cantSplit/>
          <w:trHeight w:val="454"/>
          <w:jc w:val="center"/>
        </w:trPr>
        <w:tc>
          <w:tcPr>
            <w:tcW w:w="2360" w:type="dxa"/>
            <w:vAlign w:val="center"/>
          </w:tcPr>
          <w:p w14:paraId="43B0E024" w14:textId="77777777" w:rsidR="00FE3223" w:rsidRDefault="00963D8E">
            <w:pPr>
              <w:spacing w:afterLines="0"/>
              <w:ind w:firstLineChars="0" w:firstLine="0"/>
              <w:rPr>
                <w:rFonts w:eastAsia="宋体"/>
                <w:b/>
                <w:sz w:val="21"/>
                <w:szCs w:val="21"/>
              </w:rPr>
            </w:pPr>
            <w:r>
              <w:rPr>
                <w:rFonts w:eastAsia="宋体" w:hint="eastAsia"/>
                <w:b/>
                <w:sz w:val="21"/>
                <w:szCs w:val="21"/>
              </w:rPr>
              <w:t>计划份额</w:t>
            </w:r>
          </w:p>
        </w:tc>
        <w:tc>
          <w:tcPr>
            <w:tcW w:w="5767" w:type="dxa"/>
            <w:vAlign w:val="center"/>
          </w:tcPr>
          <w:p w14:paraId="73938BF5" w14:textId="77777777" w:rsidR="00FE3223" w:rsidRDefault="00963D8E">
            <w:pPr>
              <w:spacing w:afterLines="0"/>
              <w:ind w:firstLineChars="0" w:firstLine="0"/>
              <w:rPr>
                <w:rFonts w:eastAsia="宋体"/>
                <w:sz w:val="21"/>
                <w:szCs w:val="21"/>
              </w:rPr>
            </w:pPr>
            <w:r>
              <w:rPr>
                <w:rFonts w:eastAsia="宋体" w:hint="eastAsia"/>
                <w:sz w:val="21"/>
                <w:szCs w:val="21"/>
              </w:rPr>
              <w:t>指份额持有人持有的计划单位的数额</w:t>
            </w:r>
          </w:p>
        </w:tc>
      </w:tr>
      <w:tr w:rsidR="00FE3223" w14:paraId="1CFE0AF6" w14:textId="77777777" w:rsidTr="00FC12C8">
        <w:trPr>
          <w:cantSplit/>
          <w:trHeight w:val="454"/>
          <w:jc w:val="center"/>
        </w:trPr>
        <w:tc>
          <w:tcPr>
            <w:tcW w:w="2360" w:type="dxa"/>
            <w:vAlign w:val="center"/>
          </w:tcPr>
          <w:p w14:paraId="3DCE2C20" w14:textId="77777777" w:rsidR="00FE3223" w:rsidRDefault="00963D8E">
            <w:pPr>
              <w:spacing w:afterLines="0"/>
              <w:ind w:firstLineChars="0" w:firstLine="0"/>
              <w:rPr>
                <w:rFonts w:eastAsia="宋体"/>
                <w:b/>
                <w:sz w:val="21"/>
                <w:szCs w:val="21"/>
              </w:rPr>
            </w:pPr>
            <w:r>
              <w:rPr>
                <w:rFonts w:eastAsia="宋体" w:hint="eastAsia"/>
                <w:b/>
                <w:sz w:val="21"/>
                <w:szCs w:val="21"/>
              </w:rPr>
              <w:t>计划单位</w:t>
            </w:r>
          </w:p>
        </w:tc>
        <w:tc>
          <w:tcPr>
            <w:tcW w:w="5767" w:type="dxa"/>
            <w:vAlign w:val="center"/>
          </w:tcPr>
          <w:p w14:paraId="297F8AD6" w14:textId="77777777" w:rsidR="00FE3223" w:rsidRDefault="00963D8E">
            <w:pPr>
              <w:spacing w:afterLines="0"/>
              <w:ind w:firstLineChars="0" w:firstLine="0"/>
              <w:rPr>
                <w:rFonts w:eastAsia="宋体"/>
                <w:sz w:val="21"/>
                <w:szCs w:val="21"/>
              </w:rPr>
            </w:pPr>
            <w:r>
              <w:rPr>
                <w:rFonts w:eastAsia="宋体" w:hint="eastAsia"/>
                <w:sz w:val="21"/>
                <w:szCs w:val="21"/>
              </w:rPr>
              <w:t>指本集合计划的基本计量单位</w:t>
            </w:r>
          </w:p>
        </w:tc>
      </w:tr>
      <w:tr w:rsidR="00FE3223" w14:paraId="1C1FF06A" w14:textId="77777777" w:rsidTr="00FC12C8">
        <w:trPr>
          <w:cantSplit/>
          <w:trHeight w:val="454"/>
          <w:jc w:val="center"/>
        </w:trPr>
        <w:tc>
          <w:tcPr>
            <w:tcW w:w="2360" w:type="dxa"/>
            <w:vAlign w:val="center"/>
          </w:tcPr>
          <w:p w14:paraId="58F74353" w14:textId="77777777" w:rsidR="00FE3223" w:rsidRDefault="00963D8E">
            <w:pPr>
              <w:spacing w:afterLines="0"/>
              <w:ind w:firstLineChars="0" w:firstLine="0"/>
              <w:rPr>
                <w:rFonts w:eastAsia="宋体"/>
                <w:b/>
                <w:sz w:val="21"/>
                <w:szCs w:val="21"/>
              </w:rPr>
            </w:pPr>
            <w:r>
              <w:rPr>
                <w:rFonts w:eastAsia="宋体" w:hint="eastAsia"/>
                <w:b/>
                <w:sz w:val="21"/>
                <w:szCs w:val="21"/>
              </w:rPr>
              <w:t>成立日</w:t>
            </w:r>
          </w:p>
        </w:tc>
        <w:tc>
          <w:tcPr>
            <w:tcW w:w="5767" w:type="dxa"/>
            <w:vAlign w:val="center"/>
          </w:tcPr>
          <w:p w14:paraId="20DEBDB1" w14:textId="77777777" w:rsidR="00FE3223" w:rsidRDefault="00963D8E">
            <w:pPr>
              <w:spacing w:afterLines="0"/>
              <w:ind w:firstLineChars="0" w:firstLine="0"/>
              <w:rPr>
                <w:rFonts w:eastAsia="宋体"/>
                <w:sz w:val="21"/>
                <w:szCs w:val="21"/>
              </w:rPr>
            </w:pPr>
            <w:r>
              <w:rPr>
                <w:rFonts w:eastAsia="宋体" w:hint="eastAsia"/>
                <w:sz w:val="21"/>
                <w:szCs w:val="21"/>
              </w:rPr>
              <w:t>指集合计划达到《集合资产管理合同》和《说明书》规定的成立条件后，管理人确定的本集合计划成立的日期</w:t>
            </w:r>
          </w:p>
        </w:tc>
      </w:tr>
      <w:tr w:rsidR="00FE3223" w14:paraId="623E2663" w14:textId="77777777" w:rsidTr="00FC12C8">
        <w:trPr>
          <w:cantSplit/>
          <w:trHeight w:val="454"/>
          <w:jc w:val="center"/>
        </w:trPr>
        <w:tc>
          <w:tcPr>
            <w:tcW w:w="2360" w:type="dxa"/>
            <w:vAlign w:val="center"/>
          </w:tcPr>
          <w:p w14:paraId="1056E66E" w14:textId="77777777" w:rsidR="00FE3223" w:rsidRDefault="00963D8E">
            <w:pPr>
              <w:spacing w:afterLines="0"/>
              <w:ind w:firstLineChars="0" w:firstLine="0"/>
              <w:rPr>
                <w:rFonts w:eastAsia="宋体"/>
                <w:b/>
                <w:sz w:val="21"/>
                <w:szCs w:val="21"/>
              </w:rPr>
            </w:pPr>
            <w:r>
              <w:rPr>
                <w:rFonts w:eastAsia="宋体" w:hint="eastAsia"/>
                <w:b/>
                <w:sz w:val="21"/>
                <w:szCs w:val="21"/>
              </w:rPr>
              <w:t>募集机构、销售机构</w:t>
            </w:r>
          </w:p>
        </w:tc>
        <w:tc>
          <w:tcPr>
            <w:tcW w:w="5767" w:type="dxa"/>
            <w:vAlign w:val="center"/>
          </w:tcPr>
          <w:p w14:paraId="70D2CE38" w14:textId="77777777" w:rsidR="00FE3223" w:rsidRDefault="00963D8E">
            <w:pPr>
              <w:spacing w:afterLines="0"/>
              <w:ind w:firstLineChars="0" w:firstLine="0"/>
              <w:rPr>
                <w:rFonts w:eastAsia="宋体"/>
                <w:sz w:val="21"/>
                <w:szCs w:val="21"/>
              </w:rPr>
            </w:pPr>
            <w:r>
              <w:rPr>
                <w:rFonts w:eastAsia="宋体" w:hint="eastAsia"/>
                <w:sz w:val="21"/>
                <w:szCs w:val="21"/>
              </w:rPr>
              <w:t>指上海光大证券资产管理有限公司、上海基煜基金销售有限公司及管理人公告的符合《管理办法》要求的推广机构，具体以管理人公告为准，管理人新增或变更本集合计划的销售机构时，将提前在指定网站上披露</w:t>
            </w:r>
          </w:p>
        </w:tc>
      </w:tr>
      <w:tr w:rsidR="00FE3223" w14:paraId="15E24D93" w14:textId="77777777" w:rsidTr="00FC12C8">
        <w:trPr>
          <w:cantSplit/>
          <w:trHeight w:val="454"/>
          <w:jc w:val="center"/>
        </w:trPr>
        <w:tc>
          <w:tcPr>
            <w:tcW w:w="2360" w:type="dxa"/>
            <w:vAlign w:val="center"/>
          </w:tcPr>
          <w:p w14:paraId="0553A179" w14:textId="77777777" w:rsidR="00FE3223" w:rsidRDefault="00963D8E">
            <w:pPr>
              <w:spacing w:afterLines="0"/>
              <w:ind w:firstLineChars="0" w:firstLine="0"/>
              <w:rPr>
                <w:rFonts w:eastAsia="宋体"/>
                <w:b/>
                <w:sz w:val="21"/>
                <w:szCs w:val="21"/>
              </w:rPr>
            </w:pPr>
            <w:r>
              <w:rPr>
                <w:rFonts w:eastAsia="宋体" w:hint="eastAsia"/>
                <w:b/>
                <w:sz w:val="21"/>
                <w:szCs w:val="21"/>
              </w:rPr>
              <w:t>募集期</w:t>
            </w:r>
          </w:p>
        </w:tc>
        <w:tc>
          <w:tcPr>
            <w:tcW w:w="5767" w:type="dxa"/>
            <w:vAlign w:val="center"/>
          </w:tcPr>
          <w:p w14:paraId="74665BF2" w14:textId="77777777" w:rsidR="00FE3223" w:rsidRDefault="00963D8E">
            <w:pPr>
              <w:spacing w:afterLines="0"/>
              <w:ind w:firstLineChars="0" w:firstLine="0"/>
              <w:rPr>
                <w:rFonts w:eastAsia="宋体"/>
                <w:sz w:val="21"/>
                <w:szCs w:val="21"/>
              </w:rPr>
            </w:pPr>
            <w:r>
              <w:rPr>
                <w:rFonts w:eastAsia="宋体" w:hint="eastAsia"/>
                <w:sz w:val="21"/>
                <w:szCs w:val="21"/>
              </w:rPr>
              <w:t>由管理人具体公告确定</w:t>
            </w:r>
          </w:p>
        </w:tc>
      </w:tr>
      <w:tr w:rsidR="00FE3223" w14:paraId="78798612" w14:textId="77777777" w:rsidTr="00FC12C8">
        <w:trPr>
          <w:cantSplit/>
          <w:trHeight w:val="454"/>
          <w:jc w:val="center"/>
        </w:trPr>
        <w:tc>
          <w:tcPr>
            <w:tcW w:w="2360" w:type="dxa"/>
            <w:vAlign w:val="center"/>
          </w:tcPr>
          <w:p w14:paraId="25C6C138" w14:textId="77777777" w:rsidR="00FE3223" w:rsidRDefault="00963D8E">
            <w:pPr>
              <w:spacing w:afterLines="0"/>
              <w:ind w:firstLineChars="0" w:firstLine="0"/>
              <w:rPr>
                <w:rFonts w:eastAsia="宋体"/>
                <w:b/>
                <w:sz w:val="21"/>
                <w:szCs w:val="21"/>
              </w:rPr>
            </w:pPr>
            <w:r>
              <w:rPr>
                <w:rFonts w:eastAsia="宋体" w:hint="eastAsia"/>
                <w:b/>
                <w:sz w:val="21"/>
                <w:szCs w:val="21"/>
              </w:rPr>
              <w:t>存续期</w:t>
            </w:r>
          </w:p>
        </w:tc>
        <w:tc>
          <w:tcPr>
            <w:tcW w:w="5767" w:type="dxa"/>
            <w:vAlign w:val="center"/>
          </w:tcPr>
          <w:p w14:paraId="54EF3964" w14:textId="77777777" w:rsidR="00FE3223" w:rsidRDefault="00963D8E">
            <w:pPr>
              <w:spacing w:afterLines="0"/>
              <w:ind w:firstLineChars="0" w:firstLine="0"/>
              <w:rPr>
                <w:rFonts w:eastAsia="宋体"/>
                <w:sz w:val="21"/>
                <w:szCs w:val="21"/>
              </w:rPr>
            </w:pPr>
            <w:r>
              <w:rPr>
                <w:rFonts w:eastAsia="宋体" w:hint="eastAsia"/>
                <w:sz w:val="21"/>
                <w:szCs w:val="21"/>
              </w:rPr>
              <w:t>指集合计划成立至终止之间的不定期期间</w:t>
            </w:r>
          </w:p>
        </w:tc>
      </w:tr>
      <w:tr w:rsidR="00FE3223" w14:paraId="7D77FD64" w14:textId="77777777" w:rsidTr="00FC12C8">
        <w:trPr>
          <w:cantSplit/>
          <w:trHeight w:val="454"/>
          <w:jc w:val="center"/>
        </w:trPr>
        <w:tc>
          <w:tcPr>
            <w:tcW w:w="2360" w:type="dxa"/>
            <w:vAlign w:val="center"/>
          </w:tcPr>
          <w:p w14:paraId="69194B16" w14:textId="77777777" w:rsidR="00FE3223" w:rsidRDefault="00963D8E">
            <w:pPr>
              <w:spacing w:afterLines="0"/>
              <w:ind w:firstLineChars="0" w:firstLine="0"/>
              <w:rPr>
                <w:rFonts w:eastAsia="宋体"/>
                <w:b/>
                <w:sz w:val="21"/>
                <w:szCs w:val="21"/>
              </w:rPr>
            </w:pPr>
            <w:r>
              <w:rPr>
                <w:rFonts w:eastAsia="宋体" w:hint="eastAsia"/>
                <w:b/>
                <w:sz w:val="21"/>
                <w:szCs w:val="21"/>
              </w:rPr>
              <w:t>封闭期</w:t>
            </w:r>
          </w:p>
        </w:tc>
        <w:tc>
          <w:tcPr>
            <w:tcW w:w="5767" w:type="dxa"/>
            <w:vAlign w:val="center"/>
          </w:tcPr>
          <w:p w14:paraId="0A627039" w14:textId="77777777" w:rsidR="00FE3223" w:rsidRDefault="00963D8E">
            <w:pPr>
              <w:spacing w:afterLines="0"/>
              <w:ind w:firstLineChars="0" w:firstLine="0"/>
              <w:rPr>
                <w:rFonts w:eastAsia="宋体"/>
                <w:sz w:val="21"/>
                <w:szCs w:val="21"/>
              </w:rPr>
            </w:pPr>
            <w:r>
              <w:rPr>
                <w:rFonts w:eastAsia="宋体" w:hint="eastAsia"/>
                <w:sz w:val="21"/>
                <w:szCs w:val="21"/>
              </w:rPr>
              <w:t>本集合计划除开放期均为封闭期，在此期间委托人不得参与、退出本集合计划</w:t>
            </w:r>
          </w:p>
        </w:tc>
      </w:tr>
      <w:tr w:rsidR="00FE3223" w14:paraId="1DDD13A1" w14:textId="77777777" w:rsidTr="00FC12C8">
        <w:trPr>
          <w:cantSplit/>
          <w:trHeight w:val="454"/>
          <w:jc w:val="center"/>
        </w:trPr>
        <w:tc>
          <w:tcPr>
            <w:tcW w:w="2360" w:type="dxa"/>
            <w:vAlign w:val="center"/>
          </w:tcPr>
          <w:p w14:paraId="7F40D87D" w14:textId="77777777" w:rsidR="00FE3223" w:rsidRDefault="00963D8E">
            <w:pPr>
              <w:spacing w:afterLines="0"/>
              <w:ind w:firstLineChars="0" w:firstLine="0"/>
              <w:rPr>
                <w:rFonts w:eastAsia="宋体"/>
                <w:b/>
                <w:sz w:val="21"/>
                <w:szCs w:val="21"/>
              </w:rPr>
            </w:pPr>
            <w:r>
              <w:rPr>
                <w:rFonts w:eastAsia="宋体" w:hint="eastAsia"/>
                <w:b/>
                <w:sz w:val="21"/>
                <w:szCs w:val="21"/>
              </w:rPr>
              <w:t>开放日</w:t>
            </w:r>
          </w:p>
        </w:tc>
        <w:tc>
          <w:tcPr>
            <w:tcW w:w="5767" w:type="dxa"/>
            <w:vAlign w:val="center"/>
          </w:tcPr>
          <w:p w14:paraId="75BE3AA7" w14:textId="77777777" w:rsidR="00FE3223" w:rsidRDefault="00963D8E">
            <w:pPr>
              <w:spacing w:afterLines="0"/>
              <w:ind w:firstLineChars="0" w:firstLine="0"/>
              <w:rPr>
                <w:rFonts w:eastAsia="宋体"/>
                <w:sz w:val="21"/>
                <w:szCs w:val="21"/>
              </w:rPr>
            </w:pPr>
            <w:r>
              <w:rPr>
                <w:rFonts w:eastAsia="宋体" w:hint="eastAsia"/>
                <w:sz w:val="21"/>
                <w:szCs w:val="21"/>
              </w:rPr>
              <w:t>指根据本合同约定委托人可以办理集合计划参与或退出业务的工作日</w:t>
            </w:r>
          </w:p>
        </w:tc>
      </w:tr>
      <w:tr w:rsidR="00FE3223" w14:paraId="22226BA8" w14:textId="77777777" w:rsidTr="00FC12C8">
        <w:trPr>
          <w:cantSplit/>
          <w:trHeight w:val="454"/>
          <w:jc w:val="center"/>
        </w:trPr>
        <w:tc>
          <w:tcPr>
            <w:tcW w:w="2360" w:type="dxa"/>
            <w:vAlign w:val="center"/>
          </w:tcPr>
          <w:p w14:paraId="4546BDD0" w14:textId="77777777" w:rsidR="00FE3223" w:rsidRDefault="00963D8E">
            <w:pPr>
              <w:spacing w:afterLines="0"/>
              <w:ind w:firstLineChars="0" w:firstLine="0"/>
              <w:rPr>
                <w:rFonts w:eastAsia="宋体"/>
                <w:b/>
                <w:sz w:val="21"/>
                <w:szCs w:val="21"/>
              </w:rPr>
            </w:pPr>
            <w:r>
              <w:rPr>
                <w:rFonts w:eastAsia="宋体" w:hint="eastAsia"/>
                <w:b/>
                <w:sz w:val="21"/>
                <w:szCs w:val="21"/>
              </w:rPr>
              <w:t>工作日、交易日</w:t>
            </w:r>
          </w:p>
        </w:tc>
        <w:tc>
          <w:tcPr>
            <w:tcW w:w="5767" w:type="dxa"/>
            <w:vAlign w:val="center"/>
          </w:tcPr>
          <w:p w14:paraId="45ECA27D" w14:textId="77777777" w:rsidR="00FE3223" w:rsidRDefault="00963D8E">
            <w:pPr>
              <w:spacing w:afterLines="0"/>
              <w:ind w:firstLineChars="0" w:firstLine="0"/>
              <w:rPr>
                <w:rFonts w:eastAsia="宋体"/>
                <w:sz w:val="21"/>
                <w:szCs w:val="21"/>
              </w:rPr>
            </w:pPr>
            <w:r>
              <w:rPr>
                <w:rFonts w:eastAsia="宋体" w:hint="eastAsia"/>
                <w:sz w:val="21"/>
                <w:szCs w:val="21"/>
              </w:rPr>
              <w:t>指上海证券交易所、深圳证券交易所、中国金融期货交易所的正常交易日</w:t>
            </w:r>
          </w:p>
        </w:tc>
      </w:tr>
      <w:tr w:rsidR="00FE3223" w14:paraId="7B345E1D" w14:textId="77777777" w:rsidTr="00FC12C8">
        <w:trPr>
          <w:cantSplit/>
          <w:trHeight w:val="454"/>
          <w:jc w:val="center"/>
        </w:trPr>
        <w:tc>
          <w:tcPr>
            <w:tcW w:w="2360" w:type="dxa"/>
            <w:vAlign w:val="center"/>
          </w:tcPr>
          <w:p w14:paraId="1D88C222" w14:textId="77777777" w:rsidR="00FE3223" w:rsidRDefault="00963D8E">
            <w:pPr>
              <w:spacing w:afterLines="0"/>
              <w:ind w:firstLineChars="0" w:firstLine="0"/>
              <w:rPr>
                <w:rFonts w:eastAsia="宋体"/>
                <w:b/>
                <w:sz w:val="21"/>
                <w:szCs w:val="21"/>
              </w:rPr>
            </w:pPr>
            <w:r>
              <w:rPr>
                <w:rFonts w:eastAsia="宋体"/>
                <w:b/>
                <w:sz w:val="21"/>
                <w:szCs w:val="21"/>
              </w:rPr>
              <w:t>T</w:t>
            </w:r>
            <w:r>
              <w:rPr>
                <w:rFonts w:eastAsia="宋体"/>
                <w:b/>
                <w:sz w:val="21"/>
                <w:szCs w:val="21"/>
              </w:rPr>
              <w:t>日</w:t>
            </w:r>
          </w:p>
        </w:tc>
        <w:tc>
          <w:tcPr>
            <w:tcW w:w="5767" w:type="dxa"/>
            <w:vAlign w:val="center"/>
          </w:tcPr>
          <w:p w14:paraId="228C4B60" w14:textId="77777777" w:rsidR="00FE3223" w:rsidRDefault="00963D8E">
            <w:pPr>
              <w:spacing w:afterLines="0"/>
              <w:ind w:firstLineChars="0" w:firstLine="0"/>
              <w:rPr>
                <w:rFonts w:eastAsia="宋体"/>
                <w:sz w:val="21"/>
                <w:szCs w:val="21"/>
              </w:rPr>
            </w:pPr>
            <w:r>
              <w:rPr>
                <w:rFonts w:eastAsia="宋体" w:hint="eastAsia"/>
                <w:sz w:val="21"/>
                <w:szCs w:val="21"/>
              </w:rPr>
              <w:t>指管理人受理投资者参与、退出或其他交易申请的工作日</w:t>
            </w:r>
          </w:p>
        </w:tc>
      </w:tr>
      <w:tr w:rsidR="00FE3223" w14:paraId="33F2BDF4" w14:textId="77777777" w:rsidTr="00FC12C8">
        <w:trPr>
          <w:cantSplit/>
          <w:trHeight w:val="454"/>
          <w:jc w:val="center"/>
        </w:trPr>
        <w:tc>
          <w:tcPr>
            <w:tcW w:w="2360" w:type="dxa"/>
            <w:vAlign w:val="center"/>
          </w:tcPr>
          <w:p w14:paraId="230B803D" w14:textId="77777777" w:rsidR="00FE3223" w:rsidRDefault="00963D8E">
            <w:pPr>
              <w:spacing w:afterLines="0"/>
              <w:ind w:firstLineChars="0" w:firstLine="0"/>
              <w:rPr>
                <w:rFonts w:eastAsia="宋体"/>
                <w:b/>
                <w:sz w:val="21"/>
                <w:szCs w:val="21"/>
              </w:rPr>
            </w:pPr>
            <w:r>
              <w:rPr>
                <w:rFonts w:eastAsia="宋体"/>
                <w:b/>
                <w:sz w:val="21"/>
                <w:szCs w:val="21"/>
              </w:rPr>
              <w:t>T+N</w:t>
            </w:r>
            <w:r>
              <w:rPr>
                <w:rFonts w:eastAsia="宋体"/>
                <w:b/>
                <w:sz w:val="21"/>
                <w:szCs w:val="21"/>
              </w:rPr>
              <w:t>日</w:t>
            </w:r>
          </w:p>
        </w:tc>
        <w:tc>
          <w:tcPr>
            <w:tcW w:w="5767" w:type="dxa"/>
            <w:vAlign w:val="center"/>
          </w:tcPr>
          <w:p w14:paraId="0B4367D3" w14:textId="77777777" w:rsidR="00FE3223" w:rsidRDefault="00963D8E">
            <w:pPr>
              <w:spacing w:afterLines="0"/>
              <w:ind w:firstLineChars="0" w:firstLine="0"/>
              <w:rPr>
                <w:rFonts w:eastAsia="宋体"/>
                <w:sz w:val="21"/>
                <w:szCs w:val="21"/>
              </w:rPr>
            </w:pPr>
            <w:r>
              <w:rPr>
                <w:rFonts w:eastAsia="宋体" w:hint="eastAsia"/>
                <w:sz w:val="21"/>
                <w:szCs w:val="21"/>
              </w:rPr>
              <w:t>指</w:t>
            </w:r>
            <w:r>
              <w:rPr>
                <w:rFonts w:eastAsia="宋体"/>
                <w:sz w:val="21"/>
                <w:szCs w:val="21"/>
              </w:rPr>
              <w:t>T</w:t>
            </w:r>
            <w:r>
              <w:rPr>
                <w:rFonts w:eastAsia="宋体"/>
                <w:sz w:val="21"/>
                <w:szCs w:val="21"/>
              </w:rPr>
              <w:t>日起的第</w:t>
            </w:r>
            <w:r>
              <w:rPr>
                <w:rFonts w:eastAsia="宋体"/>
                <w:sz w:val="21"/>
                <w:szCs w:val="21"/>
              </w:rPr>
              <w:t>N</w:t>
            </w:r>
            <w:r>
              <w:rPr>
                <w:rFonts w:eastAsia="宋体"/>
                <w:sz w:val="21"/>
                <w:szCs w:val="21"/>
              </w:rPr>
              <w:t>个工作日，</w:t>
            </w:r>
            <w:r>
              <w:rPr>
                <w:rFonts w:eastAsia="宋体"/>
                <w:sz w:val="21"/>
                <w:szCs w:val="21"/>
              </w:rPr>
              <w:t>N</w:t>
            </w:r>
            <w:r>
              <w:rPr>
                <w:rFonts w:eastAsia="宋体"/>
                <w:sz w:val="21"/>
                <w:szCs w:val="21"/>
              </w:rPr>
              <w:t>为自然数</w:t>
            </w:r>
          </w:p>
        </w:tc>
      </w:tr>
      <w:tr w:rsidR="00FE3223" w14:paraId="1027277B" w14:textId="77777777" w:rsidTr="00FC12C8">
        <w:trPr>
          <w:cantSplit/>
          <w:trHeight w:val="454"/>
          <w:jc w:val="center"/>
        </w:trPr>
        <w:tc>
          <w:tcPr>
            <w:tcW w:w="2360" w:type="dxa"/>
            <w:vAlign w:val="center"/>
          </w:tcPr>
          <w:p w14:paraId="026E0B3E" w14:textId="77777777" w:rsidR="00FE3223" w:rsidRDefault="00963D8E">
            <w:pPr>
              <w:spacing w:afterLines="0"/>
              <w:ind w:firstLineChars="0" w:firstLine="0"/>
              <w:rPr>
                <w:rFonts w:eastAsia="宋体"/>
                <w:b/>
                <w:sz w:val="21"/>
                <w:szCs w:val="21"/>
              </w:rPr>
            </w:pPr>
            <w:r>
              <w:rPr>
                <w:rFonts w:eastAsia="宋体" w:hint="eastAsia"/>
                <w:b/>
                <w:sz w:val="21"/>
                <w:szCs w:val="21"/>
              </w:rPr>
              <w:t>参与</w:t>
            </w:r>
          </w:p>
        </w:tc>
        <w:tc>
          <w:tcPr>
            <w:tcW w:w="5767" w:type="dxa"/>
            <w:vAlign w:val="center"/>
          </w:tcPr>
          <w:p w14:paraId="52B1F595" w14:textId="77777777" w:rsidR="00FE3223" w:rsidRDefault="00963D8E">
            <w:pPr>
              <w:spacing w:afterLines="0"/>
              <w:ind w:firstLineChars="0" w:firstLine="0"/>
              <w:rPr>
                <w:rFonts w:eastAsia="宋体"/>
                <w:sz w:val="21"/>
                <w:szCs w:val="21"/>
              </w:rPr>
            </w:pPr>
            <w:r>
              <w:rPr>
                <w:rFonts w:eastAsia="宋体" w:hint="eastAsia"/>
                <w:sz w:val="21"/>
                <w:szCs w:val="21"/>
              </w:rPr>
              <w:t>指投资者购买本集合计划份额的行为</w:t>
            </w:r>
          </w:p>
        </w:tc>
      </w:tr>
      <w:tr w:rsidR="00FE3223" w14:paraId="0EAC8E9B" w14:textId="77777777" w:rsidTr="00FC12C8">
        <w:trPr>
          <w:cantSplit/>
          <w:trHeight w:val="454"/>
          <w:jc w:val="center"/>
        </w:trPr>
        <w:tc>
          <w:tcPr>
            <w:tcW w:w="2360" w:type="dxa"/>
            <w:vAlign w:val="center"/>
          </w:tcPr>
          <w:p w14:paraId="492255B3" w14:textId="77777777" w:rsidR="00FE3223" w:rsidRDefault="00963D8E">
            <w:pPr>
              <w:spacing w:afterLines="0"/>
              <w:ind w:firstLineChars="0" w:firstLine="0"/>
              <w:rPr>
                <w:rFonts w:eastAsia="宋体"/>
                <w:b/>
                <w:sz w:val="21"/>
                <w:szCs w:val="21"/>
              </w:rPr>
            </w:pPr>
            <w:r>
              <w:rPr>
                <w:rFonts w:eastAsia="宋体" w:hint="eastAsia"/>
                <w:b/>
                <w:sz w:val="21"/>
                <w:szCs w:val="21"/>
              </w:rPr>
              <w:lastRenderedPageBreak/>
              <w:t>退出</w:t>
            </w:r>
          </w:p>
        </w:tc>
        <w:tc>
          <w:tcPr>
            <w:tcW w:w="5767" w:type="dxa"/>
            <w:vAlign w:val="center"/>
          </w:tcPr>
          <w:p w14:paraId="453EA0D3" w14:textId="77777777" w:rsidR="00FE3223" w:rsidRDefault="00963D8E">
            <w:pPr>
              <w:spacing w:afterLines="0"/>
              <w:ind w:firstLineChars="0" w:firstLine="0"/>
              <w:rPr>
                <w:rFonts w:eastAsia="宋体"/>
                <w:sz w:val="21"/>
                <w:szCs w:val="21"/>
              </w:rPr>
            </w:pPr>
            <w:r>
              <w:rPr>
                <w:rFonts w:eastAsia="宋体" w:hint="eastAsia"/>
                <w:sz w:val="21"/>
                <w:szCs w:val="21"/>
              </w:rPr>
              <w:t>指份额持有人按本集合资产管理合同规定的条件全部或部分退出本集合计划份额的行为</w:t>
            </w:r>
          </w:p>
        </w:tc>
      </w:tr>
      <w:tr w:rsidR="00FE3223" w14:paraId="5B2F4B4B" w14:textId="77777777" w:rsidTr="00FC12C8">
        <w:trPr>
          <w:cantSplit/>
          <w:trHeight w:val="454"/>
          <w:jc w:val="center"/>
        </w:trPr>
        <w:tc>
          <w:tcPr>
            <w:tcW w:w="2360" w:type="dxa"/>
            <w:vAlign w:val="center"/>
          </w:tcPr>
          <w:p w14:paraId="0CE77C85" w14:textId="77777777" w:rsidR="00FE3223" w:rsidRDefault="00963D8E">
            <w:pPr>
              <w:spacing w:afterLines="0"/>
              <w:ind w:firstLineChars="0" w:firstLine="0"/>
              <w:rPr>
                <w:rFonts w:eastAsia="宋体"/>
                <w:b/>
                <w:sz w:val="21"/>
                <w:szCs w:val="21"/>
              </w:rPr>
            </w:pPr>
            <w:r>
              <w:rPr>
                <w:rFonts w:eastAsia="宋体" w:hint="eastAsia"/>
                <w:b/>
                <w:sz w:val="21"/>
                <w:szCs w:val="21"/>
              </w:rPr>
              <w:t>指定网站</w:t>
            </w:r>
          </w:p>
        </w:tc>
        <w:tc>
          <w:tcPr>
            <w:tcW w:w="5767" w:type="dxa"/>
            <w:vAlign w:val="center"/>
          </w:tcPr>
          <w:p w14:paraId="27A0B43D" w14:textId="77777777" w:rsidR="00FE3223" w:rsidRDefault="00963D8E">
            <w:pPr>
              <w:spacing w:afterLines="0"/>
              <w:ind w:firstLineChars="0" w:firstLine="0"/>
              <w:rPr>
                <w:rFonts w:eastAsia="宋体"/>
                <w:sz w:val="21"/>
                <w:szCs w:val="21"/>
              </w:rPr>
            </w:pPr>
            <w:r>
              <w:rPr>
                <w:rFonts w:eastAsia="宋体" w:hint="eastAsia"/>
                <w:sz w:val="21"/>
                <w:szCs w:val="21"/>
              </w:rPr>
              <w:t>指管理人发布计划有关信息的上海光大证券资产管理有限公司官方网址（</w:t>
            </w:r>
            <w:r>
              <w:rPr>
                <w:rFonts w:eastAsia="宋体"/>
                <w:sz w:val="21"/>
                <w:szCs w:val="21"/>
              </w:rPr>
              <w:t>www.ebscn-am.com</w:t>
            </w:r>
            <w:r>
              <w:rPr>
                <w:rFonts w:eastAsia="宋体"/>
                <w:sz w:val="21"/>
                <w:szCs w:val="21"/>
              </w:rPr>
              <w:t>）</w:t>
            </w:r>
          </w:p>
        </w:tc>
      </w:tr>
      <w:tr w:rsidR="00FE3223" w14:paraId="0157382B" w14:textId="77777777" w:rsidTr="00FC12C8">
        <w:trPr>
          <w:cantSplit/>
          <w:trHeight w:val="454"/>
          <w:jc w:val="center"/>
        </w:trPr>
        <w:tc>
          <w:tcPr>
            <w:tcW w:w="2360" w:type="dxa"/>
            <w:vAlign w:val="center"/>
          </w:tcPr>
          <w:p w14:paraId="406872DC" w14:textId="77777777" w:rsidR="00FE3223" w:rsidRDefault="00963D8E">
            <w:pPr>
              <w:spacing w:afterLines="0"/>
              <w:ind w:firstLineChars="0" w:firstLine="0"/>
              <w:rPr>
                <w:rFonts w:eastAsia="宋体"/>
                <w:b/>
                <w:sz w:val="21"/>
                <w:szCs w:val="21"/>
              </w:rPr>
            </w:pPr>
            <w:r>
              <w:rPr>
                <w:rFonts w:eastAsia="宋体" w:hint="eastAsia"/>
                <w:b/>
                <w:sz w:val="21"/>
                <w:szCs w:val="21"/>
              </w:rPr>
              <w:t>不可抗力因素</w:t>
            </w:r>
          </w:p>
        </w:tc>
        <w:tc>
          <w:tcPr>
            <w:tcW w:w="5767" w:type="dxa"/>
            <w:vAlign w:val="center"/>
          </w:tcPr>
          <w:p w14:paraId="020B2A02" w14:textId="77777777" w:rsidR="00FE3223" w:rsidRDefault="00963D8E">
            <w:pPr>
              <w:spacing w:afterLines="0"/>
              <w:ind w:firstLineChars="0" w:firstLine="0"/>
              <w:rPr>
                <w:rFonts w:eastAsia="宋体"/>
                <w:sz w:val="21"/>
                <w:szCs w:val="21"/>
              </w:rPr>
            </w:pPr>
            <w:r>
              <w:rPr>
                <w:rFonts w:eastAsia="宋体" w:hint="eastAsia"/>
                <w:sz w:val="21"/>
                <w:szCs w:val="21"/>
              </w:rPr>
              <w:t>指合同当事人无法预见、无法克服、无法避免且在《集合资产管理合同》生效之后发生的，使合同当事人无法全部或部分履行合同的任何事件，包括但不限于自然灾害、战争、骚乱、火灾、突发性公共卫生事件、政府征用、没收、法律变化或其他突发事件、证券交易场所非正常暂停或停止交易等</w:t>
            </w:r>
          </w:p>
        </w:tc>
      </w:tr>
      <w:tr w:rsidR="00FE3223" w14:paraId="52F66A41" w14:textId="77777777" w:rsidTr="00FC12C8">
        <w:trPr>
          <w:cantSplit/>
          <w:trHeight w:val="454"/>
          <w:jc w:val="center"/>
        </w:trPr>
        <w:tc>
          <w:tcPr>
            <w:tcW w:w="2360" w:type="dxa"/>
            <w:vAlign w:val="center"/>
          </w:tcPr>
          <w:p w14:paraId="0A1267E6" w14:textId="77777777" w:rsidR="00FE3223" w:rsidRDefault="00963D8E">
            <w:pPr>
              <w:spacing w:afterLines="0"/>
              <w:ind w:firstLineChars="0" w:firstLine="0"/>
              <w:rPr>
                <w:rFonts w:eastAsia="宋体"/>
                <w:b/>
                <w:sz w:val="21"/>
                <w:szCs w:val="21"/>
              </w:rPr>
            </w:pPr>
            <w:r>
              <w:rPr>
                <w:rFonts w:eastAsia="宋体" w:hint="eastAsia"/>
                <w:b/>
                <w:sz w:val="21"/>
                <w:szCs w:val="21"/>
              </w:rPr>
              <w:t>关联方关系</w:t>
            </w:r>
          </w:p>
        </w:tc>
        <w:tc>
          <w:tcPr>
            <w:tcW w:w="5767" w:type="dxa"/>
            <w:vAlign w:val="center"/>
          </w:tcPr>
          <w:p w14:paraId="7F289559" w14:textId="77777777" w:rsidR="00FE3223" w:rsidRDefault="00963D8E">
            <w:pPr>
              <w:spacing w:afterLines="0"/>
              <w:ind w:firstLineChars="0" w:firstLine="0"/>
              <w:rPr>
                <w:rFonts w:eastAsia="宋体"/>
                <w:sz w:val="21"/>
                <w:szCs w:val="21"/>
              </w:rPr>
            </w:pPr>
            <w:r>
              <w:rPr>
                <w:rFonts w:eastAsia="宋体" w:hint="eastAsia"/>
                <w:sz w:val="21"/>
                <w:szCs w:val="21"/>
              </w:rPr>
              <w:t>本《集合资产管理合同》和《说明书》所指关联方关系的含义与《企业会计准则第</w:t>
            </w:r>
            <w:r>
              <w:rPr>
                <w:rFonts w:eastAsia="宋体"/>
                <w:sz w:val="21"/>
                <w:szCs w:val="21"/>
              </w:rPr>
              <w:t>36</w:t>
            </w:r>
            <w:r>
              <w:rPr>
                <w:rFonts w:eastAsia="宋体" w:hint="eastAsia"/>
                <w:sz w:val="21"/>
                <w:szCs w:val="21"/>
              </w:rPr>
              <w:t>号——关联方披露》中的关联方关系的含义相同</w:t>
            </w:r>
          </w:p>
        </w:tc>
      </w:tr>
    </w:tbl>
    <w:p w14:paraId="52571375" w14:textId="77777777" w:rsidR="00FE3223" w:rsidRDefault="00FE3223">
      <w:pPr>
        <w:spacing w:beforeLines="50" w:before="191" w:after="191"/>
        <w:ind w:firstLine="422"/>
        <w:rPr>
          <w:rFonts w:eastAsia="宋体"/>
          <w:b/>
          <w:sz w:val="21"/>
          <w:szCs w:val="21"/>
        </w:rPr>
      </w:pPr>
      <w:bookmarkStart w:id="26" w:name="_Toc17297043"/>
    </w:p>
    <w:p w14:paraId="71925328" w14:textId="77777777" w:rsidR="00FE3223" w:rsidRDefault="00963D8E">
      <w:pPr>
        <w:pStyle w:val="1"/>
        <w:spacing w:beforeLines="50" w:before="191" w:after="191" w:line="240" w:lineRule="auto"/>
        <w:rPr>
          <w:rFonts w:eastAsia="宋体"/>
          <w:sz w:val="24"/>
          <w:szCs w:val="24"/>
        </w:rPr>
      </w:pPr>
      <w:r>
        <w:rPr>
          <w:rFonts w:eastAsia="宋体" w:hint="eastAsia"/>
          <w:sz w:val="24"/>
          <w:szCs w:val="24"/>
        </w:rPr>
        <w:t>承诺与声明</w:t>
      </w:r>
      <w:bookmarkEnd w:id="26"/>
    </w:p>
    <w:p w14:paraId="158D15B4" w14:textId="77777777" w:rsidR="00FE3223" w:rsidRDefault="00963D8E">
      <w:pPr>
        <w:pStyle w:val="2"/>
        <w:tabs>
          <w:tab w:val="clear" w:pos="1146"/>
          <w:tab w:val="clear" w:pos="1997"/>
          <w:tab w:val="left" w:pos="1134"/>
        </w:tabs>
        <w:spacing w:beforeLines="50" w:before="191" w:after="191"/>
        <w:ind w:left="0" w:firstLineChars="200" w:firstLine="454"/>
        <w:rPr>
          <w:rFonts w:ascii="Times New Roman" w:eastAsia="宋体" w:hAnsi="Times New Roman"/>
          <w:b/>
          <w:sz w:val="21"/>
          <w:szCs w:val="21"/>
        </w:rPr>
      </w:pPr>
      <w:r>
        <w:rPr>
          <w:rFonts w:ascii="Times New Roman" w:eastAsia="宋体" w:hAnsi="Times New Roman" w:cs="宋体" w:hint="eastAsia"/>
          <w:b/>
          <w:color w:val="333333"/>
          <w:spacing w:val="8"/>
          <w:kern w:val="0"/>
          <w:sz w:val="21"/>
          <w:szCs w:val="21"/>
        </w:rPr>
        <w:t>管理人承诺</w:t>
      </w:r>
    </w:p>
    <w:p w14:paraId="60864AB8"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、在签订本合同前充分向投资者说明了有关法律法规和相关投资工具的运作市场及方式，并充分揭示了相关风险。</w:t>
      </w:r>
    </w:p>
    <w:p w14:paraId="1AED54C1"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、已经了解投资者的风险偏好、风险认知能力和承受能力，对投资者的财务状况进行了充分评估。</w:t>
      </w:r>
    </w:p>
    <w:p w14:paraId="1DD936C6"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、按照《基金法》恪尽职守、诚实信用、谨慎勤勉的原则管理和运用委托财产，不保证委托财产一定盈利，也不保证最低收益或本金不受损失，以及限定投资损失金额或者比例。</w:t>
      </w:r>
    </w:p>
    <w:p w14:paraId="3117086C" w14:textId="77777777" w:rsidR="00FE3223" w:rsidRDefault="00963D8E">
      <w:pPr>
        <w:pStyle w:val="2"/>
        <w:tabs>
          <w:tab w:val="clear" w:pos="1146"/>
          <w:tab w:val="clear" w:pos="1997"/>
          <w:tab w:val="left" w:pos="1134"/>
        </w:tabs>
        <w:spacing w:beforeLines="50" w:before="191" w:after="191"/>
        <w:ind w:left="0" w:firstLineChars="200" w:firstLine="422"/>
        <w:rPr>
          <w:rFonts w:ascii="Times New Roman" w:eastAsia="宋体" w:hAnsi="Times New Roman"/>
          <w:b/>
          <w:sz w:val="21"/>
          <w:szCs w:val="21"/>
        </w:rPr>
      </w:pPr>
      <w:r>
        <w:rPr>
          <w:rFonts w:ascii="Times New Roman" w:eastAsia="宋体" w:hAnsi="Times New Roman" w:hint="eastAsia"/>
          <w:b/>
          <w:sz w:val="21"/>
          <w:szCs w:val="21"/>
        </w:rPr>
        <w:t>托管人承诺</w:t>
      </w:r>
    </w:p>
    <w:p w14:paraId="5BAADD71"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、按照《基金法》恪尽职守、诚实信用、谨慎勤勉的原则安全保管委托财产，履行信义义务以及本合同约定的其他义务。</w:t>
      </w:r>
      <w:r>
        <w:rPr>
          <w:rFonts w:eastAsia="宋体" w:hint="eastAsia"/>
          <w:sz w:val="21"/>
          <w:szCs w:val="21"/>
        </w:rPr>
        <w:t>但不保证本集合计划资产投资不受损失，不保证最低收益</w:t>
      </w:r>
      <w:r>
        <w:rPr>
          <w:rFonts w:eastAsia="宋体"/>
          <w:sz w:val="21"/>
          <w:szCs w:val="21"/>
        </w:rPr>
        <w:t xml:space="preserve">, </w:t>
      </w:r>
      <w:r>
        <w:rPr>
          <w:rFonts w:eastAsia="宋体" w:hint="eastAsia"/>
          <w:sz w:val="21"/>
          <w:szCs w:val="21"/>
        </w:rPr>
        <w:t>不对投资本金和收益承担任何责任，也不负有任何担保义务或责任。</w:t>
      </w:r>
    </w:p>
    <w:p w14:paraId="44FE1975"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、根据法律法规、中国证监会及证券投资基金业协会的规定和资产管理合同的约定，对管理人的投资或清算指令等进行监督。</w:t>
      </w:r>
    </w:p>
    <w:p w14:paraId="63237C70" w14:textId="77777777" w:rsidR="00FE3223" w:rsidRDefault="00963D8E">
      <w:pPr>
        <w:pStyle w:val="2"/>
        <w:tabs>
          <w:tab w:val="clear" w:pos="1146"/>
          <w:tab w:val="clear" w:pos="1997"/>
          <w:tab w:val="left" w:pos="1134"/>
        </w:tabs>
        <w:spacing w:beforeLines="50" w:before="191" w:after="191"/>
        <w:ind w:left="0" w:firstLineChars="200" w:firstLine="422"/>
        <w:rPr>
          <w:rFonts w:ascii="Times New Roman" w:eastAsia="宋体" w:hAnsi="Times New Roman"/>
          <w:b/>
          <w:sz w:val="21"/>
          <w:szCs w:val="21"/>
        </w:rPr>
      </w:pPr>
      <w:r>
        <w:rPr>
          <w:rFonts w:ascii="Times New Roman" w:eastAsia="宋体" w:hAnsi="Times New Roman" w:hint="eastAsia"/>
          <w:b/>
          <w:sz w:val="21"/>
          <w:szCs w:val="21"/>
        </w:rPr>
        <w:t>投资者声明</w:t>
      </w:r>
    </w:p>
    <w:p w14:paraId="6369B3D8"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、符合《运作规定》合格投资者的要求，向管理人或销售机构提供的有关投资目的、投资偏好、投资限制、财产收入情况和风险承受能力等基本情况真实、完整、准确、合法，</w:t>
      </w:r>
      <w:r>
        <w:rPr>
          <w:rFonts w:eastAsia="宋体"/>
          <w:sz w:val="21"/>
          <w:szCs w:val="21"/>
        </w:rPr>
        <w:lastRenderedPageBreak/>
        <w:t>不存在任何虚假陈述、重大遗漏或误导。前述信息资料如发生任何实质性变更，及时书面告知管理人或销售机构。</w:t>
      </w:r>
    </w:p>
    <w:p w14:paraId="69255988"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、财产的来源及用途符合国家有关规定，未使用贷款、发行债券等筹集的非自有资金投资资产管理计划</w:t>
      </w:r>
      <w:r>
        <w:rPr>
          <w:rFonts w:eastAsia="宋体" w:hint="eastAsia"/>
          <w:sz w:val="21"/>
          <w:szCs w:val="21"/>
        </w:rPr>
        <w:t>（银行理财产品募集资金除外）</w:t>
      </w:r>
      <w:r>
        <w:rPr>
          <w:rFonts w:eastAsia="宋体"/>
          <w:sz w:val="21"/>
          <w:szCs w:val="21"/>
        </w:rPr>
        <w:t>，且投资事项符合法律法规的规定及业务决策程序的要求。</w:t>
      </w:r>
    </w:p>
    <w:p w14:paraId="58E89E1B"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、已充分理解本合同条款，了解相关权利义务，了解有关法律法规及所投资资产管理计划的风险收益特征，知晓管理人、托管人及相关机构不应对资产管理计划的收益状况或本金不受损失做出任何承诺，了解</w:t>
      </w:r>
      <w:r>
        <w:rPr>
          <w:rFonts w:eastAsia="宋体"/>
          <w:sz w:val="21"/>
          <w:szCs w:val="21"/>
        </w:rPr>
        <w:t>“</w:t>
      </w:r>
      <w:r>
        <w:rPr>
          <w:rFonts w:eastAsia="宋体"/>
          <w:sz w:val="21"/>
          <w:szCs w:val="21"/>
        </w:rPr>
        <w:t>卖者尽责，买者自负</w:t>
      </w:r>
      <w:r>
        <w:rPr>
          <w:rFonts w:eastAsia="宋体"/>
          <w:sz w:val="21"/>
          <w:szCs w:val="21"/>
        </w:rPr>
        <w:t>”</w:t>
      </w:r>
      <w:r>
        <w:rPr>
          <w:rFonts w:eastAsia="宋体"/>
          <w:sz w:val="21"/>
          <w:szCs w:val="21"/>
        </w:rPr>
        <w:t>的原则，投资于本计划将自行承担投资风险。</w:t>
      </w:r>
    </w:p>
    <w:p w14:paraId="6F065AA1" w14:textId="77777777" w:rsidR="00FE3223" w:rsidRDefault="00FE3223">
      <w:pPr>
        <w:pStyle w:val="af4"/>
        <w:tabs>
          <w:tab w:val="left" w:pos="780"/>
        </w:tabs>
        <w:spacing w:beforeLines="50" w:before="191"/>
        <w:ind w:firstLine="420"/>
        <w:rPr>
          <w:rFonts w:ascii="Times New Roman" w:eastAsia="宋体" w:hAnsi="Times New Roman"/>
          <w:sz w:val="21"/>
          <w:szCs w:val="21"/>
        </w:rPr>
      </w:pPr>
    </w:p>
    <w:p w14:paraId="61CFD71C" w14:textId="77777777" w:rsidR="00FE3223" w:rsidRDefault="00963D8E">
      <w:pPr>
        <w:pStyle w:val="1"/>
        <w:spacing w:beforeLines="50" w:before="191" w:after="191" w:line="240" w:lineRule="auto"/>
        <w:rPr>
          <w:rFonts w:eastAsia="宋体"/>
          <w:sz w:val="24"/>
          <w:szCs w:val="24"/>
        </w:rPr>
      </w:pPr>
      <w:bookmarkStart w:id="27" w:name="_Toc17297044"/>
      <w:r>
        <w:rPr>
          <w:rFonts w:eastAsia="宋体" w:hint="eastAsia"/>
          <w:sz w:val="24"/>
          <w:szCs w:val="24"/>
        </w:rPr>
        <w:t>当事人</w:t>
      </w:r>
      <w:bookmarkEnd w:id="15"/>
      <w:r>
        <w:rPr>
          <w:rFonts w:eastAsia="宋体" w:hint="eastAsia"/>
          <w:sz w:val="24"/>
          <w:szCs w:val="24"/>
        </w:rPr>
        <w:t>及权利义务</w:t>
      </w:r>
      <w:bookmarkEnd w:id="27"/>
    </w:p>
    <w:p w14:paraId="7D7C3A7D" w14:textId="77777777" w:rsidR="00FE3223" w:rsidRDefault="00963D8E">
      <w:pPr>
        <w:spacing w:beforeLines="50" w:before="191" w:after="191"/>
        <w:ind w:firstLineChars="0" w:firstLine="420"/>
        <w:rPr>
          <w:rFonts w:eastAsia="宋体"/>
          <w:sz w:val="21"/>
          <w:szCs w:val="21"/>
        </w:rPr>
      </w:pPr>
      <w:r>
        <w:rPr>
          <w:rFonts w:eastAsia="宋体"/>
          <w:b/>
          <w:bCs/>
          <w:sz w:val="21"/>
          <w:szCs w:val="21"/>
        </w:rPr>
        <w:t>委托人</w:t>
      </w:r>
      <w:r>
        <w:rPr>
          <w:rFonts w:eastAsia="宋体"/>
          <w:b/>
          <w:bCs/>
          <w:sz w:val="21"/>
          <w:szCs w:val="21"/>
        </w:rPr>
        <w:t xml:space="preserve">: </w:t>
      </w:r>
      <w:r>
        <w:rPr>
          <w:rFonts w:eastAsia="宋体"/>
          <w:sz w:val="21"/>
          <w:szCs w:val="21"/>
        </w:rPr>
        <w:t>投资者签署本合同且合同生效后，即为本合同的委托人。委托人的详细情况在本合同签署</w:t>
      </w:r>
      <w:r>
        <w:rPr>
          <w:rFonts w:eastAsia="宋体" w:hint="eastAsia"/>
          <w:sz w:val="21"/>
          <w:szCs w:val="21"/>
        </w:rPr>
        <w:t>页</w:t>
      </w:r>
      <w:r>
        <w:rPr>
          <w:rFonts w:eastAsia="宋体"/>
          <w:sz w:val="21"/>
          <w:szCs w:val="21"/>
        </w:rPr>
        <w:t>中列示。</w:t>
      </w:r>
    </w:p>
    <w:p w14:paraId="21DCCE24" w14:textId="77777777" w:rsidR="00FE3223" w:rsidRDefault="00963D8E">
      <w:pPr>
        <w:spacing w:beforeLines="50" w:before="191" w:after="191"/>
        <w:ind w:firstLineChars="0" w:firstLine="420"/>
        <w:rPr>
          <w:rFonts w:eastAsia="宋体"/>
          <w:b/>
          <w:bCs/>
          <w:sz w:val="21"/>
          <w:szCs w:val="21"/>
        </w:rPr>
      </w:pPr>
      <w:r>
        <w:rPr>
          <w:rFonts w:eastAsia="宋体" w:hint="eastAsia"/>
          <w:b/>
          <w:bCs/>
          <w:sz w:val="21"/>
          <w:szCs w:val="21"/>
        </w:rPr>
        <w:t>本资产管理计划设定为均等份额。除资产管理合同另有约定外，每份份额具有同等的合法权益。</w:t>
      </w:r>
    </w:p>
    <w:p w14:paraId="2EDCF0F4" w14:textId="77777777" w:rsidR="00FE3223" w:rsidRDefault="00963D8E">
      <w:pPr>
        <w:pStyle w:val="af4"/>
        <w:tabs>
          <w:tab w:val="left" w:pos="780"/>
        </w:tabs>
        <w:spacing w:beforeLines="50" w:before="191"/>
        <w:ind w:firstLine="422"/>
        <w:rPr>
          <w:rFonts w:ascii="Times New Roman" w:eastAsia="宋体" w:hAnsi="Times New Roman"/>
          <w:sz w:val="21"/>
          <w:szCs w:val="21"/>
        </w:rPr>
      </w:pPr>
      <w:r>
        <w:rPr>
          <w:rFonts w:ascii="Times New Roman" w:eastAsia="宋体" w:hAnsi="Times New Roman"/>
          <w:b/>
          <w:sz w:val="21"/>
          <w:szCs w:val="21"/>
        </w:rPr>
        <w:t>管理人：</w:t>
      </w:r>
      <w:r>
        <w:rPr>
          <w:rFonts w:ascii="Times New Roman" w:eastAsia="宋体" w:hAnsi="Times New Roman" w:hint="eastAsia"/>
          <w:b/>
          <w:sz w:val="21"/>
          <w:szCs w:val="21"/>
        </w:rPr>
        <w:t>上海光大证券资产管理有限公司</w:t>
      </w:r>
    </w:p>
    <w:p w14:paraId="6D148B1E" w14:textId="77777777" w:rsidR="00FE3223" w:rsidRDefault="00963D8E">
      <w:pPr>
        <w:pStyle w:val="af4"/>
        <w:tabs>
          <w:tab w:val="left" w:pos="780"/>
        </w:tabs>
        <w:spacing w:beforeLines="50" w:before="191"/>
        <w:ind w:firstLine="420"/>
        <w:rPr>
          <w:rFonts w:ascii="Times New Roman" w:eastAsia="宋体" w:hAnsi="Times New Roman"/>
          <w:sz w:val="21"/>
          <w:szCs w:val="21"/>
        </w:rPr>
      </w:pPr>
      <w:r>
        <w:rPr>
          <w:rFonts w:ascii="Times New Roman" w:eastAsia="宋体" w:hAnsi="Times New Roman" w:hint="eastAsia"/>
          <w:sz w:val="21"/>
          <w:szCs w:val="21"/>
        </w:rPr>
        <w:t>住所：中国（上海）自由贸易试验区杨高南路</w:t>
      </w:r>
      <w:r>
        <w:rPr>
          <w:rFonts w:ascii="Times New Roman" w:eastAsia="宋体" w:hAnsi="Times New Roman"/>
          <w:sz w:val="21"/>
          <w:szCs w:val="21"/>
        </w:rPr>
        <w:t>799</w:t>
      </w:r>
      <w:r>
        <w:rPr>
          <w:rFonts w:ascii="Times New Roman" w:eastAsia="宋体" w:hAnsi="Times New Roman" w:hint="eastAsia"/>
          <w:sz w:val="21"/>
          <w:szCs w:val="21"/>
        </w:rPr>
        <w:t>号</w:t>
      </w:r>
      <w:r>
        <w:rPr>
          <w:rFonts w:ascii="Times New Roman" w:eastAsia="宋体" w:hAnsi="Times New Roman"/>
          <w:sz w:val="21"/>
          <w:szCs w:val="21"/>
        </w:rPr>
        <w:t>3</w:t>
      </w:r>
      <w:r>
        <w:rPr>
          <w:rFonts w:ascii="Times New Roman" w:eastAsia="宋体" w:hAnsi="Times New Roman" w:hint="eastAsia"/>
          <w:sz w:val="21"/>
          <w:szCs w:val="21"/>
        </w:rPr>
        <w:t>号楼</w:t>
      </w:r>
      <w:r>
        <w:rPr>
          <w:rFonts w:ascii="Times New Roman" w:eastAsia="宋体" w:hAnsi="Times New Roman"/>
          <w:sz w:val="21"/>
          <w:szCs w:val="21"/>
        </w:rPr>
        <w:t>26</w:t>
      </w:r>
      <w:r>
        <w:rPr>
          <w:rFonts w:ascii="Times New Roman" w:eastAsia="宋体" w:hAnsi="Times New Roman" w:hint="eastAsia"/>
          <w:sz w:val="21"/>
          <w:szCs w:val="21"/>
        </w:rPr>
        <w:t>层</w:t>
      </w:r>
    </w:p>
    <w:p w14:paraId="4829ECDE" w14:textId="77777777" w:rsidR="00FE3223" w:rsidRDefault="00963D8E">
      <w:pPr>
        <w:pStyle w:val="af4"/>
        <w:tabs>
          <w:tab w:val="left" w:pos="780"/>
        </w:tabs>
        <w:spacing w:beforeLines="50" w:before="191"/>
        <w:ind w:firstLine="420"/>
        <w:rPr>
          <w:rFonts w:ascii="Times New Roman" w:eastAsia="宋体" w:hAnsi="Times New Roman"/>
          <w:sz w:val="21"/>
          <w:szCs w:val="21"/>
        </w:rPr>
      </w:pPr>
      <w:r>
        <w:rPr>
          <w:rFonts w:ascii="Times New Roman" w:eastAsia="宋体" w:hAnsi="Times New Roman" w:hint="eastAsia"/>
          <w:sz w:val="21"/>
          <w:szCs w:val="21"/>
        </w:rPr>
        <w:t>联系人：孙熠</w:t>
      </w:r>
      <w:r>
        <w:rPr>
          <w:rFonts w:ascii="Times New Roman" w:eastAsia="宋体" w:hAnsi="Times New Roman"/>
          <w:sz w:val="21"/>
          <w:szCs w:val="21"/>
        </w:rPr>
        <w:t xml:space="preserve"> </w:t>
      </w:r>
    </w:p>
    <w:p w14:paraId="0B70DAF1" w14:textId="77777777" w:rsidR="00FE3223" w:rsidRDefault="00963D8E">
      <w:pPr>
        <w:pStyle w:val="af4"/>
        <w:tabs>
          <w:tab w:val="left" w:pos="780"/>
        </w:tabs>
        <w:spacing w:beforeLines="50" w:before="191"/>
        <w:ind w:firstLine="420"/>
        <w:rPr>
          <w:rFonts w:ascii="Times New Roman" w:eastAsia="宋体" w:hAnsi="Times New Roman"/>
          <w:sz w:val="21"/>
          <w:szCs w:val="21"/>
        </w:rPr>
      </w:pPr>
      <w:r>
        <w:rPr>
          <w:rFonts w:ascii="Times New Roman" w:eastAsia="宋体" w:hAnsi="Times New Roman" w:hint="eastAsia"/>
          <w:sz w:val="21"/>
          <w:szCs w:val="21"/>
        </w:rPr>
        <w:t>联系电话：（</w:t>
      </w:r>
      <w:r>
        <w:rPr>
          <w:rFonts w:ascii="Times New Roman" w:eastAsia="宋体" w:hAnsi="Times New Roman"/>
          <w:sz w:val="21"/>
          <w:szCs w:val="21"/>
        </w:rPr>
        <w:t>021</w:t>
      </w:r>
      <w:r>
        <w:rPr>
          <w:rFonts w:ascii="Times New Roman" w:eastAsia="宋体" w:hAnsi="Times New Roman"/>
          <w:sz w:val="21"/>
          <w:szCs w:val="21"/>
        </w:rPr>
        <w:t>）</w:t>
      </w:r>
      <w:r>
        <w:rPr>
          <w:rFonts w:ascii="Times New Roman" w:eastAsia="宋体" w:hAnsi="Times New Roman"/>
          <w:sz w:val="21"/>
          <w:szCs w:val="21"/>
        </w:rPr>
        <w:t>22169999</w:t>
      </w:r>
    </w:p>
    <w:p w14:paraId="038BFE4F" w14:textId="77777777" w:rsidR="00FE3223" w:rsidRDefault="00FE3223">
      <w:pPr>
        <w:pStyle w:val="af4"/>
        <w:tabs>
          <w:tab w:val="left" w:pos="780"/>
        </w:tabs>
        <w:spacing w:beforeLines="50" w:before="191"/>
        <w:ind w:firstLine="420"/>
        <w:rPr>
          <w:rFonts w:ascii="Times New Roman" w:eastAsia="宋体" w:hAnsi="Times New Roman"/>
          <w:sz w:val="21"/>
          <w:szCs w:val="21"/>
        </w:rPr>
      </w:pPr>
    </w:p>
    <w:p w14:paraId="2CA7DD5D" w14:textId="77777777" w:rsidR="00FE3223" w:rsidRDefault="00963D8E">
      <w:pPr>
        <w:pStyle w:val="af4"/>
        <w:tabs>
          <w:tab w:val="left" w:pos="780"/>
        </w:tabs>
        <w:spacing w:beforeLines="50" w:before="191"/>
        <w:ind w:firstLine="422"/>
        <w:rPr>
          <w:rFonts w:ascii="Times New Roman" w:eastAsia="宋体" w:hAnsi="Times New Roman"/>
          <w:b/>
          <w:sz w:val="21"/>
          <w:szCs w:val="21"/>
        </w:rPr>
      </w:pPr>
      <w:r>
        <w:rPr>
          <w:rFonts w:ascii="Times New Roman" w:eastAsia="宋体" w:hAnsi="Times New Roman" w:hint="eastAsia"/>
          <w:b/>
          <w:sz w:val="21"/>
          <w:szCs w:val="21"/>
        </w:rPr>
        <w:t>托管人：中国光大银行股份有限公司青岛分行</w:t>
      </w:r>
    </w:p>
    <w:p w14:paraId="3EE40942" w14:textId="77777777" w:rsidR="00FE3223" w:rsidRDefault="00963D8E">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住所：山东省青岛市市南香港西路</w:t>
      </w:r>
      <w:r>
        <w:rPr>
          <w:rFonts w:ascii="Times New Roman" w:eastAsia="宋体" w:hAnsi="Times New Roman"/>
          <w:bCs/>
          <w:sz w:val="21"/>
          <w:szCs w:val="21"/>
        </w:rPr>
        <w:t>69</w:t>
      </w:r>
      <w:r>
        <w:rPr>
          <w:rFonts w:ascii="Times New Roman" w:eastAsia="宋体" w:hAnsi="Times New Roman" w:hint="eastAsia"/>
          <w:bCs/>
          <w:sz w:val="21"/>
          <w:szCs w:val="21"/>
        </w:rPr>
        <w:t>号</w:t>
      </w:r>
    </w:p>
    <w:p w14:paraId="4D4405F6" w14:textId="77777777" w:rsidR="00FE3223" w:rsidRDefault="00963D8E">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联系人：</w:t>
      </w:r>
      <w:r>
        <w:rPr>
          <w:rFonts w:ascii="Times New Roman" w:eastAsia="宋体" w:hAnsi="Times New Roman"/>
          <w:bCs/>
          <w:sz w:val="21"/>
          <w:szCs w:val="21"/>
        </w:rPr>
        <w:t xml:space="preserve"> </w:t>
      </w:r>
      <w:r>
        <w:rPr>
          <w:rFonts w:ascii="Times New Roman" w:eastAsia="宋体" w:hAnsi="Times New Roman" w:hint="eastAsia"/>
          <w:bCs/>
          <w:sz w:val="21"/>
          <w:szCs w:val="21"/>
        </w:rPr>
        <w:t>王凯丽</w:t>
      </w:r>
    </w:p>
    <w:p w14:paraId="45A5982A" w14:textId="77777777" w:rsidR="00FE3223" w:rsidRDefault="00963D8E">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通讯地址：山东省青岛市市南香港西路</w:t>
      </w:r>
      <w:r>
        <w:rPr>
          <w:rFonts w:ascii="Times New Roman" w:eastAsia="宋体" w:hAnsi="Times New Roman"/>
          <w:bCs/>
          <w:sz w:val="21"/>
          <w:szCs w:val="21"/>
        </w:rPr>
        <w:t>69</w:t>
      </w:r>
      <w:r>
        <w:rPr>
          <w:rFonts w:ascii="Times New Roman" w:eastAsia="宋体" w:hAnsi="Times New Roman" w:hint="eastAsia"/>
          <w:bCs/>
          <w:sz w:val="21"/>
          <w:szCs w:val="21"/>
        </w:rPr>
        <w:t>号光大国际金融中心</w:t>
      </w:r>
      <w:r>
        <w:rPr>
          <w:rFonts w:ascii="Times New Roman" w:eastAsia="宋体" w:hAnsi="Times New Roman"/>
          <w:bCs/>
          <w:sz w:val="21"/>
          <w:szCs w:val="21"/>
        </w:rPr>
        <w:t>8</w:t>
      </w:r>
      <w:r>
        <w:rPr>
          <w:rFonts w:ascii="Times New Roman" w:eastAsia="宋体" w:hAnsi="Times New Roman" w:hint="eastAsia"/>
          <w:bCs/>
          <w:sz w:val="21"/>
          <w:szCs w:val="21"/>
        </w:rPr>
        <w:t>楼</w:t>
      </w:r>
      <w:r>
        <w:rPr>
          <w:rFonts w:ascii="Times New Roman" w:eastAsia="宋体" w:hAnsi="Times New Roman"/>
          <w:bCs/>
          <w:sz w:val="21"/>
          <w:szCs w:val="21"/>
        </w:rPr>
        <w:t xml:space="preserve"> </w:t>
      </w:r>
    </w:p>
    <w:p w14:paraId="7CCB6F60" w14:textId="77777777" w:rsidR="00FE3223" w:rsidRDefault="00963D8E">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联系电话：</w:t>
      </w:r>
      <w:r>
        <w:rPr>
          <w:rFonts w:ascii="Times New Roman" w:eastAsia="宋体" w:hAnsi="Times New Roman"/>
          <w:bCs/>
          <w:sz w:val="21"/>
          <w:szCs w:val="21"/>
        </w:rPr>
        <w:t>0532-83860601</w:t>
      </w:r>
    </w:p>
    <w:p w14:paraId="237CBA33" w14:textId="77777777" w:rsidR="00FE3223" w:rsidRDefault="00FE3223">
      <w:pPr>
        <w:pStyle w:val="af4"/>
        <w:tabs>
          <w:tab w:val="left" w:pos="780"/>
        </w:tabs>
        <w:spacing w:beforeLines="50" w:before="191"/>
        <w:ind w:firstLine="420"/>
        <w:rPr>
          <w:rFonts w:ascii="Times New Roman" w:eastAsia="宋体" w:hAnsi="Times New Roman"/>
          <w:bCs/>
          <w:sz w:val="21"/>
          <w:szCs w:val="21"/>
        </w:rPr>
      </w:pPr>
    </w:p>
    <w:p w14:paraId="030007FA"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（一）</w:t>
      </w:r>
      <w:r>
        <w:rPr>
          <w:rFonts w:ascii="Times New Roman" w:eastAsia="宋体" w:hAnsi="Times New Roman"/>
          <w:b/>
          <w:bCs/>
          <w:sz w:val="21"/>
          <w:szCs w:val="21"/>
        </w:rPr>
        <w:t>委托人的权利</w:t>
      </w:r>
      <w:r>
        <w:rPr>
          <w:rFonts w:ascii="Times New Roman" w:eastAsia="宋体" w:hAnsi="Times New Roman" w:hint="eastAsia"/>
          <w:b/>
          <w:bCs/>
          <w:sz w:val="21"/>
          <w:szCs w:val="21"/>
        </w:rPr>
        <w:t>和义务</w:t>
      </w:r>
    </w:p>
    <w:p w14:paraId="333EC64E"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w:t>
      </w:r>
      <w:r>
        <w:rPr>
          <w:rFonts w:eastAsia="宋体"/>
          <w:sz w:val="21"/>
          <w:szCs w:val="21"/>
        </w:rPr>
        <w:t>委托人的权利</w:t>
      </w:r>
    </w:p>
    <w:p w14:paraId="0A4A78E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）分享</w:t>
      </w:r>
      <w:r>
        <w:rPr>
          <w:rFonts w:eastAsia="宋体"/>
          <w:sz w:val="21"/>
          <w:szCs w:val="21"/>
        </w:rPr>
        <w:t>集合计划</w:t>
      </w:r>
      <w:r>
        <w:rPr>
          <w:rFonts w:eastAsia="宋体" w:hint="eastAsia"/>
          <w:sz w:val="21"/>
          <w:szCs w:val="21"/>
        </w:rPr>
        <w:t>财产</w:t>
      </w:r>
      <w:r>
        <w:rPr>
          <w:rFonts w:eastAsia="宋体"/>
          <w:sz w:val="21"/>
          <w:szCs w:val="21"/>
        </w:rPr>
        <w:t>收益；</w:t>
      </w:r>
    </w:p>
    <w:p w14:paraId="660DFDB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2</w:t>
      </w:r>
      <w:r>
        <w:rPr>
          <w:rFonts w:eastAsia="宋体" w:hint="eastAsia"/>
          <w:sz w:val="21"/>
          <w:szCs w:val="21"/>
        </w:rPr>
        <w:t>）取得分配清算后的剩余资产管理计划财产；</w:t>
      </w:r>
    </w:p>
    <w:p w14:paraId="41CBBC6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w:t>
      </w:r>
      <w:r>
        <w:rPr>
          <w:rFonts w:eastAsia="宋体"/>
          <w:sz w:val="21"/>
          <w:szCs w:val="21"/>
        </w:rPr>
        <w:t>按照本合同的约定，</w:t>
      </w:r>
      <w:r>
        <w:rPr>
          <w:rFonts w:eastAsia="宋体" w:hint="eastAsia"/>
          <w:sz w:val="21"/>
          <w:szCs w:val="21"/>
        </w:rPr>
        <w:t>参与、</w:t>
      </w:r>
      <w:r>
        <w:rPr>
          <w:rFonts w:eastAsia="宋体"/>
          <w:sz w:val="21"/>
          <w:szCs w:val="21"/>
        </w:rPr>
        <w:t>退出</w:t>
      </w:r>
      <w:r>
        <w:rPr>
          <w:rFonts w:eastAsia="宋体" w:hint="eastAsia"/>
          <w:sz w:val="21"/>
          <w:szCs w:val="21"/>
        </w:rPr>
        <w:t>和转让</w:t>
      </w:r>
      <w:r>
        <w:rPr>
          <w:rFonts w:eastAsia="宋体"/>
          <w:sz w:val="21"/>
          <w:szCs w:val="21"/>
        </w:rPr>
        <w:t>集合计划</w:t>
      </w:r>
      <w:r>
        <w:rPr>
          <w:rFonts w:eastAsia="宋体" w:hint="eastAsia"/>
          <w:sz w:val="21"/>
          <w:szCs w:val="21"/>
        </w:rPr>
        <w:t>份额</w:t>
      </w:r>
      <w:r>
        <w:rPr>
          <w:rFonts w:eastAsia="宋体"/>
          <w:sz w:val="21"/>
          <w:szCs w:val="21"/>
        </w:rPr>
        <w:t>；</w:t>
      </w:r>
    </w:p>
    <w:p w14:paraId="4007DAF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）按照法律法规及本合同约定的时间和方式获得资产管理计划的信息披露资料；</w:t>
      </w:r>
    </w:p>
    <w:p w14:paraId="08671E6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）监督管理人、托管人履行投资管理及托管义务的情况</w:t>
      </w:r>
      <w:r>
        <w:rPr>
          <w:rFonts w:eastAsia="宋体"/>
          <w:sz w:val="21"/>
          <w:szCs w:val="21"/>
        </w:rPr>
        <w:t>；</w:t>
      </w:r>
    </w:p>
    <w:p w14:paraId="7705260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w:t>
      </w:r>
      <w:r>
        <w:rPr>
          <w:rFonts w:eastAsia="宋体"/>
          <w:sz w:val="21"/>
          <w:szCs w:val="21"/>
        </w:rPr>
        <w:t>法律法规、中国证监会</w:t>
      </w:r>
      <w:r>
        <w:rPr>
          <w:rFonts w:eastAsia="宋体" w:hint="eastAsia"/>
          <w:sz w:val="21"/>
          <w:szCs w:val="21"/>
        </w:rPr>
        <w:t>和基金业协会</w:t>
      </w:r>
      <w:r>
        <w:rPr>
          <w:rFonts w:eastAsia="宋体"/>
          <w:sz w:val="21"/>
          <w:szCs w:val="21"/>
        </w:rPr>
        <w:t>的有关规定及本合同约定的其他权利。</w:t>
      </w:r>
    </w:p>
    <w:p w14:paraId="1B901277"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w:t>
      </w:r>
      <w:r>
        <w:rPr>
          <w:rFonts w:eastAsia="宋体"/>
          <w:sz w:val="21"/>
          <w:szCs w:val="21"/>
        </w:rPr>
        <w:t>委托人的义务</w:t>
      </w:r>
    </w:p>
    <w:p w14:paraId="01211CE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）认真阅读并遵守资产管理合同和计划说明书，</w:t>
      </w:r>
      <w:r>
        <w:rPr>
          <w:rFonts w:eastAsia="宋体"/>
          <w:sz w:val="21"/>
          <w:szCs w:val="21"/>
        </w:rPr>
        <w:t>承诺</w:t>
      </w:r>
      <w:r>
        <w:rPr>
          <w:rFonts w:eastAsia="宋体" w:hint="eastAsia"/>
          <w:sz w:val="21"/>
          <w:szCs w:val="21"/>
        </w:rPr>
        <w:t>并保证</w:t>
      </w:r>
      <w:r>
        <w:rPr>
          <w:rFonts w:eastAsia="宋体"/>
          <w:sz w:val="21"/>
          <w:szCs w:val="21"/>
        </w:rPr>
        <w:t>委托资金的来源及用途合法，</w:t>
      </w:r>
      <w:r>
        <w:rPr>
          <w:rFonts w:eastAsia="宋体" w:hint="eastAsia"/>
          <w:sz w:val="21"/>
          <w:szCs w:val="21"/>
        </w:rPr>
        <w:t>承诺投资资产管理计划的最终资金来源不存在为贷款、发行债券等筹集的非自有资金的情形（银行理财产品募集资金除外）</w:t>
      </w:r>
      <w:r>
        <w:rPr>
          <w:rFonts w:eastAsia="宋体"/>
          <w:sz w:val="21"/>
          <w:szCs w:val="21"/>
        </w:rPr>
        <w:t>；</w:t>
      </w:r>
    </w:p>
    <w:p w14:paraId="6E5E69D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）接受合格投资者认定程序，如实填写风险识别能力和风险承担能力问卷，如实提供资金来源、金融资产、收入及负债情况，并对其真实性、准确性和完整性负责，签署合格投资者相关文件；</w:t>
      </w:r>
    </w:p>
    <w:p w14:paraId="370F1F1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）向管理人或资产管理计划销售机构提供法律法规规定的信息资料及身份证明文件，配合管理人或其销售机构完成投资者适当性管理、非居民金融账户涉税信息尽职调查、反洗钱等监管规定的工作；</w:t>
      </w:r>
    </w:p>
    <w:p w14:paraId="5A29A85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）除公募资产管理产品外，以合伙企业、契约等非法人形式直接或者间接投资于资产管理计划的，应向管理人充分披露实际投资者和最终资金来源；</w:t>
      </w:r>
    </w:p>
    <w:p w14:paraId="0B2B5D9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）认真阅读并签署风险揭示书；</w:t>
      </w:r>
    </w:p>
    <w:p w14:paraId="19B2DAE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）按照资产管理合同约定支付资产管理计划份额的参与款项，承担资产管理合同约定的管理费、业绩报酬（如有）、托管费、审计费、税费等合理费用；</w:t>
      </w:r>
    </w:p>
    <w:p w14:paraId="7D84905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）在持有的资产管理计划份额范围内</w:t>
      </w:r>
      <w:r>
        <w:rPr>
          <w:rFonts w:eastAsia="宋体"/>
          <w:sz w:val="21"/>
          <w:szCs w:val="21"/>
        </w:rPr>
        <w:t>按本合同约定承担集合计划</w:t>
      </w:r>
      <w:r>
        <w:rPr>
          <w:rFonts w:eastAsia="宋体" w:hint="eastAsia"/>
          <w:sz w:val="21"/>
          <w:szCs w:val="21"/>
        </w:rPr>
        <w:t>亏损或者终止的有限责任</w:t>
      </w:r>
      <w:r>
        <w:rPr>
          <w:rFonts w:eastAsia="宋体"/>
          <w:sz w:val="21"/>
          <w:szCs w:val="21"/>
        </w:rPr>
        <w:t>；</w:t>
      </w:r>
    </w:p>
    <w:p w14:paraId="61A2D4F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w:t>
      </w:r>
      <w:r>
        <w:rPr>
          <w:rFonts w:eastAsia="宋体"/>
          <w:sz w:val="21"/>
          <w:szCs w:val="21"/>
        </w:rPr>
        <w:t>不得</w:t>
      </w:r>
      <w:r>
        <w:rPr>
          <w:rFonts w:eastAsia="宋体" w:hint="eastAsia"/>
          <w:sz w:val="21"/>
          <w:szCs w:val="21"/>
        </w:rPr>
        <w:t>违规</w:t>
      </w:r>
      <w:r>
        <w:rPr>
          <w:rFonts w:eastAsia="宋体"/>
          <w:sz w:val="21"/>
          <w:szCs w:val="21"/>
        </w:rPr>
        <w:t>转让集合计划份额；</w:t>
      </w:r>
    </w:p>
    <w:p w14:paraId="3ED1D75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）不得违反资产管理合同的约定干涉管理人的投资行为；</w:t>
      </w:r>
    </w:p>
    <w:p w14:paraId="133EC78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）不得从事任何有损资产管理计划及其投资者、管理人管理的其他资产及托管人托管的其他资产合法权益的活动；</w:t>
      </w:r>
    </w:p>
    <w:p w14:paraId="6A792BE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）保守商业秘密，不得泄露资产管理计划的投资计划、投资意向等；不得利用资产</w:t>
      </w:r>
      <w:r>
        <w:rPr>
          <w:rFonts w:eastAsia="宋体" w:hint="eastAsia"/>
          <w:sz w:val="21"/>
          <w:szCs w:val="21"/>
        </w:rPr>
        <w:lastRenderedPageBreak/>
        <w:t>管理计划相关信息进行内幕交易或者其他不当、违法的证券期货业务活动；</w:t>
      </w:r>
    </w:p>
    <w:p w14:paraId="45954C8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w:t>
      </w:r>
      <w:r>
        <w:rPr>
          <w:rFonts w:eastAsia="宋体"/>
          <w:sz w:val="21"/>
          <w:szCs w:val="21"/>
        </w:rPr>
        <w:t>法律法规、中国证监会</w:t>
      </w:r>
      <w:r>
        <w:rPr>
          <w:rFonts w:eastAsia="宋体" w:hint="eastAsia"/>
          <w:sz w:val="21"/>
          <w:szCs w:val="21"/>
        </w:rPr>
        <w:t>及基金业协会</w:t>
      </w:r>
      <w:r>
        <w:rPr>
          <w:rFonts w:eastAsia="宋体"/>
          <w:sz w:val="21"/>
          <w:szCs w:val="21"/>
        </w:rPr>
        <w:t>的有关规定和本合同约定的其他义务。</w:t>
      </w:r>
    </w:p>
    <w:p w14:paraId="0BA59F34" w14:textId="77777777" w:rsidR="00FE3223" w:rsidRDefault="00963D8E">
      <w:pPr>
        <w:pStyle w:val="2"/>
        <w:numPr>
          <w:ilvl w:val="0"/>
          <w:numId w:val="0"/>
        </w:numPr>
        <w:tabs>
          <w:tab w:val="clear" w:pos="1146"/>
        </w:tabs>
        <w:spacing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w:t>
      </w:r>
      <w:r>
        <w:rPr>
          <w:rFonts w:ascii="Times New Roman" w:eastAsia="宋体" w:hAnsi="Times New Roman"/>
          <w:b/>
          <w:bCs/>
          <w:sz w:val="21"/>
          <w:szCs w:val="21"/>
        </w:rPr>
        <w:t>管理人的权利与义务</w:t>
      </w:r>
    </w:p>
    <w:p w14:paraId="6BD93E4B"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、管理人的权利</w:t>
      </w:r>
    </w:p>
    <w:p w14:paraId="0837AA2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）根据本合同及《说明书》的约定，独立管理运作集合计划的资产；</w:t>
      </w:r>
    </w:p>
    <w:p w14:paraId="5A86503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）根据本合同及《说明书》的约定，及时、足额收取管理费等费用、业绩报酬（如有）；</w:t>
      </w:r>
    </w:p>
    <w:p w14:paraId="6DC0F9F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）按照本合同及《说明书》的约定，停止办理集合计划份额的参与，暂停办理集合计划的退出事宜；</w:t>
      </w:r>
    </w:p>
    <w:p w14:paraId="1F436A3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）根据本合同及《说明书》的约定，终止本集合计划的运作；</w:t>
      </w:r>
    </w:p>
    <w:p w14:paraId="784E1A2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w:t>
      </w:r>
      <w:r>
        <w:rPr>
          <w:rFonts w:eastAsia="宋体" w:hint="eastAsia"/>
          <w:sz w:val="21"/>
          <w:szCs w:val="21"/>
        </w:rPr>
        <w:t>按照有关规定及本合同行使因集合计划财产投资所产生的权利；</w:t>
      </w:r>
    </w:p>
    <w:p w14:paraId="674DBB5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sz w:val="21"/>
          <w:szCs w:val="21"/>
        </w:rPr>
        <w:t>）</w:t>
      </w:r>
      <w:r>
        <w:rPr>
          <w:rFonts w:eastAsia="宋体" w:hint="eastAsia"/>
          <w:sz w:val="21"/>
          <w:szCs w:val="21"/>
        </w:rPr>
        <w:t>根据本合同及其他有关规定，监督托管人，对于托管人违反本合同或有关法律法规规定、对集合计划财产及其他当事人的利益造成重大损失的，应当及时采取措施制止，并报告证监会派出机构及基金业协会；</w:t>
      </w:r>
    </w:p>
    <w:p w14:paraId="2C18873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sz w:val="21"/>
          <w:szCs w:val="21"/>
        </w:rPr>
        <w:t>）自行提供或者委托经中国证监会、证券投资基金业协会认定的服务机构为资产管理计划提供募集、份额登记、估值与核算、信息技术系统等服务，并对其行为进行必要的监督和检查；</w:t>
      </w:r>
    </w:p>
    <w:p w14:paraId="440832E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）以管理人的名义，代表资产管理计划行使投资过程中产生的权属登记等权利；</w:t>
      </w:r>
    </w:p>
    <w:p w14:paraId="0996A82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）法律法规、中国证监会、基金业协会、本合同及《说明书》约定的其他权利。</w:t>
      </w:r>
    </w:p>
    <w:p w14:paraId="73BDDC3F" w14:textId="77777777" w:rsidR="00FE3223" w:rsidRDefault="00963D8E">
      <w:pPr>
        <w:pStyle w:val="25"/>
        <w:numPr>
          <w:ilvl w:val="0"/>
          <w:numId w:val="4"/>
        </w:numPr>
        <w:spacing w:beforeLines="50" w:before="191" w:after="191"/>
        <w:ind w:left="777" w:firstLineChars="0" w:hanging="357"/>
        <w:rPr>
          <w:rFonts w:eastAsia="宋体"/>
          <w:sz w:val="21"/>
          <w:szCs w:val="21"/>
        </w:rPr>
      </w:pPr>
      <w:r>
        <w:rPr>
          <w:rFonts w:eastAsia="宋体"/>
          <w:sz w:val="21"/>
          <w:szCs w:val="21"/>
        </w:rPr>
        <w:t>管理人的义务</w:t>
      </w:r>
    </w:p>
    <w:p w14:paraId="55B7554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）依法办理资产管理计划的销售、登记、备案事宜；</w:t>
      </w:r>
    </w:p>
    <w:p w14:paraId="75501A8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）按照证券投资基金业协会要求报送资产管理计划产品运行信息；</w:t>
      </w:r>
    </w:p>
    <w:p w14:paraId="1D177A2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）按照诚实信用、勤勉尽责的原则履行受托人义务，管理和运用资产管理计划财产，为委托人的最大利益服务，依法保护委托人的财产权益；</w:t>
      </w:r>
    </w:p>
    <w:p w14:paraId="28B6DA0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）自行或委托销售机构对投资者的风险识别能力和风险承受能力进行评估，向符合法律法规规定的合格投资者非公开募集资金；</w:t>
      </w:r>
    </w:p>
    <w:p w14:paraId="09D621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5</w:t>
      </w:r>
      <w:r>
        <w:rPr>
          <w:rFonts w:eastAsia="宋体" w:hint="eastAsia"/>
          <w:sz w:val="21"/>
          <w:szCs w:val="21"/>
        </w:rPr>
        <w:t>）制作风险揭示书，向投资者充分揭示相关风险；</w:t>
      </w:r>
    </w:p>
    <w:p w14:paraId="76BE842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）配备足够的具有专业能力的人员进行投资分析、决策，以专业化的经营方式管理和运作资产管理计划财产；</w:t>
      </w:r>
    </w:p>
    <w:p w14:paraId="05E1A2B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建立健全的内部管理制度，保证本资产管理计划财产与其管理的其他资产管理计划财产、管理人的固有财产相互独立，对所管理的不同财产分别管理，分别记账，分别投资；聘请投资顾问的，应制定相应利益冲突防范机制；</w:t>
      </w:r>
    </w:p>
    <w:p w14:paraId="3C2D182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）除依据法律法规、资产管理合同及其他有关规定外，不得为管理人及任何第三人谋取利益，不得委托第三人运作资产管理计划财产；</w:t>
      </w:r>
    </w:p>
    <w:p w14:paraId="29058FA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）保守商业秘密，不得泄露资产管理计划的投资计划、投资意向等，依法依规提供信息的除外；</w:t>
      </w:r>
    </w:p>
    <w:p w14:paraId="5564C59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）公平对待所管理的不同财产，不得从事任何有损资产管理计划财产及其他当事人利益的活动；</w:t>
      </w:r>
    </w:p>
    <w:p w14:paraId="15FC4BF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）除规定情形或符合规定条件外，不得为管理人、托管人及其关联方提供融资；</w:t>
      </w:r>
    </w:p>
    <w:p w14:paraId="0AFAA84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）按照资产管理合同约定接受投资者和托管人的监督；</w:t>
      </w:r>
    </w:p>
    <w:p w14:paraId="4D16A76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13</w:t>
      </w:r>
      <w:r>
        <w:rPr>
          <w:rFonts w:eastAsia="宋体" w:hint="eastAsia"/>
          <w:sz w:val="21"/>
          <w:szCs w:val="21"/>
        </w:rPr>
        <w:t>）以管理人的名义，代表投资者利益行使诉讼权利或者实施其他法律行为；</w:t>
      </w:r>
    </w:p>
    <w:p w14:paraId="7921CF3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14</w:t>
      </w:r>
      <w:r>
        <w:rPr>
          <w:rFonts w:eastAsia="宋体" w:hint="eastAsia"/>
          <w:sz w:val="21"/>
          <w:szCs w:val="21"/>
        </w:rPr>
        <w:t>）按照资产管理合同约定计算并向投资者报告资产管理计划份额净值；</w:t>
      </w:r>
    </w:p>
    <w:p w14:paraId="21169FC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15</w:t>
      </w:r>
      <w:r>
        <w:rPr>
          <w:rFonts w:eastAsia="宋体" w:hint="eastAsia"/>
          <w:sz w:val="21"/>
          <w:szCs w:val="21"/>
        </w:rPr>
        <w:t>）确定资产管理计划份额参与、退出价格，采取适当、合理的措施确保份额交易价格的计算方法符合法律法规的规定和合同的约定；</w:t>
      </w:r>
    </w:p>
    <w:p w14:paraId="7BFBB33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16</w:t>
      </w:r>
      <w:r>
        <w:rPr>
          <w:rFonts w:eastAsia="宋体" w:hint="eastAsia"/>
          <w:sz w:val="21"/>
          <w:szCs w:val="21"/>
        </w:rPr>
        <w:t>）对非标准化资产（如有）和相关交易主体进行充分的尽职调查，形成书面工作底稿，并制作尽职调查报告；</w:t>
      </w:r>
    </w:p>
    <w:p w14:paraId="0217016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17</w:t>
      </w:r>
      <w:r>
        <w:rPr>
          <w:rFonts w:eastAsia="宋体" w:hint="eastAsia"/>
          <w:sz w:val="21"/>
          <w:szCs w:val="21"/>
        </w:rPr>
        <w:t>）按照资产管理合同约定负责资产管理计划会计核算并编制财务会计报告；</w:t>
      </w:r>
    </w:p>
    <w:p w14:paraId="479C82F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18</w:t>
      </w:r>
      <w:r>
        <w:rPr>
          <w:rFonts w:eastAsia="宋体" w:hint="eastAsia"/>
          <w:sz w:val="21"/>
          <w:szCs w:val="21"/>
        </w:rPr>
        <w:t>）聘请具有证券相关业务资格的会计师事务所对年度财务会计报告进行审计；</w:t>
      </w:r>
    </w:p>
    <w:p w14:paraId="5A57FA7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19</w:t>
      </w:r>
      <w:r>
        <w:rPr>
          <w:rFonts w:eastAsia="宋体" w:hint="eastAsia"/>
          <w:sz w:val="21"/>
          <w:szCs w:val="21"/>
        </w:rPr>
        <w:t>）按照资产管理合同的约定确定收益分配方案，及时向投资者分配收益；</w:t>
      </w:r>
    </w:p>
    <w:p w14:paraId="7C30B0C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20</w:t>
      </w:r>
      <w:r>
        <w:rPr>
          <w:rFonts w:eastAsia="宋体" w:hint="eastAsia"/>
          <w:sz w:val="21"/>
          <w:szCs w:val="21"/>
        </w:rPr>
        <w:t>）根据法律法规与资产管理合同的规定，编制向投资者披露的资产管理计划季度、年度等定期报告，向证券投资基金业协会备案，并抄报中国证监会相关派出机构；</w:t>
      </w:r>
    </w:p>
    <w:p w14:paraId="72FB6ED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21</w:t>
      </w:r>
      <w:r>
        <w:rPr>
          <w:rFonts w:eastAsia="宋体" w:hint="eastAsia"/>
          <w:sz w:val="21"/>
          <w:szCs w:val="21"/>
        </w:rPr>
        <w:t>）如因资产管理人遗漏或误差等原因造成资产委托人产品净值计算差错，由此导致资产委托人的经济损失由资产管理人承担；</w:t>
      </w:r>
    </w:p>
    <w:p w14:paraId="32D7AA6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22</w:t>
      </w:r>
      <w:r>
        <w:rPr>
          <w:rFonts w:eastAsia="宋体" w:hint="eastAsia"/>
          <w:sz w:val="21"/>
          <w:szCs w:val="21"/>
        </w:rPr>
        <w:t>）办理与受托财产管理业务活动有关的信息披露事项；</w:t>
      </w:r>
    </w:p>
    <w:p w14:paraId="16B2421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23</w:t>
      </w:r>
      <w:r>
        <w:rPr>
          <w:rFonts w:eastAsia="宋体" w:hint="eastAsia"/>
          <w:sz w:val="21"/>
          <w:szCs w:val="21"/>
        </w:rPr>
        <w:t>）建立并保存投资者名单；</w:t>
      </w:r>
    </w:p>
    <w:p w14:paraId="4F9D1C3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24</w:t>
      </w:r>
      <w:r>
        <w:rPr>
          <w:rFonts w:eastAsia="宋体" w:hint="eastAsia"/>
          <w:sz w:val="21"/>
          <w:szCs w:val="21"/>
        </w:rPr>
        <w:t>）组织并参加资产管理计划财产清算小组，参与资产管理财产的保管、清理、估价、变现和分配；</w:t>
      </w:r>
    </w:p>
    <w:p w14:paraId="594FE02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25</w:t>
      </w:r>
      <w:r>
        <w:rPr>
          <w:rFonts w:eastAsia="宋体" w:hint="eastAsia"/>
          <w:sz w:val="21"/>
          <w:szCs w:val="21"/>
        </w:rPr>
        <w:t>）按照法律、行政法规和中国证监会的规定，保存资产管理计划的会计账册，妥善保存有关的合同、协议、交易记录等文件、资料和数据，保存期限自资产管理计划终止之日起不得少于</w:t>
      </w:r>
      <w:r>
        <w:rPr>
          <w:rFonts w:eastAsia="宋体"/>
          <w:sz w:val="21"/>
          <w:szCs w:val="21"/>
        </w:rPr>
        <w:t>20</w:t>
      </w:r>
      <w:r>
        <w:rPr>
          <w:rFonts w:eastAsia="宋体"/>
          <w:sz w:val="21"/>
          <w:szCs w:val="21"/>
        </w:rPr>
        <w:t>年；</w:t>
      </w:r>
    </w:p>
    <w:p w14:paraId="68578CF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26</w:t>
      </w:r>
      <w:r>
        <w:rPr>
          <w:rFonts w:eastAsia="宋体" w:hint="eastAsia"/>
          <w:sz w:val="21"/>
          <w:szCs w:val="21"/>
        </w:rPr>
        <w:t>）面临解散、依法被撤销或者被依法宣告破产时，及时报告中国证监会相关派出机构、证券投资基金业协会并通知托管人和投资者；</w:t>
      </w:r>
    </w:p>
    <w:p w14:paraId="01C7B42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27</w:t>
      </w:r>
      <w:r>
        <w:rPr>
          <w:rFonts w:eastAsia="宋体" w:hint="eastAsia"/>
          <w:sz w:val="21"/>
          <w:szCs w:val="21"/>
        </w:rPr>
        <w:t>）法律法规、中国证监会及证券投资基金业协会规定的和资产管理合同约定的其他义务。</w:t>
      </w:r>
    </w:p>
    <w:p w14:paraId="6557F105"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w:t>
      </w:r>
      <w:r>
        <w:rPr>
          <w:rFonts w:ascii="Times New Roman" w:eastAsia="宋体" w:hAnsi="Times New Roman"/>
          <w:b/>
          <w:sz w:val="21"/>
          <w:szCs w:val="21"/>
        </w:rPr>
        <w:t>托管人的权利与义务</w:t>
      </w:r>
    </w:p>
    <w:p w14:paraId="79C64261"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、托管人的权利</w:t>
      </w:r>
    </w:p>
    <w:p w14:paraId="45ED73D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按照本合同约定，依法保管资产管理计划财产；</w:t>
      </w:r>
    </w:p>
    <w:p w14:paraId="418272B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）按照本合同约定</w:t>
      </w:r>
      <w:r>
        <w:rPr>
          <w:rFonts w:eastAsia="宋体" w:hint="eastAsia"/>
          <w:sz w:val="21"/>
          <w:szCs w:val="21"/>
        </w:rPr>
        <w:t>，及时、足额获得资产管理计划托管费用；</w:t>
      </w:r>
    </w:p>
    <w:p w14:paraId="4477043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按照托管协议之附件《交易监控合规表》约定监督管理人集合计划的投资运作，发现管理人的投资或清算指令违反托管协议之附件《交易监控合规表》对投资范围、投资比例及投资限制约定的，如指令未生效，有权予以制止。如指令已生效，则有权要求管理人纠正；</w:t>
      </w:r>
    </w:p>
    <w:p w14:paraId="24E9548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）托管协议与本合同、说明书约定不一致的，托管人的托管职责以托管协议的约定为准；</w:t>
      </w:r>
    </w:p>
    <w:p w14:paraId="265C686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）在法律法规允许及本合同约定的范畴内查询集合计划的经营运作情况；</w:t>
      </w:r>
    </w:p>
    <w:p w14:paraId="421E1B7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）托管人发现委托人、管理人有下列情形的，有权终止托管服务：</w:t>
      </w:r>
    </w:p>
    <w:p w14:paraId="180FD110" w14:textId="6016A2FE" w:rsidR="00FE3223" w:rsidRDefault="00963D8E">
      <w:pPr>
        <w:spacing w:beforeLines="50" w:before="191" w:after="191"/>
        <w:ind w:firstLineChars="0" w:firstLine="420"/>
        <w:rPr>
          <w:rFonts w:eastAsia="宋体"/>
          <w:sz w:val="21"/>
          <w:szCs w:val="21"/>
        </w:rPr>
      </w:pPr>
      <w:r>
        <w:rPr>
          <w:rFonts w:eastAsia="宋体" w:hint="eastAsia"/>
          <w:sz w:val="21"/>
          <w:szCs w:val="21"/>
        </w:rPr>
        <w:t>①</w:t>
      </w:r>
      <w:r>
        <w:rPr>
          <w:rFonts w:eastAsia="宋体"/>
          <w:sz w:val="21"/>
          <w:szCs w:val="21"/>
        </w:rPr>
        <w:t xml:space="preserve"> </w:t>
      </w:r>
      <w:r>
        <w:rPr>
          <w:rFonts w:eastAsia="宋体" w:hint="eastAsia"/>
          <w:sz w:val="21"/>
          <w:szCs w:val="21"/>
        </w:rPr>
        <w:t>违反资产管理目的，不当处分产品财产的；</w:t>
      </w:r>
    </w:p>
    <w:p w14:paraId="31D414D3" w14:textId="1157D673" w:rsidR="00FE3223" w:rsidRDefault="00963D8E">
      <w:pPr>
        <w:spacing w:beforeLines="50" w:before="191" w:after="191"/>
        <w:ind w:firstLineChars="0" w:firstLine="420"/>
        <w:rPr>
          <w:rFonts w:eastAsia="宋体"/>
          <w:sz w:val="21"/>
          <w:szCs w:val="21"/>
        </w:rPr>
      </w:pPr>
      <w:r>
        <w:rPr>
          <w:rFonts w:eastAsia="宋体" w:hint="eastAsia"/>
          <w:sz w:val="21"/>
          <w:szCs w:val="21"/>
        </w:rPr>
        <w:t>②</w:t>
      </w:r>
      <w:r>
        <w:rPr>
          <w:rFonts w:eastAsia="宋体"/>
          <w:sz w:val="21"/>
          <w:szCs w:val="21"/>
        </w:rPr>
        <w:t xml:space="preserve"> </w:t>
      </w:r>
      <w:r>
        <w:rPr>
          <w:rFonts w:eastAsia="宋体" w:hint="eastAsia"/>
          <w:sz w:val="21"/>
          <w:szCs w:val="21"/>
        </w:rPr>
        <w:t>未能遵守或履行合同约定的有关承诺、义务、陈述或保证；</w:t>
      </w:r>
    </w:p>
    <w:p w14:paraId="302FBD77" w14:textId="0A848456" w:rsidR="00FE3223" w:rsidRDefault="00963D8E">
      <w:pPr>
        <w:spacing w:beforeLines="50" w:before="191" w:after="191"/>
        <w:ind w:firstLineChars="0" w:firstLine="420"/>
        <w:rPr>
          <w:rFonts w:eastAsia="宋体"/>
          <w:sz w:val="21"/>
          <w:szCs w:val="21"/>
        </w:rPr>
      </w:pPr>
      <w:r>
        <w:rPr>
          <w:rFonts w:eastAsia="宋体" w:hint="eastAsia"/>
          <w:sz w:val="21"/>
          <w:szCs w:val="21"/>
        </w:rPr>
        <w:t>③</w:t>
      </w:r>
      <w:r>
        <w:rPr>
          <w:rFonts w:eastAsia="宋体"/>
          <w:sz w:val="21"/>
          <w:szCs w:val="21"/>
        </w:rPr>
        <w:t xml:space="preserve"> </w:t>
      </w:r>
      <w:r>
        <w:rPr>
          <w:rFonts w:eastAsia="宋体" w:hint="eastAsia"/>
          <w:sz w:val="21"/>
          <w:szCs w:val="21"/>
        </w:rPr>
        <w:t>被依法取消从事资产管理业务的相关资质或经营异常；</w:t>
      </w:r>
    </w:p>
    <w:p w14:paraId="32845DC4" w14:textId="53EF7E3D" w:rsidR="00FE3223" w:rsidRDefault="00963D8E">
      <w:pPr>
        <w:spacing w:beforeLines="50" w:before="191" w:after="191"/>
        <w:ind w:firstLineChars="0" w:firstLine="420"/>
        <w:rPr>
          <w:rFonts w:eastAsia="宋体"/>
          <w:sz w:val="21"/>
          <w:szCs w:val="21"/>
        </w:rPr>
      </w:pPr>
      <w:r>
        <w:rPr>
          <w:rFonts w:eastAsia="宋体" w:hint="eastAsia"/>
          <w:sz w:val="21"/>
          <w:szCs w:val="21"/>
        </w:rPr>
        <w:t>④</w:t>
      </w:r>
      <w:r>
        <w:rPr>
          <w:rFonts w:eastAsia="宋体"/>
          <w:sz w:val="21"/>
          <w:szCs w:val="21"/>
        </w:rPr>
        <w:t xml:space="preserve"> </w:t>
      </w:r>
      <w:r>
        <w:rPr>
          <w:rFonts w:eastAsia="宋体" w:hint="eastAsia"/>
          <w:sz w:val="21"/>
          <w:szCs w:val="21"/>
        </w:rPr>
        <w:t>被依法解散、被依法撤销、被依法宣告破产或失联。</w:t>
      </w:r>
    </w:p>
    <w:p w14:paraId="1B0DF262" w14:textId="6F74BE2B"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⑤</w:t>
      </w:r>
      <w:r>
        <w:rPr>
          <w:rFonts w:eastAsia="宋体"/>
          <w:sz w:val="21"/>
          <w:szCs w:val="21"/>
        </w:rPr>
        <w:t xml:space="preserve"> </w:t>
      </w:r>
      <w:r>
        <w:rPr>
          <w:rFonts w:eastAsia="宋体" w:hint="eastAsia"/>
          <w:sz w:val="21"/>
          <w:szCs w:val="21"/>
        </w:rPr>
        <w:t>法律法规明确规定和合同约定的其他情形。</w:t>
      </w:r>
    </w:p>
    <w:p w14:paraId="01186CB4" w14:textId="77777777" w:rsidR="00FE3223" w:rsidRDefault="00963D8E" w:rsidP="00FC12C8">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w:t>
      </w:r>
      <w:r>
        <w:rPr>
          <w:rFonts w:eastAsia="宋体"/>
          <w:sz w:val="21"/>
          <w:szCs w:val="21"/>
        </w:rPr>
        <w:t>法律法规、中国证监会</w:t>
      </w:r>
      <w:r>
        <w:rPr>
          <w:rFonts w:eastAsia="宋体" w:hint="eastAsia"/>
          <w:sz w:val="21"/>
          <w:szCs w:val="21"/>
        </w:rPr>
        <w:t>及证券投资基金业协会</w:t>
      </w:r>
      <w:r>
        <w:rPr>
          <w:rFonts w:eastAsia="宋体"/>
          <w:sz w:val="21"/>
          <w:szCs w:val="21"/>
        </w:rPr>
        <w:t>规定</w:t>
      </w:r>
      <w:r>
        <w:rPr>
          <w:rFonts w:eastAsia="宋体" w:hint="eastAsia"/>
          <w:sz w:val="21"/>
          <w:szCs w:val="21"/>
        </w:rPr>
        <w:t>的</w:t>
      </w:r>
      <w:r>
        <w:rPr>
          <w:rFonts w:eastAsia="宋体"/>
          <w:sz w:val="21"/>
          <w:szCs w:val="21"/>
        </w:rPr>
        <w:t>和本合同约定的其他权利。</w:t>
      </w:r>
    </w:p>
    <w:p w14:paraId="210ED35D"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、托管人的义务</w:t>
      </w:r>
    </w:p>
    <w:p w14:paraId="50CF637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）安全保管资产管理计划财产，非依法律、行政法规和中国证监会有关规定或合同约定，不得擅自动用或处分集合计划资产；</w:t>
      </w:r>
    </w:p>
    <w:p w14:paraId="3F269E0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）除依据法律法规规定和本合同的约定外，不得为托管人及任何第三人谋取利益，不得委托第三人托管资产管理计划财产；</w:t>
      </w:r>
    </w:p>
    <w:p w14:paraId="478A89D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）在集合计划托管活动中恪尽职守，履行诚实信用、谨慎勤勉的义务，按照托管协议保管集合计划的资产，确保所保管集合计划资产的独立和安全，依法保护委托人的财产权益；</w:t>
      </w:r>
    </w:p>
    <w:p w14:paraId="28D7595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）公平对待所托管的不同财产，不得从事任何有损资产管理计划财产及其他当事人利益的活动；</w:t>
      </w:r>
    </w:p>
    <w:p w14:paraId="688A728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）按规定开立和注销专门的资金账户和专门的证券账户等相关账户；</w:t>
      </w:r>
    </w:p>
    <w:p w14:paraId="2259B4A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复核集合计划资产净值和份额净值，监督管理人集合计划的投资运作，发现管理人的投资或清算指令违反托管协议之附件《交易监控合规表》对投资范围、投资比例及投资限制约定的，应当要求其改正；未能改正的，应当拒绝执行；</w:t>
      </w:r>
    </w:p>
    <w:p w14:paraId="66739F2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）办理与本集合计划托管业务有关的信息披露事项；</w:t>
      </w:r>
    </w:p>
    <w:p w14:paraId="7CACFE5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）根据相关法律法规和本合同约定，复核管理人编制的资产管理计划财产的定期报告的财务数据，并出具书面意见；</w:t>
      </w:r>
    </w:p>
    <w:p w14:paraId="13A56C4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）编制托管人履职报告并发送给管理人，由管理人向证券投资基金业协会备案，并抄报中国证监会相关派出机构；</w:t>
      </w:r>
    </w:p>
    <w:p w14:paraId="4C36B2C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）按照法律法规要求和本合同约定，执行管理人的投资或者清算指令，负责办理集合计划名下的资金往来、清算、交割事宜；</w:t>
      </w:r>
    </w:p>
    <w:p w14:paraId="6975933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）在集合计划终止时，与管理人一起妥善处理有关清算和委托人资产的返还事宜；</w:t>
      </w:r>
    </w:p>
    <w:p w14:paraId="5E9CDE9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）保守商业秘密，除法律法规、本合同及其他有关规定另有要求外，不得向他人泄露（法律法规、中国证监会另有规定或有权机关要求的除外）；</w:t>
      </w:r>
    </w:p>
    <w:p w14:paraId="4315647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13</w:t>
      </w:r>
      <w:r>
        <w:rPr>
          <w:rFonts w:eastAsia="宋体" w:hint="eastAsia"/>
          <w:sz w:val="21"/>
          <w:szCs w:val="21"/>
        </w:rPr>
        <w:t>）根据法律、行政法规和中国证监会的规定保存资产管理计划的会计账册，妥善保存有关的合同、协议、交易记录等文件资料，保存期限自资产管理计划终止之日起不得少于</w:t>
      </w:r>
      <w:r>
        <w:rPr>
          <w:rFonts w:eastAsia="宋体"/>
          <w:sz w:val="21"/>
          <w:szCs w:val="21"/>
        </w:rPr>
        <w:lastRenderedPageBreak/>
        <w:t>20</w:t>
      </w:r>
      <w:r>
        <w:rPr>
          <w:rFonts w:eastAsia="宋体"/>
          <w:sz w:val="21"/>
          <w:szCs w:val="21"/>
        </w:rPr>
        <w:t>年；</w:t>
      </w:r>
    </w:p>
    <w:p w14:paraId="26BBCF8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14</w:t>
      </w:r>
      <w:r>
        <w:rPr>
          <w:rFonts w:eastAsia="宋体" w:hint="eastAsia"/>
          <w:sz w:val="21"/>
          <w:szCs w:val="21"/>
        </w:rPr>
        <w:t>）托管人承担的托管职责仅限于法律法规规定和托管协议约定，对实际管控的托管资金账户及证券账户内资产承担保管职责。托管人的托管职责不包含以下内容，法律法规另有规定或托管合同另有约定的除外。</w:t>
      </w:r>
    </w:p>
    <w:p w14:paraId="0E14F431" w14:textId="478D3B6F" w:rsidR="00FE3223" w:rsidRDefault="00963D8E">
      <w:pPr>
        <w:spacing w:beforeLines="50" w:before="191" w:after="191"/>
        <w:ind w:firstLineChars="0" w:firstLine="420"/>
        <w:rPr>
          <w:rFonts w:eastAsia="宋体"/>
          <w:sz w:val="21"/>
          <w:szCs w:val="21"/>
        </w:rPr>
      </w:pPr>
      <w:r>
        <w:rPr>
          <w:rFonts w:eastAsia="宋体" w:hint="eastAsia"/>
          <w:sz w:val="21"/>
          <w:szCs w:val="21"/>
        </w:rPr>
        <w:t>①</w:t>
      </w:r>
      <w:r>
        <w:rPr>
          <w:rFonts w:eastAsia="宋体"/>
          <w:sz w:val="21"/>
          <w:szCs w:val="21"/>
        </w:rPr>
        <w:t xml:space="preserve"> </w:t>
      </w:r>
      <w:r>
        <w:rPr>
          <w:rFonts w:eastAsia="宋体" w:hint="eastAsia"/>
          <w:sz w:val="21"/>
          <w:szCs w:val="21"/>
        </w:rPr>
        <w:t>投资者的适当性管理；</w:t>
      </w:r>
    </w:p>
    <w:p w14:paraId="54E8AB3B" w14:textId="4F77DB57" w:rsidR="00FE3223" w:rsidRDefault="00963D8E">
      <w:pPr>
        <w:spacing w:beforeLines="50" w:before="191" w:after="191"/>
        <w:ind w:firstLineChars="0" w:firstLine="420"/>
        <w:rPr>
          <w:rFonts w:eastAsia="宋体"/>
          <w:sz w:val="21"/>
          <w:szCs w:val="21"/>
        </w:rPr>
      </w:pPr>
      <w:r>
        <w:rPr>
          <w:rFonts w:eastAsia="宋体" w:hint="eastAsia"/>
          <w:sz w:val="21"/>
          <w:szCs w:val="21"/>
        </w:rPr>
        <w:t>②</w:t>
      </w:r>
      <w:r>
        <w:rPr>
          <w:rFonts w:eastAsia="宋体"/>
          <w:sz w:val="21"/>
          <w:szCs w:val="21"/>
        </w:rPr>
        <w:t xml:space="preserve"> </w:t>
      </w:r>
      <w:r>
        <w:rPr>
          <w:rFonts w:eastAsia="宋体" w:hint="eastAsia"/>
          <w:sz w:val="21"/>
          <w:szCs w:val="21"/>
        </w:rPr>
        <w:t>审核项目及交易信息真实性；</w:t>
      </w:r>
    </w:p>
    <w:p w14:paraId="7CFDCF72" w14:textId="11889685" w:rsidR="00FE3223" w:rsidRDefault="00963D8E">
      <w:pPr>
        <w:spacing w:beforeLines="50" w:before="191" w:after="191"/>
        <w:ind w:firstLineChars="0" w:firstLine="420"/>
        <w:rPr>
          <w:rFonts w:eastAsia="宋体"/>
          <w:sz w:val="21"/>
          <w:szCs w:val="21"/>
        </w:rPr>
      </w:pPr>
      <w:r>
        <w:rPr>
          <w:rFonts w:eastAsia="宋体" w:hint="eastAsia"/>
          <w:sz w:val="21"/>
          <w:szCs w:val="21"/>
        </w:rPr>
        <w:t>③</w:t>
      </w:r>
      <w:r>
        <w:rPr>
          <w:rFonts w:eastAsia="宋体"/>
          <w:sz w:val="21"/>
          <w:szCs w:val="21"/>
        </w:rPr>
        <w:t xml:space="preserve"> </w:t>
      </w:r>
      <w:r>
        <w:rPr>
          <w:rFonts w:eastAsia="宋体" w:hint="eastAsia"/>
          <w:sz w:val="21"/>
          <w:szCs w:val="21"/>
        </w:rPr>
        <w:t>审查托管产品以及托管产品资金来源的合法合规性；</w:t>
      </w:r>
    </w:p>
    <w:p w14:paraId="300C4087" w14:textId="55C75F4F" w:rsidR="00FE3223" w:rsidRDefault="00963D8E">
      <w:pPr>
        <w:spacing w:beforeLines="50" w:before="191" w:after="191"/>
        <w:ind w:firstLineChars="0" w:firstLine="420"/>
        <w:rPr>
          <w:rFonts w:eastAsia="宋体"/>
          <w:sz w:val="21"/>
          <w:szCs w:val="21"/>
        </w:rPr>
      </w:pPr>
      <w:r>
        <w:rPr>
          <w:rFonts w:eastAsia="宋体" w:hint="eastAsia"/>
          <w:sz w:val="21"/>
          <w:szCs w:val="21"/>
        </w:rPr>
        <w:t>④</w:t>
      </w:r>
      <w:r>
        <w:rPr>
          <w:rFonts w:eastAsia="宋体"/>
          <w:sz w:val="21"/>
          <w:szCs w:val="21"/>
        </w:rPr>
        <w:t xml:space="preserve"> </w:t>
      </w:r>
      <w:r>
        <w:rPr>
          <w:rFonts w:eastAsia="宋体" w:hint="eastAsia"/>
          <w:sz w:val="21"/>
          <w:szCs w:val="21"/>
        </w:rPr>
        <w:t>对托管产品本金及收益提供保证或承诺；</w:t>
      </w:r>
    </w:p>
    <w:p w14:paraId="6114351C" w14:textId="0BB4A67A" w:rsidR="00FE3223" w:rsidRDefault="00963D8E">
      <w:pPr>
        <w:spacing w:beforeLines="50" w:before="191" w:after="191"/>
        <w:ind w:firstLineChars="0" w:firstLine="420"/>
        <w:rPr>
          <w:rFonts w:eastAsia="宋体"/>
          <w:sz w:val="21"/>
          <w:szCs w:val="21"/>
        </w:rPr>
      </w:pPr>
      <w:r>
        <w:rPr>
          <w:rFonts w:eastAsia="宋体" w:hint="eastAsia"/>
          <w:sz w:val="21"/>
          <w:szCs w:val="21"/>
        </w:rPr>
        <w:t>⑤</w:t>
      </w:r>
      <w:r>
        <w:rPr>
          <w:rFonts w:eastAsia="宋体"/>
          <w:sz w:val="21"/>
          <w:szCs w:val="21"/>
        </w:rPr>
        <w:t xml:space="preserve"> </w:t>
      </w:r>
      <w:r>
        <w:rPr>
          <w:rFonts w:eastAsia="宋体" w:hint="eastAsia"/>
          <w:sz w:val="21"/>
          <w:szCs w:val="21"/>
        </w:rPr>
        <w:t>对已划出托管账户以及处于托管人实际控制之外的资产的保管责任；</w:t>
      </w:r>
    </w:p>
    <w:p w14:paraId="5F466A9B" w14:textId="78D65FFC" w:rsidR="00FE3223" w:rsidRDefault="00963D8E">
      <w:pPr>
        <w:spacing w:beforeLines="50" w:before="191" w:after="191"/>
        <w:ind w:firstLineChars="0" w:firstLine="420"/>
        <w:rPr>
          <w:rFonts w:eastAsia="宋体"/>
          <w:sz w:val="21"/>
          <w:szCs w:val="21"/>
        </w:rPr>
      </w:pPr>
      <w:r>
        <w:rPr>
          <w:rFonts w:eastAsia="宋体" w:hint="eastAsia"/>
          <w:sz w:val="21"/>
          <w:szCs w:val="21"/>
        </w:rPr>
        <w:t>⑥</w:t>
      </w:r>
      <w:r>
        <w:rPr>
          <w:rFonts w:eastAsia="宋体"/>
          <w:sz w:val="21"/>
          <w:szCs w:val="21"/>
        </w:rPr>
        <w:t xml:space="preserve"> </w:t>
      </w:r>
      <w:r>
        <w:rPr>
          <w:rFonts w:eastAsia="宋体" w:hint="eastAsia"/>
          <w:sz w:val="21"/>
          <w:szCs w:val="21"/>
        </w:rPr>
        <w:t>对未兑付托管产品后续资金的追偿；</w:t>
      </w:r>
    </w:p>
    <w:p w14:paraId="2B74AAAE" w14:textId="092E5A74" w:rsidR="00FE3223" w:rsidRDefault="00963D8E">
      <w:pPr>
        <w:spacing w:beforeLines="50" w:before="191" w:after="191"/>
        <w:ind w:firstLineChars="0" w:firstLine="420"/>
        <w:rPr>
          <w:rFonts w:eastAsia="宋体"/>
          <w:sz w:val="21"/>
          <w:szCs w:val="21"/>
        </w:rPr>
      </w:pPr>
      <w:r>
        <w:rPr>
          <w:rFonts w:eastAsia="宋体" w:hint="eastAsia"/>
          <w:sz w:val="21"/>
          <w:szCs w:val="21"/>
        </w:rPr>
        <w:t>⑦</w:t>
      </w:r>
      <w:r>
        <w:rPr>
          <w:rFonts w:eastAsia="宋体"/>
          <w:sz w:val="21"/>
          <w:szCs w:val="21"/>
        </w:rPr>
        <w:t xml:space="preserve"> </w:t>
      </w:r>
      <w:r>
        <w:rPr>
          <w:rFonts w:eastAsia="宋体" w:hint="eastAsia"/>
          <w:sz w:val="21"/>
          <w:szCs w:val="21"/>
        </w:rPr>
        <w:t>主会计方未接受托管人的复核意见进行信息披露产生的相应责任；</w:t>
      </w:r>
    </w:p>
    <w:p w14:paraId="35C49E0B" w14:textId="7D914664" w:rsidR="00FE3223" w:rsidRDefault="00963D8E">
      <w:pPr>
        <w:spacing w:beforeLines="50" w:before="191" w:after="191"/>
        <w:ind w:firstLineChars="0" w:firstLine="420"/>
        <w:rPr>
          <w:rFonts w:eastAsia="宋体"/>
          <w:sz w:val="21"/>
          <w:szCs w:val="21"/>
        </w:rPr>
      </w:pPr>
      <w:r>
        <w:rPr>
          <w:rFonts w:eastAsia="宋体" w:hint="eastAsia"/>
          <w:sz w:val="21"/>
          <w:szCs w:val="21"/>
        </w:rPr>
        <w:t>⑧</w:t>
      </w:r>
      <w:r>
        <w:rPr>
          <w:rFonts w:eastAsia="宋体"/>
          <w:sz w:val="21"/>
          <w:szCs w:val="21"/>
        </w:rPr>
        <w:t xml:space="preserve"> </w:t>
      </w:r>
      <w:r>
        <w:rPr>
          <w:rFonts w:eastAsia="宋体" w:hint="eastAsia"/>
          <w:sz w:val="21"/>
          <w:szCs w:val="21"/>
        </w:rPr>
        <w:t>因不可抗力，以及由于第三方（包括但不限于证券交易所、期货交易所、中国证券登记结算公司、中国期货市场监控中心等）发送或提供的数据错误及合理信赖上述信息操作给托管资产造成的损失；</w:t>
      </w:r>
    </w:p>
    <w:p w14:paraId="52EFD4C0" w14:textId="2AA5F56F" w:rsidR="00FE3223" w:rsidRDefault="00963D8E">
      <w:pPr>
        <w:spacing w:beforeLines="50" w:before="191" w:after="191"/>
        <w:ind w:firstLineChars="0" w:firstLine="420"/>
        <w:rPr>
          <w:rFonts w:eastAsia="宋体"/>
          <w:sz w:val="21"/>
          <w:szCs w:val="21"/>
        </w:rPr>
      </w:pPr>
      <w:r>
        <w:rPr>
          <w:rFonts w:eastAsia="宋体" w:hint="eastAsia"/>
          <w:sz w:val="21"/>
          <w:szCs w:val="21"/>
        </w:rPr>
        <w:t>⑨</w:t>
      </w:r>
      <w:r>
        <w:rPr>
          <w:rFonts w:eastAsia="宋体"/>
          <w:sz w:val="21"/>
          <w:szCs w:val="21"/>
        </w:rPr>
        <w:t xml:space="preserve"> </w:t>
      </w:r>
      <w:r>
        <w:rPr>
          <w:rFonts w:eastAsia="宋体" w:hint="eastAsia"/>
          <w:sz w:val="21"/>
          <w:szCs w:val="21"/>
        </w:rPr>
        <w:t>提供保证或其他形式的担保；</w:t>
      </w:r>
    </w:p>
    <w:p w14:paraId="55C1B1E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⑩</w:t>
      </w:r>
      <w:r>
        <w:rPr>
          <w:rFonts w:eastAsia="宋体"/>
          <w:sz w:val="21"/>
          <w:szCs w:val="21"/>
        </w:rPr>
        <w:t xml:space="preserve"> </w:t>
      </w:r>
      <w:r>
        <w:rPr>
          <w:rFonts w:eastAsia="宋体" w:hint="eastAsia"/>
          <w:sz w:val="21"/>
          <w:szCs w:val="21"/>
        </w:rPr>
        <w:t>自身应尽职责之外的连带责任。</w:t>
      </w:r>
    </w:p>
    <w:p w14:paraId="02D2B0D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15</w:t>
      </w:r>
      <w:r>
        <w:rPr>
          <w:rFonts w:eastAsia="宋体" w:hint="eastAsia"/>
          <w:sz w:val="21"/>
          <w:szCs w:val="21"/>
        </w:rPr>
        <w:t>）国家有关法律法规、监管机构及资产管理合同规定的其他义务。</w:t>
      </w:r>
      <w:bookmarkStart w:id="28" w:name="_Toc336586452"/>
    </w:p>
    <w:p w14:paraId="67D67A8C" w14:textId="77777777" w:rsidR="00FE3223" w:rsidRDefault="00FE3223">
      <w:pPr>
        <w:pStyle w:val="20"/>
        <w:spacing w:after="191"/>
        <w:ind w:firstLine="480"/>
      </w:pPr>
    </w:p>
    <w:p w14:paraId="2A283C48" w14:textId="77777777" w:rsidR="00FE3223" w:rsidRDefault="00963D8E">
      <w:pPr>
        <w:pStyle w:val="1"/>
        <w:spacing w:beforeLines="50" w:before="191" w:after="191" w:line="240" w:lineRule="auto"/>
        <w:rPr>
          <w:rFonts w:eastAsia="宋体"/>
          <w:sz w:val="24"/>
          <w:szCs w:val="24"/>
        </w:rPr>
      </w:pPr>
      <w:bookmarkStart w:id="29" w:name="_Toc17297045"/>
      <w:r>
        <w:rPr>
          <w:rFonts w:eastAsia="宋体" w:hint="eastAsia"/>
          <w:sz w:val="24"/>
          <w:szCs w:val="24"/>
        </w:rPr>
        <w:t>集合计划的基本情况</w:t>
      </w:r>
      <w:bookmarkEnd w:id="28"/>
      <w:bookmarkEnd w:id="29"/>
    </w:p>
    <w:p w14:paraId="649D6474"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名称</w:t>
      </w:r>
    </w:p>
    <w:p w14:paraId="0523AF3B" w14:textId="5E75CC14" w:rsidR="00FE3223" w:rsidRDefault="00963D8E">
      <w:pPr>
        <w:spacing w:beforeLines="50" w:before="191" w:after="191"/>
        <w:ind w:firstLine="420"/>
        <w:rPr>
          <w:rFonts w:eastAsia="宋体"/>
          <w:sz w:val="21"/>
          <w:szCs w:val="21"/>
        </w:rPr>
      </w:pPr>
      <w:del w:id="30"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proofErr w:type="gramStart"/>
      <w:ins w:id="31" w:author="GZZG-Chenyy" w:date="2021-09-28T14:44:00Z">
        <w:r w:rsidR="000223BB">
          <w:rPr>
            <w:rFonts w:eastAsia="宋体" w:hint="eastAsia"/>
            <w:sz w:val="21"/>
            <w:szCs w:val="21"/>
          </w:rPr>
          <w:t>光证资管</w:t>
        </w:r>
        <w:proofErr w:type="gramEnd"/>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集合资产管理计划，简称为“</w:t>
      </w:r>
      <w:r w:rsidR="00E62144">
        <w:rPr>
          <w:rFonts w:eastAsia="宋体" w:hint="eastAsia"/>
          <w:sz w:val="21"/>
          <w:szCs w:val="21"/>
        </w:rPr>
        <w:t>阳光红精选</w:t>
      </w:r>
      <w:r w:rsidR="00E62144">
        <w:rPr>
          <w:rFonts w:eastAsia="宋体" w:hint="eastAsia"/>
          <w:sz w:val="21"/>
          <w:szCs w:val="21"/>
        </w:rPr>
        <w:t>8</w:t>
      </w:r>
      <w:r w:rsidR="00E62144">
        <w:rPr>
          <w:rFonts w:eastAsia="宋体" w:hint="eastAsia"/>
          <w:sz w:val="21"/>
          <w:szCs w:val="21"/>
        </w:rPr>
        <w:t>号</w:t>
      </w:r>
      <w:r>
        <w:rPr>
          <w:rFonts w:eastAsia="宋体" w:hint="eastAsia"/>
          <w:sz w:val="21"/>
          <w:szCs w:val="21"/>
        </w:rPr>
        <w:t>”。</w:t>
      </w:r>
    </w:p>
    <w:p w14:paraId="45060BED"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类别</w:t>
      </w:r>
    </w:p>
    <w:p w14:paraId="1404645C" w14:textId="77777777" w:rsidR="00FE3223" w:rsidRDefault="00963D8E">
      <w:pPr>
        <w:spacing w:beforeLines="50" w:before="191" w:after="191"/>
        <w:ind w:firstLine="420"/>
        <w:rPr>
          <w:rFonts w:eastAsia="宋体"/>
          <w:sz w:val="21"/>
          <w:szCs w:val="21"/>
        </w:rPr>
      </w:pPr>
      <w:r>
        <w:rPr>
          <w:rFonts w:eastAsia="宋体"/>
          <w:sz w:val="21"/>
          <w:szCs w:val="21"/>
        </w:rPr>
        <w:t>权益类</w:t>
      </w:r>
      <w:r>
        <w:rPr>
          <w:rFonts w:eastAsia="宋体" w:hint="eastAsia"/>
          <w:sz w:val="21"/>
          <w:szCs w:val="21"/>
        </w:rPr>
        <w:t>集合</w:t>
      </w:r>
      <w:r>
        <w:rPr>
          <w:rFonts w:eastAsia="宋体"/>
          <w:sz w:val="21"/>
          <w:szCs w:val="21"/>
        </w:rPr>
        <w:t>资产管理</w:t>
      </w:r>
      <w:r>
        <w:rPr>
          <w:rFonts w:eastAsia="宋体" w:hint="eastAsia"/>
          <w:sz w:val="21"/>
          <w:szCs w:val="21"/>
        </w:rPr>
        <w:t>计划。</w:t>
      </w:r>
    </w:p>
    <w:p w14:paraId="078AC80F"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lastRenderedPageBreak/>
        <w:t>运作方式</w:t>
      </w:r>
    </w:p>
    <w:p w14:paraId="7229A87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本集合为开放式集合资产管理计划。</w:t>
      </w:r>
    </w:p>
    <w:p w14:paraId="4331905D" w14:textId="29B25FDD" w:rsidR="00FE3223" w:rsidRDefault="00963D8E">
      <w:pPr>
        <w:spacing w:beforeLines="50" w:before="191" w:after="191"/>
        <w:ind w:firstLineChars="0" w:firstLine="420"/>
        <w:rPr>
          <w:rFonts w:eastAsia="宋体"/>
          <w:b/>
          <w:bCs/>
          <w:sz w:val="21"/>
          <w:szCs w:val="21"/>
        </w:rPr>
      </w:pPr>
      <w:r>
        <w:rPr>
          <w:rFonts w:eastAsia="宋体" w:hint="eastAsia"/>
          <w:b/>
          <w:bCs/>
          <w:sz w:val="21"/>
          <w:szCs w:val="21"/>
        </w:rPr>
        <w:t>本集合计划成立之后每周</w:t>
      </w:r>
      <w:r w:rsidR="00E62144">
        <w:rPr>
          <w:rFonts w:eastAsia="宋体" w:hint="eastAsia"/>
          <w:b/>
          <w:bCs/>
          <w:sz w:val="21"/>
          <w:szCs w:val="21"/>
        </w:rPr>
        <w:t>二</w:t>
      </w:r>
      <w:r>
        <w:rPr>
          <w:rFonts w:eastAsia="宋体" w:hint="eastAsia"/>
          <w:b/>
          <w:bCs/>
          <w:sz w:val="21"/>
          <w:szCs w:val="21"/>
        </w:rPr>
        <w:t>、</w:t>
      </w:r>
      <w:r w:rsidR="00E62144">
        <w:rPr>
          <w:rFonts w:eastAsia="宋体" w:hint="eastAsia"/>
          <w:b/>
          <w:bCs/>
          <w:sz w:val="21"/>
          <w:szCs w:val="21"/>
        </w:rPr>
        <w:t>三</w:t>
      </w:r>
      <w:r>
        <w:rPr>
          <w:rFonts w:eastAsia="宋体" w:hint="eastAsia"/>
          <w:b/>
          <w:bCs/>
          <w:sz w:val="21"/>
          <w:szCs w:val="21"/>
        </w:rPr>
        <w:t>、</w:t>
      </w:r>
      <w:r w:rsidR="00EE05AF">
        <w:rPr>
          <w:rFonts w:eastAsia="宋体" w:hint="eastAsia"/>
          <w:b/>
          <w:bCs/>
          <w:sz w:val="21"/>
          <w:szCs w:val="21"/>
        </w:rPr>
        <w:t>四</w:t>
      </w:r>
      <w:r>
        <w:rPr>
          <w:rFonts w:eastAsia="宋体" w:hint="eastAsia"/>
          <w:b/>
          <w:bCs/>
          <w:sz w:val="21"/>
          <w:szCs w:val="21"/>
        </w:rPr>
        <w:t>为开放期（如该日为非工作日，则不顺延）。委托人在开放期可以办理本集合计划的参与、退出业务。</w:t>
      </w:r>
      <w:bookmarkStart w:id="32" w:name="_Hlk78297012"/>
      <w:r>
        <w:rPr>
          <w:rFonts w:eastAsia="宋体" w:hint="eastAsia"/>
          <w:b/>
          <w:bCs/>
          <w:sz w:val="21"/>
          <w:szCs w:val="21"/>
        </w:rPr>
        <w:t>管理人可以视情况变更具体开放日，并及时在指定网站上发布公告。</w:t>
      </w:r>
      <w:bookmarkEnd w:id="32"/>
    </w:p>
    <w:p w14:paraId="5F7C083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w:t>
      </w:r>
      <w:proofErr w:type="gramStart"/>
      <w:r>
        <w:rPr>
          <w:rFonts w:eastAsia="宋体" w:hint="eastAsia"/>
          <w:sz w:val="21"/>
          <w:szCs w:val="21"/>
        </w:rPr>
        <w:t>除开放期均为</w:t>
      </w:r>
      <w:proofErr w:type="gramEnd"/>
      <w:r>
        <w:rPr>
          <w:rFonts w:eastAsia="宋体" w:hint="eastAsia"/>
          <w:sz w:val="21"/>
          <w:szCs w:val="21"/>
        </w:rPr>
        <w:t>封闭期，封闭期内原则上不办理参与、退出业务（管理人公告临时开放的情况除外）。</w:t>
      </w:r>
    </w:p>
    <w:p w14:paraId="3454FECD"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最低初始募集规模</w:t>
      </w:r>
    </w:p>
    <w:p w14:paraId="3BBFD4D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本集合计划初始募集规模最低为</w:t>
      </w:r>
      <w:r>
        <w:rPr>
          <w:rFonts w:eastAsia="宋体"/>
          <w:sz w:val="21"/>
          <w:szCs w:val="21"/>
        </w:rPr>
        <w:t>1000</w:t>
      </w:r>
      <w:r>
        <w:rPr>
          <w:rFonts w:eastAsia="宋体" w:hint="eastAsia"/>
          <w:sz w:val="21"/>
          <w:szCs w:val="21"/>
        </w:rPr>
        <w:t>万元（不含认购费）。</w:t>
      </w:r>
    </w:p>
    <w:p w14:paraId="49560CA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本集合计划参与人数不超过</w:t>
      </w:r>
      <w:r>
        <w:rPr>
          <w:rFonts w:eastAsia="宋体"/>
          <w:sz w:val="21"/>
          <w:szCs w:val="21"/>
        </w:rPr>
        <w:t>200</w:t>
      </w:r>
      <w:r>
        <w:rPr>
          <w:rFonts w:eastAsia="宋体"/>
          <w:sz w:val="21"/>
          <w:szCs w:val="21"/>
        </w:rPr>
        <w:t>人。</w:t>
      </w:r>
    </w:p>
    <w:p w14:paraId="05316CB8"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b/>
          <w:sz w:val="21"/>
          <w:szCs w:val="21"/>
        </w:rPr>
        <w:t>投资</w:t>
      </w:r>
      <w:r>
        <w:rPr>
          <w:rFonts w:ascii="Times New Roman" w:eastAsia="宋体" w:hAnsi="Times New Roman" w:hint="eastAsia"/>
          <w:b/>
          <w:sz w:val="21"/>
          <w:szCs w:val="21"/>
        </w:rPr>
        <w:t>目标、投资方向与</w:t>
      </w:r>
      <w:r>
        <w:rPr>
          <w:rFonts w:ascii="Times New Roman" w:eastAsia="宋体" w:hAnsi="Times New Roman"/>
          <w:b/>
          <w:sz w:val="21"/>
          <w:szCs w:val="21"/>
        </w:rPr>
        <w:t>投资比例</w:t>
      </w:r>
    </w:p>
    <w:p w14:paraId="54248BD6" w14:textId="77777777" w:rsidR="00FE3223" w:rsidRDefault="00963D8E">
      <w:pPr>
        <w:spacing w:beforeLines="50" w:before="191" w:after="191"/>
        <w:ind w:firstLineChars="0" w:firstLine="420"/>
        <w:rPr>
          <w:rFonts w:eastAsia="宋体"/>
          <w:sz w:val="21"/>
          <w:szCs w:val="21"/>
        </w:rPr>
      </w:pPr>
      <w:bookmarkStart w:id="33" w:name="OLE_LINK20"/>
      <w:bookmarkStart w:id="34" w:name="OLE_LINK23"/>
      <w:bookmarkStart w:id="35" w:name="OLE_LINK1"/>
      <w:bookmarkStart w:id="36" w:name="OLE_LINK2"/>
      <w:r>
        <w:rPr>
          <w:rFonts w:eastAsia="宋体"/>
          <w:sz w:val="21"/>
          <w:szCs w:val="21"/>
        </w:rPr>
        <w:t>1</w:t>
      </w:r>
      <w:r>
        <w:rPr>
          <w:rFonts w:eastAsia="宋体"/>
          <w:sz w:val="21"/>
          <w:szCs w:val="21"/>
        </w:rPr>
        <w:t>、投资</w:t>
      </w:r>
      <w:r>
        <w:rPr>
          <w:rFonts w:eastAsia="宋体" w:hint="eastAsia"/>
          <w:sz w:val="21"/>
          <w:szCs w:val="21"/>
        </w:rPr>
        <w:t>目标与主要投资方向</w:t>
      </w:r>
    </w:p>
    <w:p w14:paraId="1915650A" w14:textId="77777777" w:rsidR="00FE3223" w:rsidRDefault="00963D8E">
      <w:pPr>
        <w:spacing w:beforeLines="50" w:before="191" w:after="191"/>
        <w:ind w:firstLineChars="0" w:firstLine="420"/>
        <w:rPr>
          <w:rFonts w:eastAsia="宋体"/>
          <w:sz w:val="21"/>
          <w:szCs w:val="21"/>
        </w:rPr>
      </w:pPr>
      <w:bookmarkStart w:id="37" w:name="_Hlk529448027"/>
      <w:bookmarkStart w:id="38" w:name="_Hlk530755977"/>
      <w:bookmarkStart w:id="39" w:name="_Hlk5268187"/>
      <w:r>
        <w:rPr>
          <w:rFonts w:eastAsia="宋体" w:hint="eastAsia"/>
          <w:sz w:val="21"/>
          <w:szCs w:val="21"/>
        </w:rPr>
        <w:t>通过深入研究，在控制风险的前提下构建资产组合，实现委托人收益的最大化。</w:t>
      </w:r>
    </w:p>
    <w:p w14:paraId="64D1F15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14:paraId="6525A0F3" w14:textId="77777777" w:rsidR="00FE3223" w:rsidRDefault="00963D8E">
      <w:pPr>
        <w:spacing w:beforeLines="50" w:before="191" w:after="191"/>
        <w:ind w:firstLineChars="0" w:firstLine="420"/>
        <w:rPr>
          <w:rFonts w:eastAsia="宋体"/>
          <w:sz w:val="21"/>
          <w:szCs w:val="21"/>
        </w:rPr>
      </w:pPr>
      <w:bookmarkStart w:id="40" w:name="_Hlk529448060"/>
      <w:bookmarkEnd w:id="37"/>
      <w:bookmarkEnd w:id="38"/>
      <w:r>
        <w:rPr>
          <w:rFonts w:eastAsia="宋体"/>
          <w:sz w:val="21"/>
          <w:szCs w:val="21"/>
        </w:rPr>
        <w:t>2</w:t>
      </w:r>
      <w:r>
        <w:rPr>
          <w:rFonts w:eastAsia="宋体"/>
          <w:sz w:val="21"/>
          <w:szCs w:val="21"/>
        </w:rPr>
        <w:t>、</w:t>
      </w:r>
      <w:r>
        <w:rPr>
          <w:rFonts w:eastAsia="宋体" w:hint="eastAsia"/>
          <w:sz w:val="21"/>
          <w:szCs w:val="21"/>
        </w:rPr>
        <w:t>投资比例</w:t>
      </w:r>
    </w:p>
    <w:p w14:paraId="63540409" w14:textId="0C906EA1" w:rsidR="00FE3223" w:rsidRDefault="00963D8E">
      <w:pPr>
        <w:spacing w:beforeLines="50" w:before="191" w:after="191"/>
        <w:ind w:firstLineChars="0" w:firstLine="420"/>
        <w:rPr>
          <w:rFonts w:eastAsia="宋体"/>
          <w:sz w:val="21"/>
          <w:szCs w:val="21"/>
        </w:rPr>
      </w:pPr>
      <w:r>
        <w:rPr>
          <w:rFonts w:eastAsia="宋体" w:hint="eastAsia"/>
          <w:sz w:val="21"/>
          <w:szCs w:val="21"/>
        </w:rPr>
        <w:t>根据法律法规要求，穿透至底层最终投向的资产类别计算，本集合计划</w:t>
      </w:r>
      <w:bookmarkEnd w:id="33"/>
      <w:bookmarkEnd w:id="34"/>
      <w:r>
        <w:rPr>
          <w:rFonts w:eastAsia="宋体" w:hint="eastAsia"/>
          <w:sz w:val="21"/>
          <w:szCs w:val="21"/>
        </w:rPr>
        <w:t>具体资产组合比例为：</w:t>
      </w:r>
    </w:p>
    <w:p w14:paraId="292BB5F2" w14:textId="77777777" w:rsidR="00FE3223" w:rsidRDefault="00963D8E">
      <w:pPr>
        <w:spacing w:beforeLines="50" w:before="191" w:after="191"/>
        <w:ind w:firstLineChars="0" w:firstLine="420"/>
        <w:rPr>
          <w:rFonts w:eastAsia="宋体"/>
          <w:sz w:val="21"/>
          <w:szCs w:val="21"/>
        </w:rPr>
      </w:pPr>
      <w:bookmarkStart w:id="41" w:name="_Hlk530649250"/>
      <w:r>
        <w:rPr>
          <w:rFonts w:eastAsia="宋体" w:hint="eastAsia"/>
          <w:sz w:val="21"/>
          <w:szCs w:val="21"/>
        </w:rPr>
        <w:t>（</w:t>
      </w:r>
      <w:r>
        <w:rPr>
          <w:rFonts w:eastAsia="宋体"/>
          <w:sz w:val="21"/>
          <w:szCs w:val="21"/>
        </w:rPr>
        <w:t>1</w:t>
      </w:r>
      <w:r>
        <w:rPr>
          <w:rFonts w:eastAsia="宋体" w:hint="eastAsia"/>
          <w:sz w:val="21"/>
          <w:szCs w:val="21"/>
        </w:rPr>
        <w:t>）权益类资产占总资产的比例为：</w:t>
      </w:r>
      <w:r>
        <w:rPr>
          <w:rFonts w:eastAsia="宋体"/>
          <w:sz w:val="21"/>
          <w:szCs w:val="21"/>
        </w:rPr>
        <w:t>80%-100%</w:t>
      </w:r>
      <w:r>
        <w:rPr>
          <w:rFonts w:eastAsia="宋体" w:hint="eastAsia"/>
          <w:sz w:val="21"/>
          <w:szCs w:val="21"/>
        </w:rPr>
        <w:t>；</w:t>
      </w:r>
    </w:p>
    <w:p w14:paraId="0CEFD53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）债权类资产占总资产的比例为：</w:t>
      </w:r>
      <w:r>
        <w:rPr>
          <w:rFonts w:eastAsia="宋体"/>
          <w:sz w:val="21"/>
          <w:szCs w:val="21"/>
        </w:rPr>
        <w:t>0-20%</w:t>
      </w:r>
      <w:r>
        <w:rPr>
          <w:rFonts w:eastAsia="宋体" w:hint="eastAsia"/>
          <w:sz w:val="21"/>
          <w:szCs w:val="21"/>
        </w:rPr>
        <w:t>；</w:t>
      </w:r>
    </w:p>
    <w:p w14:paraId="67D4543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）商品及金融衍生品类资产占总资产的比例为：持仓合约价值的比例低于总资产的</w:t>
      </w:r>
      <w:r>
        <w:rPr>
          <w:rFonts w:eastAsia="宋体"/>
          <w:sz w:val="21"/>
          <w:szCs w:val="21"/>
        </w:rPr>
        <w:t>80%</w:t>
      </w:r>
      <w:r>
        <w:rPr>
          <w:rFonts w:eastAsia="宋体" w:hint="eastAsia"/>
          <w:sz w:val="21"/>
          <w:szCs w:val="21"/>
        </w:rPr>
        <w:t>或衍生品账户权益不超过计划总资产的</w:t>
      </w:r>
      <w:r>
        <w:rPr>
          <w:rFonts w:eastAsia="宋体"/>
          <w:sz w:val="21"/>
          <w:szCs w:val="21"/>
        </w:rPr>
        <w:t>20%</w:t>
      </w:r>
      <w:r>
        <w:rPr>
          <w:rFonts w:eastAsia="宋体" w:hint="eastAsia"/>
          <w:sz w:val="21"/>
          <w:szCs w:val="21"/>
        </w:rPr>
        <w:t>；</w:t>
      </w:r>
    </w:p>
    <w:p w14:paraId="57AF67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）本计划的总资产占净资产的比例不得超过</w:t>
      </w:r>
      <w:r>
        <w:rPr>
          <w:rFonts w:eastAsia="宋体"/>
          <w:sz w:val="21"/>
          <w:szCs w:val="21"/>
        </w:rPr>
        <w:t>200%</w:t>
      </w:r>
      <w:r>
        <w:rPr>
          <w:rFonts w:eastAsia="宋体" w:hint="eastAsia"/>
          <w:sz w:val="21"/>
          <w:szCs w:val="21"/>
        </w:rPr>
        <w:t>。</w:t>
      </w:r>
    </w:p>
    <w:p w14:paraId="7F1A939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相关法律法规另有规定的，管理人将按照新的规定处理，并在指定网站上披露。</w:t>
      </w:r>
      <w:bookmarkEnd w:id="41"/>
    </w:p>
    <w:bookmarkEnd w:id="35"/>
    <w:bookmarkEnd w:id="36"/>
    <w:bookmarkEnd w:id="39"/>
    <w:bookmarkEnd w:id="40"/>
    <w:p w14:paraId="399DF967"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lastRenderedPageBreak/>
        <w:t>分级安排</w:t>
      </w:r>
    </w:p>
    <w:p w14:paraId="7C75B88F" w14:textId="77777777" w:rsidR="00FE3223" w:rsidRDefault="00963D8E">
      <w:pPr>
        <w:spacing w:beforeLines="50" w:before="191" w:after="191"/>
        <w:ind w:firstLine="420"/>
        <w:rPr>
          <w:rFonts w:eastAsia="宋体"/>
          <w:sz w:val="21"/>
          <w:szCs w:val="21"/>
        </w:rPr>
      </w:pPr>
      <w:r>
        <w:rPr>
          <w:rFonts w:eastAsia="宋体" w:hint="eastAsia"/>
          <w:sz w:val="21"/>
          <w:szCs w:val="21"/>
        </w:rPr>
        <w:t>本集合计划</w:t>
      </w:r>
      <w:proofErr w:type="gramStart"/>
      <w:r>
        <w:rPr>
          <w:rFonts w:eastAsia="宋体" w:hint="eastAsia"/>
          <w:sz w:val="21"/>
          <w:szCs w:val="21"/>
        </w:rPr>
        <w:t>不</w:t>
      </w:r>
      <w:proofErr w:type="gramEnd"/>
      <w:r>
        <w:rPr>
          <w:rFonts w:eastAsia="宋体" w:hint="eastAsia"/>
          <w:sz w:val="21"/>
          <w:szCs w:val="21"/>
        </w:rPr>
        <w:t>分级。</w:t>
      </w:r>
    </w:p>
    <w:p w14:paraId="4B36457A"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存续期限</w:t>
      </w:r>
    </w:p>
    <w:p w14:paraId="7C143926" w14:textId="77777777" w:rsidR="00FE3223" w:rsidRDefault="00963D8E">
      <w:pPr>
        <w:spacing w:beforeLines="50" w:before="191" w:after="191"/>
        <w:ind w:firstLineChars="0" w:firstLine="420"/>
        <w:rPr>
          <w:rFonts w:eastAsia="宋体"/>
          <w:sz w:val="21"/>
          <w:szCs w:val="21"/>
        </w:rPr>
      </w:pPr>
      <w:bookmarkStart w:id="42" w:name="_Hlk530649302"/>
      <w:bookmarkStart w:id="43" w:name="_Toc85990944"/>
      <w:bookmarkStart w:id="44" w:name="_Toc85990863"/>
      <w:r>
        <w:rPr>
          <w:rFonts w:eastAsia="宋体" w:hint="eastAsia"/>
          <w:sz w:val="21"/>
          <w:szCs w:val="21"/>
        </w:rPr>
        <w:t>本集合计划管理期限为成立之日起【</w:t>
      </w:r>
      <w:r>
        <w:rPr>
          <w:rFonts w:eastAsia="宋体"/>
          <w:sz w:val="21"/>
          <w:szCs w:val="21"/>
        </w:rPr>
        <w:t>10</w:t>
      </w:r>
      <w:r>
        <w:rPr>
          <w:rFonts w:eastAsia="宋体"/>
          <w:sz w:val="21"/>
          <w:szCs w:val="21"/>
        </w:rPr>
        <w:t>】年，</w:t>
      </w:r>
      <w:r>
        <w:rPr>
          <w:rFonts w:eastAsia="宋体" w:hint="eastAsia"/>
          <w:sz w:val="21"/>
          <w:szCs w:val="21"/>
        </w:rPr>
        <w:t>具体以管理人公告为准。</w:t>
      </w:r>
      <w:bookmarkEnd w:id="42"/>
    </w:p>
    <w:p w14:paraId="2EE17339"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集合</w:t>
      </w:r>
      <w:r>
        <w:rPr>
          <w:rFonts w:ascii="Times New Roman" w:eastAsia="宋体" w:hAnsi="Times New Roman"/>
          <w:b/>
          <w:sz w:val="21"/>
          <w:szCs w:val="21"/>
        </w:rPr>
        <w:t>计划</w:t>
      </w:r>
      <w:bookmarkEnd w:id="43"/>
      <w:bookmarkEnd w:id="44"/>
      <w:r>
        <w:rPr>
          <w:rFonts w:ascii="Times New Roman" w:eastAsia="宋体" w:hAnsi="Times New Roman" w:hint="eastAsia"/>
          <w:b/>
          <w:sz w:val="21"/>
          <w:szCs w:val="21"/>
        </w:rPr>
        <w:t>份额的初始募集面值</w:t>
      </w:r>
    </w:p>
    <w:p w14:paraId="1A0E147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本集合计划份额的初始募集面值为人民币</w:t>
      </w:r>
      <w:r>
        <w:rPr>
          <w:rFonts w:eastAsia="宋体"/>
          <w:sz w:val="21"/>
          <w:szCs w:val="21"/>
        </w:rPr>
        <w:t>1.00</w:t>
      </w:r>
      <w:r>
        <w:rPr>
          <w:rFonts w:eastAsia="宋体"/>
          <w:sz w:val="21"/>
          <w:szCs w:val="21"/>
        </w:rPr>
        <w:t>元。</w:t>
      </w:r>
    </w:p>
    <w:p w14:paraId="2934135E"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参与本集合计划的最低金额</w:t>
      </w:r>
    </w:p>
    <w:p w14:paraId="4DD7B379" w14:textId="77777777" w:rsidR="00FE3223" w:rsidRDefault="00963D8E">
      <w:pPr>
        <w:spacing w:beforeLines="50" w:before="191" w:after="191"/>
        <w:ind w:firstLineChars="0" w:firstLine="420"/>
        <w:rPr>
          <w:rFonts w:eastAsia="宋体"/>
          <w:sz w:val="21"/>
          <w:szCs w:val="21"/>
        </w:rPr>
      </w:pPr>
      <w:r>
        <w:rPr>
          <w:rFonts w:eastAsia="宋体"/>
          <w:sz w:val="21"/>
          <w:szCs w:val="21"/>
        </w:rPr>
        <w:t>单个</w:t>
      </w:r>
      <w:r>
        <w:rPr>
          <w:rFonts w:eastAsia="宋体" w:hint="eastAsia"/>
          <w:sz w:val="21"/>
          <w:szCs w:val="21"/>
        </w:rPr>
        <w:t>客户</w:t>
      </w:r>
      <w:r>
        <w:rPr>
          <w:rFonts w:eastAsia="宋体"/>
          <w:sz w:val="21"/>
          <w:szCs w:val="21"/>
        </w:rPr>
        <w:t>首次参与</w:t>
      </w:r>
      <w:r>
        <w:rPr>
          <w:rFonts w:eastAsia="宋体" w:hint="eastAsia"/>
          <w:sz w:val="21"/>
          <w:szCs w:val="21"/>
        </w:rPr>
        <w:t>本集合计划</w:t>
      </w:r>
      <w:r>
        <w:rPr>
          <w:rFonts w:eastAsia="宋体"/>
          <w:sz w:val="21"/>
          <w:szCs w:val="21"/>
        </w:rPr>
        <w:t>的最低金额</w:t>
      </w:r>
      <w:r>
        <w:rPr>
          <w:rFonts w:eastAsia="宋体" w:hint="eastAsia"/>
          <w:sz w:val="21"/>
          <w:szCs w:val="21"/>
        </w:rPr>
        <w:t>（不含参与费）</w:t>
      </w:r>
      <w:r>
        <w:rPr>
          <w:rFonts w:eastAsia="宋体"/>
          <w:sz w:val="21"/>
          <w:szCs w:val="21"/>
        </w:rPr>
        <w:t>为人民币</w:t>
      </w:r>
      <w:r>
        <w:rPr>
          <w:rFonts w:eastAsia="宋体"/>
          <w:sz w:val="21"/>
          <w:szCs w:val="21"/>
        </w:rPr>
        <w:t>100</w:t>
      </w:r>
      <w:r>
        <w:rPr>
          <w:rFonts w:eastAsia="宋体"/>
          <w:sz w:val="21"/>
          <w:szCs w:val="21"/>
        </w:rPr>
        <w:t>万元，</w:t>
      </w:r>
      <w:r>
        <w:rPr>
          <w:rFonts w:eastAsia="宋体" w:hint="eastAsia"/>
          <w:sz w:val="21"/>
          <w:szCs w:val="21"/>
        </w:rPr>
        <w:t>超过最低参与金额的部分不设金额级差。</w:t>
      </w:r>
    </w:p>
    <w:p w14:paraId="670CF6E1"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集合计划的服务机构</w:t>
      </w:r>
    </w:p>
    <w:p w14:paraId="7768125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本集合计划由管理人办理份额登记、估值与核算并提供信息技术系统支持，未委托外部服务机构。</w:t>
      </w:r>
    </w:p>
    <w:p w14:paraId="6E94966E" w14:textId="77777777" w:rsidR="00FE3223" w:rsidRDefault="00963D8E">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本集合计划的产品风险等级</w:t>
      </w:r>
    </w:p>
    <w:p w14:paraId="555BD97E" w14:textId="77777777" w:rsidR="00FE3223" w:rsidRDefault="00963D8E">
      <w:pPr>
        <w:spacing w:beforeLines="50" w:before="191" w:after="191"/>
        <w:ind w:firstLineChars="0" w:firstLine="420"/>
        <w:rPr>
          <w:rFonts w:eastAsia="宋体"/>
          <w:sz w:val="21"/>
          <w:szCs w:val="21"/>
        </w:rPr>
      </w:pPr>
      <w:bookmarkStart w:id="45" w:name="_Hlk530649414"/>
      <w:r>
        <w:rPr>
          <w:rFonts w:eastAsia="宋体" w:hint="eastAsia"/>
          <w:sz w:val="21"/>
          <w:szCs w:val="21"/>
        </w:rPr>
        <w:t>本集合计划属于【中高（</w:t>
      </w:r>
      <w:r>
        <w:rPr>
          <w:rFonts w:eastAsia="宋体"/>
          <w:sz w:val="21"/>
          <w:szCs w:val="21"/>
        </w:rPr>
        <w:t>R4</w:t>
      </w:r>
      <w:r>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bookmarkEnd w:id="45"/>
    </w:p>
    <w:p w14:paraId="3FB3A76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本集合计划应当向合格投资者进行推广。</w:t>
      </w:r>
    </w:p>
    <w:p w14:paraId="6A298164" w14:textId="77777777" w:rsidR="00FE3223" w:rsidRDefault="00FE3223">
      <w:pPr>
        <w:pStyle w:val="20"/>
        <w:spacing w:after="191"/>
        <w:ind w:firstLine="480"/>
      </w:pPr>
    </w:p>
    <w:p w14:paraId="5555BFE7" w14:textId="77777777" w:rsidR="00FE3223" w:rsidRDefault="00963D8E">
      <w:pPr>
        <w:pStyle w:val="1"/>
        <w:spacing w:beforeLines="50" w:before="191" w:after="191" w:line="240" w:lineRule="auto"/>
        <w:rPr>
          <w:rFonts w:eastAsia="宋体"/>
          <w:sz w:val="24"/>
          <w:szCs w:val="24"/>
        </w:rPr>
      </w:pPr>
      <w:bookmarkStart w:id="46" w:name="_Toc17297046"/>
      <w:bookmarkStart w:id="47" w:name="_Toc336586453"/>
      <w:r>
        <w:rPr>
          <w:rFonts w:eastAsia="宋体" w:hint="eastAsia"/>
          <w:sz w:val="24"/>
          <w:szCs w:val="24"/>
        </w:rPr>
        <w:t>集合计划的募集</w:t>
      </w:r>
      <w:bookmarkEnd w:id="46"/>
      <w:bookmarkEnd w:id="47"/>
    </w:p>
    <w:p w14:paraId="55AFF44E" w14:textId="77777777" w:rsidR="00FE3223" w:rsidRDefault="00963D8E">
      <w:pPr>
        <w:pStyle w:val="2"/>
        <w:numPr>
          <w:ilvl w:val="0"/>
          <w:numId w:val="6"/>
        </w:numPr>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募集机构</w:t>
      </w:r>
    </w:p>
    <w:p w14:paraId="5A3C4A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本集合计划的募集机构为上海光大证券资产管理有限公司、上海基</w:t>
      </w:r>
      <w:proofErr w:type="gramStart"/>
      <w:r>
        <w:rPr>
          <w:rFonts w:eastAsia="宋体" w:hint="eastAsia"/>
          <w:sz w:val="21"/>
          <w:szCs w:val="21"/>
        </w:rPr>
        <w:t>煜</w:t>
      </w:r>
      <w:proofErr w:type="gramEnd"/>
      <w:r>
        <w:rPr>
          <w:rFonts w:eastAsia="宋体" w:hint="eastAsia"/>
          <w:sz w:val="21"/>
          <w:szCs w:val="21"/>
        </w:rPr>
        <w:t>基金销售有限公司及管理人公告的符合《管理办法》要求的推广机构，具体以管理人公告为准。</w:t>
      </w:r>
    </w:p>
    <w:p w14:paraId="55F195E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管理人新增或变更本集合计划的销售机构时，将提前在指定网站上披露。</w:t>
      </w:r>
    </w:p>
    <w:p w14:paraId="3010E689" w14:textId="77777777" w:rsidR="00FE3223" w:rsidRDefault="00963D8E">
      <w:pPr>
        <w:pStyle w:val="2"/>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募集对象与方式</w:t>
      </w:r>
    </w:p>
    <w:p w14:paraId="1368D5E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本集合计划面向合格投资者募集。</w:t>
      </w:r>
    </w:p>
    <w:p w14:paraId="37E311B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本集合计划的推广主要通过销售机构的指定营业网点进行。</w:t>
      </w:r>
    </w:p>
    <w:p w14:paraId="1D2AF9D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不得向合格投资者之外的单位和个人募集资金，不得通过报刊、电台、电视台、互联网等公众传播媒体或者讲座、报告会、分析会等方式向不特定对象宣传推介。禁止通过签订保本保底补充协议等方式，或者采用虚假宣传、夸大预期收益和商业贿赂等不正当手段推广集合计划。</w:t>
      </w:r>
    </w:p>
    <w:p w14:paraId="14C0541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销售机构应当了解客户的投资需求和风险偏好，详细介绍产品特点并充分揭示风险，推荐与客户风险承受能力相匹配的集合计划，引导客户审慎</w:t>
      </w:r>
      <w:proofErr w:type="gramStart"/>
      <w:r>
        <w:rPr>
          <w:rFonts w:eastAsia="宋体" w:hint="eastAsia"/>
          <w:sz w:val="21"/>
          <w:szCs w:val="21"/>
        </w:rPr>
        <w:t>作出</w:t>
      </w:r>
      <w:proofErr w:type="gramEnd"/>
      <w:r>
        <w:rPr>
          <w:rFonts w:eastAsia="宋体" w:hint="eastAsia"/>
          <w:sz w:val="21"/>
          <w:szCs w:val="21"/>
        </w:rPr>
        <w:t>投资决定。</w:t>
      </w:r>
    </w:p>
    <w:p w14:paraId="3167217E" w14:textId="77777777" w:rsidR="00FE3223" w:rsidRDefault="00963D8E">
      <w:pPr>
        <w:pStyle w:val="2"/>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募集期限</w:t>
      </w:r>
    </w:p>
    <w:p w14:paraId="5C7CB384" w14:textId="26AD876F"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本集合计划的具体募集期以管理人的推广公告为准，并</w:t>
      </w:r>
      <w:proofErr w:type="gramStart"/>
      <w:r>
        <w:rPr>
          <w:rFonts w:eastAsia="宋体" w:hint="eastAsia"/>
          <w:sz w:val="21"/>
          <w:szCs w:val="21"/>
        </w:rPr>
        <w:t>自资产</w:t>
      </w:r>
      <w:proofErr w:type="gramEnd"/>
      <w:r>
        <w:rPr>
          <w:rFonts w:eastAsia="宋体" w:hint="eastAsia"/>
          <w:sz w:val="21"/>
          <w:szCs w:val="21"/>
        </w:rPr>
        <w:t>管理计划份额发售之日起不超过</w:t>
      </w:r>
      <w:r>
        <w:rPr>
          <w:rFonts w:eastAsia="宋体"/>
          <w:sz w:val="21"/>
          <w:szCs w:val="21"/>
        </w:rPr>
        <w:t>60</w:t>
      </w:r>
      <w:r>
        <w:rPr>
          <w:rFonts w:eastAsia="宋体" w:hint="eastAsia"/>
          <w:sz w:val="21"/>
          <w:szCs w:val="21"/>
        </w:rPr>
        <w:t>天。管理人可根据集合计划销售情况在募集期限内适当延长或缩短本集合计划份额的发售时间，并及时公告。</w:t>
      </w:r>
    </w:p>
    <w:p w14:paraId="36FFB981" w14:textId="77777777" w:rsidR="00FE3223" w:rsidRDefault="00963D8E">
      <w:pPr>
        <w:pStyle w:val="2"/>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认购事项</w:t>
      </w:r>
    </w:p>
    <w:p w14:paraId="0B7C4895"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、最低认购金额与支付方式</w:t>
      </w:r>
    </w:p>
    <w:p w14:paraId="39F930E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）最低认购金额（不包含认购费）为【</w:t>
      </w:r>
      <w:r>
        <w:rPr>
          <w:rFonts w:eastAsia="宋体"/>
          <w:sz w:val="21"/>
          <w:szCs w:val="21"/>
        </w:rPr>
        <w:t>100</w:t>
      </w:r>
      <w:r>
        <w:rPr>
          <w:rFonts w:eastAsia="宋体" w:hint="eastAsia"/>
          <w:sz w:val="21"/>
          <w:szCs w:val="21"/>
        </w:rPr>
        <w:t>】万元；募集</w:t>
      </w:r>
      <w:proofErr w:type="gramStart"/>
      <w:r>
        <w:rPr>
          <w:rFonts w:eastAsia="宋体" w:hint="eastAsia"/>
          <w:sz w:val="21"/>
          <w:szCs w:val="21"/>
        </w:rPr>
        <w:t>期参与</w:t>
      </w:r>
      <w:proofErr w:type="gramEnd"/>
      <w:r>
        <w:rPr>
          <w:rFonts w:eastAsia="宋体" w:hint="eastAsia"/>
          <w:sz w:val="21"/>
          <w:szCs w:val="21"/>
        </w:rPr>
        <w:t>价格为份额初始募集面值，即</w:t>
      </w:r>
      <w:r>
        <w:rPr>
          <w:rFonts w:eastAsia="宋体"/>
          <w:sz w:val="21"/>
          <w:szCs w:val="21"/>
        </w:rPr>
        <w:t>1.00</w:t>
      </w:r>
      <w:r>
        <w:rPr>
          <w:rFonts w:eastAsia="宋体"/>
          <w:sz w:val="21"/>
          <w:szCs w:val="21"/>
        </w:rPr>
        <w:t>元</w:t>
      </w:r>
      <w:r>
        <w:rPr>
          <w:rFonts w:eastAsia="宋体"/>
          <w:sz w:val="21"/>
          <w:szCs w:val="21"/>
        </w:rPr>
        <w:t>/</w:t>
      </w:r>
      <w:r>
        <w:rPr>
          <w:rFonts w:eastAsia="宋体"/>
          <w:sz w:val="21"/>
          <w:szCs w:val="21"/>
        </w:rPr>
        <w:t>份。</w:t>
      </w:r>
    </w:p>
    <w:p w14:paraId="27D4FCC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）集合计划采取“金额参与”原则，即参与以金额申请。</w:t>
      </w:r>
    </w:p>
    <w:p w14:paraId="30F264B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）投资者的认购金额应按销售机构营业网点的具体规定与安排及时交付至本集合计划指定的募集结算专用账户和销售机构委托募集账户（如有）</w:t>
      </w:r>
      <w:r>
        <w:rPr>
          <w:rFonts w:eastAsia="宋体" w:hint="eastAsia"/>
          <w:sz w:val="21"/>
          <w:szCs w:val="21"/>
        </w:rPr>
        <w:t>，本集合计划的募集结算专用账户和销售机构委托募集账户（如有）将由销售机构通过指定渠道向投资者公布，届时投资者可通过销售机构营业网点进行查询。</w:t>
      </w:r>
    </w:p>
    <w:p w14:paraId="5E0E9513"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、认购申请的程序与确认</w:t>
      </w:r>
    </w:p>
    <w:p w14:paraId="7079D68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委托人选择以纸质合同签署的，则在签署本合同后，方可申请认购本计划。</w:t>
      </w:r>
    </w:p>
    <w:p w14:paraId="0D274CE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委托人选择以电子签名方式签署合同，委托人在签署电子签名约定书，并以电子签名方式签署电子签名合同后方可参与本集合计划。委托人应当如实提供与签署电子签名合同相关的信息和资料，管理人和其他销售机构应当按照有关规定对委托人提供的信息和资料进行审查并如实记录。</w:t>
      </w:r>
    </w:p>
    <w:p w14:paraId="37BE611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投资者按销售机构指定营业网点的具体安排，在募集期的交易时间段内办理。</w:t>
      </w:r>
    </w:p>
    <w:p w14:paraId="1D9F45B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）委托人应指定以本人名义开立的资金账户作为办理本集合资产管理合同项下支付</w:t>
      </w:r>
      <w:r>
        <w:rPr>
          <w:rFonts w:eastAsia="宋体"/>
          <w:sz w:val="21"/>
          <w:szCs w:val="21"/>
        </w:rPr>
        <w:lastRenderedPageBreak/>
        <w:t>参与资金及收取退出资金和收益等款项的账户（以下简称指定账户）。委托人申请参与时应在该指定账户备足参与的货币资金；若指定账户内参与资金不足，</w:t>
      </w:r>
      <w:r>
        <w:rPr>
          <w:rFonts w:eastAsia="宋体" w:hint="eastAsia"/>
          <w:sz w:val="21"/>
          <w:szCs w:val="21"/>
        </w:rPr>
        <w:t>销售机构不受理该笔参与申请。</w:t>
      </w:r>
    </w:p>
    <w:p w14:paraId="0241295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承诺在本集合资产管理合同有效期内，不得撤销指定账户，并妥善保管账户资料，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前提下，以各销售机构的具体规定为准。</w:t>
      </w:r>
    </w:p>
    <w:p w14:paraId="18DC7FA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）投资者签署本合同后，方可申请参与集合计划。投资者既可以到集合计划</w:t>
      </w:r>
      <w:r>
        <w:rPr>
          <w:rFonts w:eastAsia="宋体" w:hint="eastAsia"/>
          <w:sz w:val="21"/>
          <w:szCs w:val="21"/>
        </w:rPr>
        <w:t>销售机构指定营业网点的柜台申请参与集合计划，也可以登录销售机构指定网络系统以自主下单的方式申请参与集合计划。参与申请采取时间优先、金额优先原则进行。申请是否</w:t>
      </w:r>
      <w:proofErr w:type="gramStart"/>
      <w:r>
        <w:rPr>
          <w:rFonts w:eastAsia="宋体" w:hint="eastAsia"/>
          <w:sz w:val="21"/>
          <w:szCs w:val="21"/>
        </w:rPr>
        <w:t>有效以</w:t>
      </w:r>
      <w:proofErr w:type="gramEnd"/>
      <w:r>
        <w:rPr>
          <w:rFonts w:eastAsia="宋体" w:hint="eastAsia"/>
          <w:sz w:val="21"/>
          <w:szCs w:val="21"/>
        </w:rPr>
        <w:t>管理人的确认为准。参与申请经确认有效后，构成本合同的有效组成部分。</w:t>
      </w:r>
    </w:p>
    <w:p w14:paraId="5E19B2E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）投资者于</w:t>
      </w:r>
      <w:r>
        <w:rPr>
          <w:rFonts w:eastAsia="宋体"/>
          <w:sz w:val="21"/>
          <w:szCs w:val="21"/>
        </w:rPr>
        <w:t>T</w:t>
      </w:r>
      <w:r>
        <w:rPr>
          <w:rFonts w:eastAsia="宋体"/>
          <w:sz w:val="21"/>
          <w:szCs w:val="21"/>
        </w:rPr>
        <w:t>日提交参与申请后，</w:t>
      </w:r>
      <w:r>
        <w:rPr>
          <w:rFonts w:eastAsia="宋体"/>
          <w:sz w:val="21"/>
          <w:szCs w:val="21"/>
        </w:rPr>
        <w:t>T+1</w:t>
      </w:r>
      <w:r>
        <w:rPr>
          <w:rFonts w:eastAsia="宋体" w:hint="eastAsia"/>
          <w:sz w:val="21"/>
          <w:szCs w:val="21"/>
        </w:rPr>
        <w:t>日可查询和确认参与申请的相关信息。</w:t>
      </w:r>
    </w:p>
    <w:p w14:paraId="1AF0860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确认无效的申请，销售机构将退还委托人已交付的参与款项本金，就该委托人而言，集合资产管理合同自始无效。</w:t>
      </w:r>
    </w:p>
    <w:p w14:paraId="1853ADE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）投资者参与申请确认成功后，其参与申请和参与资金不得撤销。</w:t>
      </w:r>
    </w:p>
    <w:p w14:paraId="5D42BF6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）在募集期内，当集合计划投资者人数接近或达到参与人数</w:t>
      </w:r>
      <w:r>
        <w:rPr>
          <w:rFonts w:eastAsia="宋体"/>
          <w:sz w:val="21"/>
          <w:szCs w:val="21"/>
        </w:rPr>
        <w:t>200</w:t>
      </w:r>
      <w:r>
        <w:rPr>
          <w:rFonts w:eastAsia="宋体"/>
          <w:sz w:val="21"/>
          <w:szCs w:val="21"/>
        </w:rPr>
        <w:t>人上限时，管理人将自次日起暂停接受参与申请，并根据</w:t>
      </w:r>
      <w:r>
        <w:rPr>
          <w:rFonts w:eastAsia="宋体"/>
          <w:sz w:val="21"/>
          <w:szCs w:val="21"/>
        </w:rPr>
        <w:t>“</w:t>
      </w:r>
      <w:r>
        <w:rPr>
          <w:rFonts w:eastAsia="宋体"/>
          <w:sz w:val="21"/>
          <w:szCs w:val="21"/>
        </w:rPr>
        <w:t>时间优先，金额优先</w:t>
      </w:r>
      <w:r>
        <w:rPr>
          <w:rFonts w:eastAsia="宋体"/>
          <w:sz w:val="21"/>
          <w:szCs w:val="21"/>
        </w:rPr>
        <w:t>”</w:t>
      </w:r>
      <w:r>
        <w:rPr>
          <w:rFonts w:eastAsia="宋体"/>
          <w:sz w:val="21"/>
          <w:szCs w:val="21"/>
        </w:rPr>
        <w:t>的原则确认参与份额。</w:t>
      </w:r>
    </w:p>
    <w:p w14:paraId="64B56F0A"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、认购费及认购份额的计算</w:t>
      </w:r>
    </w:p>
    <w:p w14:paraId="1F71BB4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认购费率</w:t>
      </w:r>
    </w:p>
    <w:p w14:paraId="692B960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本集合计划认购费率为</w:t>
      </w:r>
      <w:r>
        <w:rPr>
          <w:rFonts w:eastAsia="宋体"/>
          <w:sz w:val="21"/>
          <w:szCs w:val="21"/>
        </w:rPr>
        <w:t>0%</w:t>
      </w:r>
      <w:r>
        <w:rPr>
          <w:rFonts w:eastAsia="宋体" w:hint="eastAsia"/>
          <w:sz w:val="21"/>
          <w:szCs w:val="21"/>
        </w:rPr>
        <w:t>。</w:t>
      </w:r>
    </w:p>
    <w:p w14:paraId="4827333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认购份额的计算方法</w:t>
      </w:r>
    </w:p>
    <w:p w14:paraId="22E52A1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认购费用</w:t>
      </w:r>
      <w:r>
        <w:rPr>
          <w:rFonts w:eastAsia="宋体"/>
          <w:sz w:val="21"/>
          <w:szCs w:val="21"/>
        </w:rPr>
        <w:t>=</w:t>
      </w:r>
      <w:r>
        <w:rPr>
          <w:rFonts w:eastAsia="宋体" w:hint="eastAsia"/>
          <w:sz w:val="21"/>
          <w:szCs w:val="21"/>
        </w:rPr>
        <w:t>认购金额×认购费率∕</w:t>
      </w:r>
      <w:r>
        <w:rPr>
          <w:rFonts w:eastAsia="宋体"/>
          <w:sz w:val="21"/>
          <w:szCs w:val="21"/>
        </w:rPr>
        <w:t>（</w:t>
      </w:r>
      <w:r>
        <w:rPr>
          <w:rFonts w:eastAsia="宋体"/>
          <w:sz w:val="21"/>
          <w:szCs w:val="21"/>
        </w:rPr>
        <w:t>1+</w:t>
      </w:r>
      <w:r>
        <w:rPr>
          <w:rFonts w:eastAsia="宋体" w:hint="eastAsia"/>
          <w:sz w:val="21"/>
          <w:szCs w:val="21"/>
        </w:rPr>
        <w:t>认购费率</w:t>
      </w:r>
      <w:r>
        <w:rPr>
          <w:rFonts w:eastAsia="宋体"/>
          <w:sz w:val="21"/>
          <w:szCs w:val="21"/>
        </w:rPr>
        <w:t>）</w:t>
      </w:r>
    </w:p>
    <w:p w14:paraId="4C8D5F8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净认购金额</w:t>
      </w:r>
      <w:r>
        <w:rPr>
          <w:rFonts w:eastAsia="宋体"/>
          <w:sz w:val="21"/>
          <w:szCs w:val="21"/>
        </w:rPr>
        <w:t>=</w:t>
      </w:r>
      <w:r>
        <w:rPr>
          <w:rFonts w:eastAsia="宋体" w:hint="eastAsia"/>
          <w:sz w:val="21"/>
          <w:szCs w:val="21"/>
        </w:rPr>
        <w:t>认购金额</w:t>
      </w:r>
      <w:r>
        <w:rPr>
          <w:rFonts w:eastAsia="宋体"/>
          <w:sz w:val="21"/>
          <w:szCs w:val="21"/>
        </w:rPr>
        <w:t>-</w:t>
      </w:r>
      <w:r>
        <w:rPr>
          <w:rFonts w:eastAsia="宋体" w:hint="eastAsia"/>
          <w:sz w:val="21"/>
          <w:szCs w:val="21"/>
        </w:rPr>
        <w:t>认购费用</w:t>
      </w:r>
      <w:r>
        <w:rPr>
          <w:rFonts w:eastAsia="宋体"/>
          <w:sz w:val="21"/>
          <w:szCs w:val="21"/>
        </w:rPr>
        <w:t>+</w:t>
      </w:r>
      <w:r>
        <w:rPr>
          <w:rFonts w:eastAsia="宋体" w:hint="eastAsia"/>
          <w:sz w:val="21"/>
          <w:szCs w:val="21"/>
        </w:rPr>
        <w:t>募集期内产生的利息</w:t>
      </w:r>
    </w:p>
    <w:p w14:paraId="66973C7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认购份额</w:t>
      </w:r>
      <w:r>
        <w:rPr>
          <w:rFonts w:eastAsia="宋体"/>
          <w:sz w:val="21"/>
          <w:szCs w:val="21"/>
        </w:rPr>
        <w:t>=</w:t>
      </w:r>
      <w:r>
        <w:rPr>
          <w:rFonts w:eastAsia="宋体"/>
          <w:sz w:val="21"/>
          <w:szCs w:val="21"/>
        </w:rPr>
        <w:t>净</w:t>
      </w:r>
      <w:r>
        <w:rPr>
          <w:rFonts w:eastAsia="宋体" w:hint="eastAsia"/>
          <w:sz w:val="21"/>
          <w:szCs w:val="21"/>
        </w:rPr>
        <w:t>认购金额</w:t>
      </w:r>
      <w:r>
        <w:rPr>
          <w:rFonts w:eastAsia="宋体"/>
          <w:sz w:val="21"/>
          <w:szCs w:val="21"/>
        </w:rPr>
        <w:t>/</w:t>
      </w:r>
      <w:r>
        <w:rPr>
          <w:rFonts w:eastAsia="宋体" w:hint="eastAsia"/>
          <w:sz w:val="21"/>
          <w:szCs w:val="21"/>
        </w:rPr>
        <w:t>初始募集</w:t>
      </w:r>
      <w:r>
        <w:rPr>
          <w:rFonts w:eastAsia="宋体"/>
          <w:sz w:val="21"/>
          <w:szCs w:val="21"/>
        </w:rPr>
        <w:t>面值</w:t>
      </w:r>
    </w:p>
    <w:p w14:paraId="52F8CEA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认购份额保留小数点后两位，小数点后第三位四舍五入。</w:t>
      </w:r>
    </w:p>
    <w:p w14:paraId="2E1C691C"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、初始认购资金的管理及利息处理方式</w:t>
      </w:r>
    </w:p>
    <w:p w14:paraId="12F9107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本集合计划募集期间，委托人的初始认购资金只能存入注册登记人指定的专门账户，任</w:t>
      </w:r>
      <w:r>
        <w:rPr>
          <w:rFonts w:eastAsia="宋体" w:hint="eastAsia"/>
          <w:sz w:val="21"/>
          <w:szCs w:val="21"/>
        </w:rPr>
        <w:lastRenderedPageBreak/>
        <w:t>何机构和个人不得动用委托人参与资金。</w:t>
      </w:r>
    </w:p>
    <w:p w14:paraId="77FA89E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委托人认购参与款项（不含认购费用）加计其在募集期形成的利息将折算为资产管理计划份额归委托人所有，其中利息及折算的份额数以注册登记人的记录为准。</w:t>
      </w:r>
    </w:p>
    <w:p w14:paraId="6188BAAE" w14:textId="77777777" w:rsidR="00FE3223" w:rsidRDefault="00FE3223">
      <w:pPr>
        <w:pStyle w:val="af4"/>
        <w:spacing w:beforeLines="50" w:before="191"/>
        <w:ind w:firstLine="420"/>
        <w:rPr>
          <w:rFonts w:ascii="Times New Roman" w:eastAsia="宋体" w:hAnsi="Times New Roman"/>
          <w:kern w:val="2"/>
          <w:sz w:val="21"/>
          <w:szCs w:val="21"/>
        </w:rPr>
      </w:pPr>
    </w:p>
    <w:p w14:paraId="556E90BB" w14:textId="77777777" w:rsidR="00FE3223" w:rsidRDefault="00963D8E">
      <w:pPr>
        <w:pStyle w:val="1"/>
        <w:spacing w:beforeLines="50" w:before="191" w:after="191" w:line="240" w:lineRule="auto"/>
        <w:rPr>
          <w:rFonts w:eastAsia="宋体"/>
          <w:sz w:val="24"/>
          <w:szCs w:val="24"/>
        </w:rPr>
      </w:pPr>
      <w:bookmarkStart w:id="48" w:name="_Toc17297047"/>
      <w:r>
        <w:rPr>
          <w:rFonts w:eastAsia="宋体" w:hint="eastAsia"/>
          <w:sz w:val="24"/>
          <w:szCs w:val="24"/>
        </w:rPr>
        <w:t>集合计划的成立与备案</w:t>
      </w:r>
      <w:bookmarkEnd w:id="48"/>
    </w:p>
    <w:p w14:paraId="0DB348E1"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（一）集合计划成立的条件和日期</w:t>
      </w:r>
    </w:p>
    <w:p w14:paraId="31FF854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集合计划的初始募集规模不低于</w:t>
      </w:r>
      <w:r>
        <w:rPr>
          <w:rFonts w:eastAsia="宋体"/>
          <w:sz w:val="21"/>
          <w:szCs w:val="21"/>
        </w:rPr>
        <w:t>1000</w:t>
      </w:r>
      <w:r>
        <w:rPr>
          <w:rFonts w:eastAsia="宋体"/>
          <w:sz w:val="21"/>
          <w:szCs w:val="21"/>
        </w:rPr>
        <w:t>万元</w:t>
      </w:r>
      <w:r>
        <w:rPr>
          <w:rFonts w:eastAsia="宋体" w:hint="eastAsia"/>
          <w:sz w:val="21"/>
          <w:szCs w:val="21"/>
        </w:rPr>
        <w:t>（不含认购费），</w:t>
      </w:r>
      <w:r>
        <w:rPr>
          <w:rFonts w:eastAsia="宋体"/>
          <w:sz w:val="21"/>
          <w:szCs w:val="21"/>
        </w:rPr>
        <w:t>且委托人不少于</w:t>
      </w:r>
      <w:r>
        <w:rPr>
          <w:rFonts w:eastAsia="宋体"/>
          <w:sz w:val="21"/>
          <w:szCs w:val="21"/>
        </w:rPr>
        <w:t>2</w:t>
      </w:r>
      <w:r>
        <w:rPr>
          <w:rFonts w:eastAsia="宋体" w:hint="eastAsia"/>
          <w:sz w:val="21"/>
          <w:szCs w:val="21"/>
        </w:rPr>
        <w:t>人（含</w:t>
      </w:r>
      <w:r>
        <w:rPr>
          <w:rFonts w:eastAsia="宋体"/>
          <w:sz w:val="21"/>
          <w:szCs w:val="21"/>
        </w:rPr>
        <w:t>2</w:t>
      </w:r>
      <w:r>
        <w:rPr>
          <w:rFonts w:eastAsia="宋体"/>
          <w:sz w:val="21"/>
          <w:szCs w:val="21"/>
        </w:rPr>
        <w:t>人）且不超过</w:t>
      </w:r>
      <w:r>
        <w:rPr>
          <w:rFonts w:eastAsia="宋体"/>
          <w:sz w:val="21"/>
          <w:szCs w:val="21"/>
        </w:rPr>
        <w:t>200</w:t>
      </w:r>
      <w:r>
        <w:rPr>
          <w:rFonts w:eastAsia="宋体"/>
          <w:sz w:val="21"/>
          <w:szCs w:val="21"/>
        </w:rPr>
        <w:t>人，</w:t>
      </w:r>
      <w:bookmarkStart w:id="49" w:name="OLE_LINK18"/>
      <w:bookmarkStart w:id="50" w:name="OLE_LINK17"/>
      <w:r>
        <w:rPr>
          <w:rFonts w:eastAsia="宋体" w:hint="eastAsia"/>
          <w:sz w:val="21"/>
          <w:szCs w:val="21"/>
        </w:rPr>
        <w:t>募集过程符合法律、行政法规和中国证监会的规定</w:t>
      </w:r>
      <w:bookmarkEnd w:id="49"/>
      <w:bookmarkEnd w:id="50"/>
      <w:r>
        <w:rPr>
          <w:rFonts w:eastAsia="宋体" w:hint="eastAsia"/>
          <w:sz w:val="21"/>
          <w:szCs w:val="21"/>
        </w:rPr>
        <w:t>。</w:t>
      </w:r>
    </w:p>
    <w:p w14:paraId="32A8CEB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集合计划的募集金额缴足之日起</w:t>
      </w:r>
      <w:r>
        <w:rPr>
          <w:rFonts w:eastAsia="宋体"/>
          <w:sz w:val="21"/>
          <w:szCs w:val="21"/>
        </w:rPr>
        <w:t>10</w:t>
      </w:r>
      <w:r>
        <w:rPr>
          <w:rFonts w:eastAsia="宋体" w:hint="eastAsia"/>
          <w:sz w:val="21"/>
          <w:szCs w:val="21"/>
        </w:rPr>
        <w:t>个工作日内，管理人应当委托具有证券相关业务资格的会计师事务所进行验资并出具验资报告，并在取得验资报告后公告集合计划成立并书面通知托管人。</w:t>
      </w:r>
    </w:p>
    <w:p w14:paraId="110ECE6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本集合计划成立的时间为管理人公告资产管理计划成立的日期。</w:t>
      </w:r>
    </w:p>
    <w:p w14:paraId="0010CDF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资产管理计划成立前，任何机构和个人不得动用投资者参与资金。</w:t>
      </w:r>
    </w:p>
    <w:p w14:paraId="1FBA24F8"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（二）集合计划设立失败</w:t>
      </w:r>
    </w:p>
    <w:p w14:paraId="4329065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募集期届满之日，本集合计划未能达到上述成立条件，则本集合计划设立失败。</w:t>
      </w:r>
    </w:p>
    <w:p w14:paraId="17E4898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如本集合计划设立失败，管理人应以其自有资产承担本集合计划因募集行为而产生的债务和费用，将委托人已缴纳的参与资金加计银行同期活期存款利息（以注册登记机构的记录为准）在募集期结束后</w:t>
      </w:r>
      <w:r>
        <w:rPr>
          <w:rFonts w:eastAsia="宋体"/>
          <w:sz w:val="21"/>
          <w:szCs w:val="21"/>
        </w:rPr>
        <w:t xml:space="preserve">30 </w:t>
      </w:r>
      <w:r>
        <w:rPr>
          <w:rFonts w:eastAsia="宋体"/>
          <w:sz w:val="21"/>
          <w:szCs w:val="21"/>
        </w:rPr>
        <w:t>日内退还委托人，</w:t>
      </w:r>
      <w:r>
        <w:rPr>
          <w:rFonts w:eastAsia="宋体" w:hint="eastAsia"/>
          <w:sz w:val="21"/>
          <w:szCs w:val="21"/>
        </w:rPr>
        <w:t>退还完毕各方互不承担其他责任。</w:t>
      </w:r>
    </w:p>
    <w:p w14:paraId="357CBEAF"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（三）集合计划的备案</w:t>
      </w:r>
    </w:p>
    <w:p w14:paraId="0DAC13B9" w14:textId="77777777" w:rsidR="00FE3223" w:rsidRDefault="00963D8E">
      <w:pPr>
        <w:spacing w:beforeLines="50" w:before="191" w:after="191"/>
        <w:ind w:firstLine="420"/>
        <w:rPr>
          <w:rFonts w:eastAsia="宋体"/>
          <w:sz w:val="21"/>
          <w:szCs w:val="21"/>
        </w:rPr>
      </w:pPr>
      <w:r>
        <w:rPr>
          <w:rFonts w:eastAsia="宋体" w:hint="eastAsia"/>
          <w:sz w:val="21"/>
          <w:szCs w:val="21"/>
        </w:rPr>
        <w:t>管理人应在本集合计划成立后</w:t>
      </w:r>
      <w:r>
        <w:rPr>
          <w:rFonts w:eastAsia="宋体"/>
          <w:sz w:val="21"/>
          <w:szCs w:val="21"/>
        </w:rPr>
        <w:t>5</w:t>
      </w:r>
      <w:r>
        <w:rPr>
          <w:rFonts w:eastAsia="宋体"/>
          <w:sz w:val="21"/>
          <w:szCs w:val="21"/>
        </w:rPr>
        <w:t>个工作日内</w:t>
      </w:r>
      <w:proofErr w:type="gramStart"/>
      <w:r>
        <w:rPr>
          <w:rFonts w:eastAsia="宋体"/>
          <w:sz w:val="21"/>
          <w:szCs w:val="21"/>
        </w:rPr>
        <w:t>报基金</w:t>
      </w:r>
      <w:proofErr w:type="gramEnd"/>
      <w:r>
        <w:rPr>
          <w:rFonts w:eastAsia="宋体"/>
          <w:sz w:val="21"/>
          <w:szCs w:val="21"/>
        </w:rPr>
        <w:t>业协会备案，并抄报中国证监会相关派出机构。</w:t>
      </w:r>
    </w:p>
    <w:p w14:paraId="1D7D5303"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（四）集合计划的投资运作</w:t>
      </w:r>
    </w:p>
    <w:p w14:paraId="6BE6536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本集合计划在成立后备案完成前，不得开展投资活动，以现金管理为目的，投资于银行活期存款、国债、中央银行票据、政策性金融债、地方政府债券、货币市场基金等中国证监会认可的投资品种的除外。</w:t>
      </w:r>
    </w:p>
    <w:p w14:paraId="7E1ABB4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本集合计划完成备案后，管理人将按照本合同约定开展投资运作。</w:t>
      </w:r>
    </w:p>
    <w:p w14:paraId="628EC431" w14:textId="77777777" w:rsidR="00FE3223" w:rsidRDefault="00FE3223">
      <w:pPr>
        <w:pStyle w:val="20"/>
        <w:spacing w:after="191"/>
        <w:ind w:firstLine="480"/>
      </w:pPr>
    </w:p>
    <w:p w14:paraId="1A097753" w14:textId="77777777" w:rsidR="00FE3223" w:rsidRDefault="00963D8E">
      <w:pPr>
        <w:pStyle w:val="1"/>
        <w:spacing w:beforeLines="50" w:before="191" w:after="191" w:line="240" w:lineRule="auto"/>
        <w:rPr>
          <w:rFonts w:eastAsia="宋体"/>
          <w:sz w:val="24"/>
          <w:szCs w:val="24"/>
        </w:rPr>
      </w:pPr>
      <w:bookmarkStart w:id="51" w:name="_Toc17297048"/>
      <w:r>
        <w:rPr>
          <w:rFonts w:eastAsia="宋体" w:hint="eastAsia"/>
          <w:sz w:val="24"/>
          <w:szCs w:val="24"/>
        </w:rPr>
        <w:lastRenderedPageBreak/>
        <w:t>集合计划的参与、退出与转让</w:t>
      </w:r>
      <w:bookmarkEnd w:id="51"/>
    </w:p>
    <w:p w14:paraId="783377BA" w14:textId="77777777" w:rsidR="00FE3223" w:rsidRDefault="00963D8E">
      <w:pPr>
        <w:pStyle w:val="2"/>
        <w:numPr>
          <w:ilvl w:val="0"/>
          <w:numId w:val="0"/>
        </w:numPr>
        <w:tabs>
          <w:tab w:val="clear" w:pos="1146"/>
        </w:tabs>
        <w:spacing w:beforeLines="50" w:before="191" w:after="191"/>
        <w:ind w:firstLine="284"/>
        <w:rPr>
          <w:rFonts w:ascii="Times New Roman" w:eastAsia="宋体" w:hAnsi="Times New Roman"/>
          <w:b/>
          <w:sz w:val="21"/>
          <w:szCs w:val="21"/>
        </w:rPr>
      </w:pPr>
      <w:r>
        <w:rPr>
          <w:rFonts w:ascii="Times New Roman" w:eastAsia="宋体" w:hAnsi="Times New Roman" w:hint="eastAsia"/>
          <w:b/>
          <w:sz w:val="21"/>
          <w:szCs w:val="21"/>
        </w:rPr>
        <w:t>（一）集合计划的参与</w:t>
      </w:r>
    </w:p>
    <w:p w14:paraId="69850CD5"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、参与的</w:t>
      </w:r>
      <w:r>
        <w:rPr>
          <w:rFonts w:eastAsia="宋体" w:hint="eastAsia"/>
          <w:sz w:val="21"/>
          <w:szCs w:val="21"/>
        </w:rPr>
        <w:t>场所</w:t>
      </w:r>
    </w:p>
    <w:p w14:paraId="304A47B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投资者既可以到集合计划销售机构指定营业网点的柜台申请参与集合计划，也可以登录销售机构指定网络系统以自主下单的方式申请参与集合计划。</w:t>
      </w:r>
    </w:p>
    <w:p w14:paraId="44B795A5" w14:textId="6A3185E3"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参与的开放日和时间</w:t>
      </w:r>
    </w:p>
    <w:p w14:paraId="51F4A9EA" w14:textId="516449B1" w:rsidR="00FE3223" w:rsidRDefault="00963D8E">
      <w:pPr>
        <w:spacing w:beforeLines="50" w:before="191" w:after="191"/>
        <w:ind w:firstLineChars="0" w:firstLine="420"/>
        <w:rPr>
          <w:rFonts w:eastAsia="宋体"/>
          <w:b/>
          <w:bCs/>
          <w:sz w:val="21"/>
          <w:szCs w:val="21"/>
        </w:rPr>
      </w:pPr>
      <w:r>
        <w:rPr>
          <w:rFonts w:eastAsia="宋体" w:hint="eastAsia"/>
          <w:b/>
          <w:bCs/>
          <w:sz w:val="21"/>
          <w:szCs w:val="21"/>
        </w:rPr>
        <w:t>本集合计划成立之后</w:t>
      </w:r>
      <w:r w:rsidR="00EE05AF">
        <w:rPr>
          <w:rFonts w:eastAsia="宋体" w:hint="eastAsia"/>
          <w:b/>
          <w:bCs/>
          <w:sz w:val="21"/>
          <w:szCs w:val="21"/>
        </w:rPr>
        <w:t>每</w:t>
      </w:r>
      <w:r w:rsidR="00E62144" w:rsidRPr="00E62144">
        <w:rPr>
          <w:rFonts w:eastAsia="宋体" w:hint="eastAsia"/>
          <w:b/>
          <w:bCs/>
          <w:sz w:val="21"/>
          <w:szCs w:val="21"/>
        </w:rPr>
        <w:t>周二、三、四</w:t>
      </w:r>
      <w:r>
        <w:rPr>
          <w:rFonts w:eastAsia="宋体" w:hint="eastAsia"/>
          <w:b/>
          <w:bCs/>
          <w:sz w:val="21"/>
          <w:szCs w:val="21"/>
        </w:rPr>
        <w:t>为参与开放期（如该日为非工作日，则不顺延）。委托人在参与开放期可以办理本集合计划的参与业务。管理人可以视情况变更具体开放日，并及时在指定网站上发布公告。</w:t>
      </w:r>
    </w:p>
    <w:p w14:paraId="3227611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具体业务办理时间以销售机构公布时间为准（管理人通告暂停参与时除外）。投资者应按照销售机构指定营业网点的具体安排，于参与开放</w:t>
      </w:r>
      <w:proofErr w:type="gramStart"/>
      <w:r>
        <w:rPr>
          <w:rFonts w:eastAsia="宋体" w:hint="eastAsia"/>
          <w:sz w:val="21"/>
          <w:szCs w:val="21"/>
        </w:rPr>
        <w:t>期办理</w:t>
      </w:r>
      <w:proofErr w:type="gramEnd"/>
      <w:r>
        <w:rPr>
          <w:rFonts w:eastAsia="宋体" w:hint="eastAsia"/>
          <w:sz w:val="21"/>
          <w:szCs w:val="21"/>
        </w:rPr>
        <w:t>本集合计划的参与业务。</w:t>
      </w:r>
    </w:p>
    <w:p w14:paraId="2BC42BC3"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、临时</w:t>
      </w:r>
      <w:r>
        <w:rPr>
          <w:rFonts w:eastAsia="宋体" w:hint="eastAsia"/>
          <w:sz w:val="21"/>
          <w:szCs w:val="21"/>
        </w:rPr>
        <w:t>参与开放期</w:t>
      </w:r>
    </w:p>
    <w:p w14:paraId="1FCF961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本计划原则上不设临时参与开放期，但由于法律法规、中国证监会及基金业协会等监管机构要求的除外。触发临时参与开放期情形时，管理人将及时在指定网站公告具体安排。</w:t>
      </w:r>
    </w:p>
    <w:p w14:paraId="79BE6179" w14:textId="424A5BF9"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、参与的方式与价格</w:t>
      </w:r>
    </w:p>
    <w:p w14:paraId="17AE4CB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投资者在本计划存续</w:t>
      </w:r>
      <w:proofErr w:type="gramStart"/>
      <w:r>
        <w:rPr>
          <w:rFonts w:eastAsia="宋体" w:hint="eastAsia"/>
          <w:sz w:val="21"/>
          <w:szCs w:val="21"/>
        </w:rPr>
        <w:t>期开放日购买</w:t>
      </w:r>
      <w:proofErr w:type="gramEnd"/>
      <w:r>
        <w:rPr>
          <w:rFonts w:eastAsia="宋体" w:hint="eastAsia"/>
          <w:sz w:val="21"/>
          <w:szCs w:val="21"/>
        </w:rPr>
        <w:t>资产管理计划份额的，投资者应符合合格投资者标准，且参与金额应满足资产管理计划最低参与金额限制（不含参与费用），已持有资产管理计划份额的投资者在资产管理计划存续</w:t>
      </w:r>
      <w:proofErr w:type="gramStart"/>
      <w:r>
        <w:rPr>
          <w:rFonts w:eastAsia="宋体" w:hint="eastAsia"/>
          <w:sz w:val="21"/>
          <w:szCs w:val="21"/>
        </w:rPr>
        <w:t>期开放</w:t>
      </w:r>
      <w:proofErr w:type="gramEnd"/>
      <w:r>
        <w:rPr>
          <w:rFonts w:eastAsia="宋体" w:hint="eastAsia"/>
          <w:sz w:val="21"/>
          <w:szCs w:val="21"/>
        </w:rPr>
        <w:t>日追加购买资产管理计划份额的除外。</w:t>
      </w:r>
    </w:p>
    <w:p w14:paraId="14C2597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本计划存续</w:t>
      </w:r>
      <w:proofErr w:type="gramStart"/>
      <w:r>
        <w:rPr>
          <w:rFonts w:eastAsia="宋体" w:hint="eastAsia"/>
          <w:sz w:val="21"/>
          <w:szCs w:val="21"/>
        </w:rPr>
        <w:t>期开放期首次</w:t>
      </w:r>
      <w:proofErr w:type="gramEnd"/>
      <w:r>
        <w:rPr>
          <w:rFonts w:eastAsia="宋体" w:hint="eastAsia"/>
          <w:sz w:val="21"/>
          <w:szCs w:val="21"/>
        </w:rPr>
        <w:t>参与的，投资者应以纸质合同方式签署合同或电子签名方式签署电子签名合同后方可参与本集合计划。如委托人选择以电子签名方式签署合同，投资者应当如实提供与签署电子签名合同相关的信息和资料，管理人和其他销售机构应当按照有关规定对投资者提供的信息和资料进行审查并如实记录。</w:t>
      </w:r>
    </w:p>
    <w:p w14:paraId="7EEEA7D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）集合计划采取</w:t>
      </w:r>
      <w:r>
        <w:rPr>
          <w:rFonts w:eastAsia="宋体"/>
          <w:sz w:val="21"/>
          <w:szCs w:val="21"/>
        </w:rPr>
        <w:t>“</w:t>
      </w:r>
      <w:r>
        <w:rPr>
          <w:rFonts w:eastAsia="宋体"/>
          <w:sz w:val="21"/>
          <w:szCs w:val="21"/>
        </w:rPr>
        <w:t>金额参与</w:t>
      </w:r>
      <w:r>
        <w:rPr>
          <w:rFonts w:eastAsia="宋体"/>
          <w:sz w:val="21"/>
          <w:szCs w:val="21"/>
        </w:rPr>
        <w:t>”</w:t>
      </w:r>
      <w:r>
        <w:rPr>
          <w:rFonts w:eastAsia="宋体"/>
          <w:sz w:val="21"/>
          <w:szCs w:val="21"/>
        </w:rPr>
        <w:t>原则，即参与以金额申请。</w:t>
      </w:r>
    </w:p>
    <w:p w14:paraId="24A9776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开放日，计划单位的参与价格由当日计划份额净值决定。</w:t>
      </w:r>
    </w:p>
    <w:p w14:paraId="1456D9AE"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、参与的程序和确认</w:t>
      </w:r>
    </w:p>
    <w:p w14:paraId="62E9963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）投资者按</w:t>
      </w:r>
      <w:r>
        <w:rPr>
          <w:rFonts w:eastAsia="宋体" w:hint="eastAsia"/>
          <w:sz w:val="21"/>
          <w:szCs w:val="21"/>
        </w:rPr>
        <w:t>销售机构指定营业网点的具体安排，在募集期或存续</w:t>
      </w:r>
      <w:proofErr w:type="gramStart"/>
      <w:r>
        <w:rPr>
          <w:rFonts w:eastAsia="宋体" w:hint="eastAsia"/>
          <w:sz w:val="21"/>
          <w:szCs w:val="21"/>
        </w:rPr>
        <w:t>期开放</w:t>
      </w:r>
      <w:proofErr w:type="gramEnd"/>
      <w:r>
        <w:rPr>
          <w:rFonts w:eastAsia="宋体" w:hint="eastAsia"/>
          <w:sz w:val="21"/>
          <w:szCs w:val="21"/>
        </w:rPr>
        <w:t>期的交易时间段内办理。</w:t>
      </w:r>
    </w:p>
    <w:p w14:paraId="3634AA0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2</w:t>
      </w:r>
      <w:r>
        <w:rPr>
          <w:rFonts w:eastAsia="宋体"/>
          <w:sz w:val="21"/>
          <w:szCs w:val="21"/>
        </w:rPr>
        <w:t>）委托人应指定资金账户作为办理本集合资产管理合同项下，支付参与资金及收取退出资金和收益等款项的账户（以下简称指定账户）。委托人申请参与时应在该指定账户备足参与的货币资金；若指定账户内参与资金不足，</w:t>
      </w:r>
      <w:r>
        <w:rPr>
          <w:rFonts w:eastAsia="宋体" w:hint="eastAsia"/>
          <w:sz w:val="21"/>
          <w:szCs w:val="21"/>
        </w:rPr>
        <w:t>销售机构不受理该笔参与申请。</w:t>
      </w:r>
    </w:p>
    <w:p w14:paraId="1D6C88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承诺在本集合资产管理合同有效期内，不得撤销指定账户，并妥善保管账户资料，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前提下，以各销售机构的具体规定为准。</w:t>
      </w:r>
    </w:p>
    <w:p w14:paraId="67ABE73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）参与申请采取时间优先、金额优先原则进行。申请是否</w:t>
      </w:r>
      <w:proofErr w:type="gramStart"/>
      <w:r>
        <w:rPr>
          <w:rFonts w:eastAsia="宋体"/>
          <w:sz w:val="21"/>
          <w:szCs w:val="21"/>
        </w:rPr>
        <w:t>有效以</w:t>
      </w:r>
      <w:proofErr w:type="gramEnd"/>
      <w:r>
        <w:rPr>
          <w:rFonts w:eastAsia="宋体"/>
          <w:sz w:val="21"/>
          <w:szCs w:val="21"/>
        </w:rPr>
        <w:t>管理人的确认为准。参与申请经确认有效后，构成本合同的有效组成部分。</w:t>
      </w:r>
    </w:p>
    <w:p w14:paraId="48D2CF7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）投资者于</w:t>
      </w:r>
      <w:r>
        <w:rPr>
          <w:rFonts w:eastAsia="宋体"/>
          <w:sz w:val="21"/>
          <w:szCs w:val="21"/>
        </w:rPr>
        <w:t>T</w:t>
      </w:r>
      <w:r>
        <w:rPr>
          <w:rFonts w:eastAsia="宋体"/>
          <w:sz w:val="21"/>
          <w:szCs w:val="21"/>
        </w:rPr>
        <w:t>日提交参与申请后，</w:t>
      </w:r>
      <w:r>
        <w:rPr>
          <w:rFonts w:eastAsia="宋体" w:hint="eastAsia"/>
          <w:sz w:val="21"/>
          <w:szCs w:val="21"/>
        </w:rPr>
        <w:t>管理人于</w:t>
      </w:r>
      <w:r>
        <w:rPr>
          <w:rFonts w:eastAsia="宋体"/>
          <w:sz w:val="21"/>
          <w:szCs w:val="21"/>
        </w:rPr>
        <w:t>T+1</w:t>
      </w:r>
      <w:r>
        <w:rPr>
          <w:rFonts w:eastAsia="宋体" w:hint="eastAsia"/>
          <w:sz w:val="21"/>
          <w:szCs w:val="21"/>
        </w:rPr>
        <w:t>日确认，投资者可于</w:t>
      </w:r>
      <w:r>
        <w:rPr>
          <w:rFonts w:eastAsia="宋体"/>
          <w:sz w:val="21"/>
          <w:szCs w:val="21"/>
        </w:rPr>
        <w:t>T+2</w:t>
      </w:r>
      <w:r>
        <w:rPr>
          <w:rFonts w:eastAsia="宋体" w:hint="eastAsia"/>
          <w:sz w:val="21"/>
          <w:szCs w:val="21"/>
        </w:rPr>
        <w:t>日在办理参与的网点查询参与确认情况，也可在注册登记人的官方网站上自行查询。委托人应当及时查询和确认参与申请的相关信息。</w:t>
      </w:r>
    </w:p>
    <w:p w14:paraId="5A6D42C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确认无效的申请，销售机构将退还委托人已交付的参与款项本金，就该委托人而言，集合资产管理合同自始无效。</w:t>
      </w:r>
    </w:p>
    <w:p w14:paraId="2CA7712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）投资者参与申请确认成功后，其参与申请和参与资金不得撤销。</w:t>
      </w:r>
    </w:p>
    <w:p w14:paraId="2EACF37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）在开放期内，当集合计划投资者人数接近或达到参与人数</w:t>
      </w:r>
      <w:r>
        <w:rPr>
          <w:rFonts w:eastAsia="宋体"/>
          <w:sz w:val="21"/>
          <w:szCs w:val="21"/>
        </w:rPr>
        <w:t>200</w:t>
      </w:r>
      <w:r>
        <w:rPr>
          <w:rFonts w:eastAsia="宋体"/>
          <w:sz w:val="21"/>
          <w:szCs w:val="21"/>
        </w:rPr>
        <w:t>人上限时，管理人将自次日起暂停接受参与申请，并根据</w:t>
      </w:r>
      <w:r>
        <w:rPr>
          <w:rFonts w:eastAsia="宋体"/>
          <w:sz w:val="21"/>
          <w:szCs w:val="21"/>
        </w:rPr>
        <w:t>“</w:t>
      </w:r>
      <w:r>
        <w:rPr>
          <w:rFonts w:eastAsia="宋体"/>
          <w:sz w:val="21"/>
          <w:szCs w:val="21"/>
        </w:rPr>
        <w:t>时间优先，金额优先</w:t>
      </w:r>
      <w:r>
        <w:rPr>
          <w:rFonts w:eastAsia="宋体"/>
          <w:sz w:val="21"/>
          <w:szCs w:val="21"/>
        </w:rPr>
        <w:t>”</w:t>
      </w:r>
      <w:r>
        <w:rPr>
          <w:rFonts w:eastAsia="宋体"/>
          <w:sz w:val="21"/>
          <w:szCs w:val="21"/>
        </w:rPr>
        <w:t>的原则确认参与份额。</w:t>
      </w:r>
    </w:p>
    <w:p w14:paraId="3C04A6DF"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、参与费及参与份额的计算</w:t>
      </w:r>
    </w:p>
    <w:p w14:paraId="19828AE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）参与费率</w:t>
      </w:r>
      <w:r>
        <w:rPr>
          <w:rFonts w:eastAsia="宋体"/>
          <w:sz w:val="21"/>
          <w:szCs w:val="21"/>
        </w:rPr>
        <w:t xml:space="preserve"> </w:t>
      </w:r>
    </w:p>
    <w:p w14:paraId="4017D49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本集合计划参与费率为</w:t>
      </w:r>
      <w:r>
        <w:rPr>
          <w:rFonts w:eastAsia="宋体"/>
          <w:sz w:val="21"/>
          <w:szCs w:val="21"/>
        </w:rPr>
        <w:t>0%</w:t>
      </w:r>
      <w:r>
        <w:rPr>
          <w:rFonts w:eastAsia="宋体" w:hint="eastAsia"/>
          <w:sz w:val="21"/>
          <w:szCs w:val="21"/>
        </w:rPr>
        <w:t>。</w:t>
      </w:r>
    </w:p>
    <w:p w14:paraId="6D42F3A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）参与份额的计算方法</w:t>
      </w:r>
    </w:p>
    <w:p w14:paraId="3C89345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参与费用</w:t>
      </w:r>
      <w:r>
        <w:rPr>
          <w:rFonts w:eastAsia="宋体"/>
          <w:sz w:val="21"/>
          <w:szCs w:val="21"/>
        </w:rPr>
        <w:t>=</w:t>
      </w:r>
      <w:r>
        <w:rPr>
          <w:rFonts w:eastAsia="宋体"/>
          <w:sz w:val="21"/>
          <w:szCs w:val="21"/>
        </w:rPr>
        <w:t>参与金额</w:t>
      </w:r>
      <w:r>
        <w:rPr>
          <w:rFonts w:eastAsia="宋体"/>
          <w:sz w:val="21"/>
          <w:szCs w:val="21"/>
        </w:rPr>
        <w:t>×</w:t>
      </w:r>
      <w:r>
        <w:rPr>
          <w:rFonts w:eastAsia="宋体"/>
          <w:sz w:val="21"/>
          <w:szCs w:val="21"/>
        </w:rPr>
        <w:t>参与费率</w:t>
      </w:r>
      <w:r>
        <w:rPr>
          <w:rFonts w:eastAsia="宋体" w:hint="eastAsia"/>
          <w:sz w:val="21"/>
          <w:szCs w:val="21"/>
        </w:rPr>
        <w:t>∕</w:t>
      </w:r>
      <w:r>
        <w:rPr>
          <w:rFonts w:eastAsia="宋体"/>
          <w:sz w:val="21"/>
          <w:szCs w:val="21"/>
        </w:rPr>
        <w:t>(1+</w:t>
      </w:r>
      <w:r>
        <w:rPr>
          <w:rFonts w:eastAsia="宋体"/>
          <w:sz w:val="21"/>
          <w:szCs w:val="21"/>
        </w:rPr>
        <w:t>参与费率）</w:t>
      </w:r>
    </w:p>
    <w:p w14:paraId="76AABBB5" w14:textId="77777777" w:rsidR="00FE3223" w:rsidRDefault="00963D8E">
      <w:pPr>
        <w:spacing w:beforeLines="50" w:before="191" w:after="191"/>
        <w:ind w:firstLineChars="0" w:firstLine="420"/>
        <w:rPr>
          <w:rFonts w:eastAsia="宋体"/>
          <w:sz w:val="21"/>
          <w:szCs w:val="21"/>
        </w:rPr>
      </w:pPr>
      <w:proofErr w:type="gramStart"/>
      <w:r>
        <w:rPr>
          <w:rFonts w:eastAsia="宋体" w:hint="eastAsia"/>
          <w:sz w:val="21"/>
          <w:szCs w:val="21"/>
        </w:rPr>
        <w:t>净参与</w:t>
      </w:r>
      <w:proofErr w:type="gramEnd"/>
      <w:r>
        <w:rPr>
          <w:rFonts w:eastAsia="宋体" w:hint="eastAsia"/>
          <w:sz w:val="21"/>
          <w:szCs w:val="21"/>
        </w:rPr>
        <w:t>金额</w:t>
      </w:r>
      <w:r>
        <w:rPr>
          <w:rFonts w:eastAsia="宋体"/>
          <w:sz w:val="21"/>
          <w:szCs w:val="21"/>
        </w:rPr>
        <w:t>=</w:t>
      </w:r>
      <w:r>
        <w:rPr>
          <w:rFonts w:eastAsia="宋体"/>
          <w:sz w:val="21"/>
          <w:szCs w:val="21"/>
        </w:rPr>
        <w:t>参与金额</w:t>
      </w:r>
      <w:r>
        <w:rPr>
          <w:rFonts w:eastAsia="宋体"/>
          <w:sz w:val="21"/>
          <w:szCs w:val="21"/>
        </w:rPr>
        <w:t>-</w:t>
      </w:r>
      <w:r>
        <w:rPr>
          <w:rFonts w:eastAsia="宋体"/>
          <w:sz w:val="21"/>
          <w:szCs w:val="21"/>
        </w:rPr>
        <w:t>参与费用</w:t>
      </w:r>
      <w:r>
        <w:rPr>
          <w:rFonts w:eastAsia="宋体"/>
          <w:sz w:val="21"/>
          <w:szCs w:val="21"/>
        </w:rPr>
        <w:t xml:space="preserve"> </w:t>
      </w:r>
    </w:p>
    <w:p w14:paraId="0EF00C7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参与份额</w:t>
      </w:r>
      <w:r>
        <w:rPr>
          <w:rFonts w:eastAsia="宋体"/>
          <w:sz w:val="21"/>
          <w:szCs w:val="21"/>
        </w:rPr>
        <w:t>=</w:t>
      </w:r>
      <w:proofErr w:type="gramStart"/>
      <w:r>
        <w:rPr>
          <w:rFonts w:eastAsia="宋体"/>
          <w:sz w:val="21"/>
          <w:szCs w:val="21"/>
        </w:rPr>
        <w:t>净参与</w:t>
      </w:r>
      <w:proofErr w:type="gramEnd"/>
      <w:r>
        <w:rPr>
          <w:rFonts w:eastAsia="宋体"/>
          <w:sz w:val="21"/>
          <w:szCs w:val="21"/>
        </w:rPr>
        <w:t>金额</w:t>
      </w:r>
      <w:r>
        <w:rPr>
          <w:rFonts w:eastAsia="宋体"/>
          <w:sz w:val="21"/>
          <w:szCs w:val="21"/>
        </w:rPr>
        <w:t>/</w:t>
      </w:r>
      <w:r>
        <w:rPr>
          <w:rFonts w:eastAsia="宋体" w:hint="eastAsia"/>
          <w:sz w:val="21"/>
          <w:szCs w:val="21"/>
        </w:rPr>
        <w:t>参与申请日当日的计划份额净值</w:t>
      </w:r>
    </w:p>
    <w:p w14:paraId="2A1BC31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参与份额保留小数点后两位，小数点后第三位四舍五入。</w:t>
      </w:r>
    </w:p>
    <w:p w14:paraId="06184597"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、拒绝或暂停参与的情形及处理</w:t>
      </w:r>
    </w:p>
    <w:p w14:paraId="6C326B7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管理人可拒绝或暂停接受委托人参与的情形，包括但不限于：</w:t>
      </w:r>
    </w:p>
    <w:p w14:paraId="6551F4F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w:t>
      </w:r>
      <w:r>
        <w:rPr>
          <w:rFonts w:eastAsia="宋体"/>
          <w:sz w:val="21"/>
          <w:szCs w:val="21"/>
        </w:rPr>
        <w:t>）</w:t>
      </w:r>
      <w:r>
        <w:rPr>
          <w:rFonts w:eastAsia="宋体" w:hint="eastAsia"/>
          <w:sz w:val="21"/>
          <w:szCs w:val="21"/>
        </w:rPr>
        <w:t>存续期内，本集合计划已确认参与成功的人数或份额持有人人数接近或达到</w:t>
      </w:r>
      <w:r>
        <w:rPr>
          <w:rFonts w:eastAsia="宋体"/>
          <w:sz w:val="21"/>
          <w:szCs w:val="21"/>
        </w:rPr>
        <w:t>200</w:t>
      </w:r>
      <w:r>
        <w:rPr>
          <w:rFonts w:eastAsia="宋体"/>
          <w:sz w:val="21"/>
          <w:szCs w:val="21"/>
        </w:rPr>
        <w:t>人；</w:t>
      </w:r>
    </w:p>
    <w:p w14:paraId="142EC8A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）战争、自然灾害等不可抗力的原因导致集合计划无法正常运作；</w:t>
      </w:r>
    </w:p>
    <w:p w14:paraId="61D44EE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）证券交易所在交易时间非正常停市；</w:t>
      </w:r>
    </w:p>
    <w:p w14:paraId="28E3385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）管理人认为接受某笔或某些参与申请可能会影响或损害现有委托人利益时；</w:t>
      </w:r>
    </w:p>
    <w:p w14:paraId="2FF59F0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）其他可能对本集合计划业绩产生负面影响，从而损害现有委托人利益的情形；</w:t>
      </w:r>
    </w:p>
    <w:p w14:paraId="7CE28A3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）法律、法规规定或中国证监会认定的其他情形。</w:t>
      </w:r>
    </w:p>
    <w:p w14:paraId="19DD1C1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发生拒绝或暂停接受委托人参与的情形时，管理人应将拒绝或暂停的原因和处理办法在管理人网站进行信息披露。在暂停参与的情况消除时，管理人应及时恢复参与业务的办理。</w:t>
      </w:r>
    </w:p>
    <w:p w14:paraId="528AD27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如果委托人的参与被拒绝，被拒绝的参与款项将无息退还给委托人，就该委托人而言，集合资产管理合同自始无效。</w:t>
      </w:r>
    </w:p>
    <w:p w14:paraId="32B885E8"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（二）集合计划的退出</w:t>
      </w:r>
    </w:p>
    <w:p w14:paraId="6BF5DFFB"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、退出的</w:t>
      </w:r>
      <w:r>
        <w:rPr>
          <w:rFonts w:eastAsia="宋体" w:hint="eastAsia"/>
          <w:sz w:val="21"/>
          <w:szCs w:val="21"/>
        </w:rPr>
        <w:t>场所</w:t>
      </w:r>
    </w:p>
    <w:p w14:paraId="529EA40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投资者既可以到集合计划销售机构指定营业网点的柜台申请退出集合计划，也可以登录销售机构指定网络系统以自主下单的方式申请退出集合计划。</w:t>
      </w:r>
    </w:p>
    <w:p w14:paraId="2B08A14D"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、退出的开放日和时间</w:t>
      </w:r>
    </w:p>
    <w:p w14:paraId="0520D640" w14:textId="77F69CF5" w:rsidR="00FE3223" w:rsidRDefault="00963D8E">
      <w:pPr>
        <w:spacing w:beforeLines="50" w:before="191" w:after="191"/>
        <w:ind w:firstLineChars="0" w:firstLine="420"/>
        <w:rPr>
          <w:rFonts w:eastAsia="宋体"/>
          <w:b/>
          <w:bCs/>
          <w:sz w:val="21"/>
          <w:szCs w:val="21"/>
        </w:rPr>
      </w:pPr>
      <w:r>
        <w:rPr>
          <w:rFonts w:eastAsia="宋体" w:hint="eastAsia"/>
          <w:b/>
          <w:bCs/>
          <w:sz w:val="21"/>
          <w:szCs w:val="21"/>
        </w:rPr>
        <w:t>本集合计划成立之后</w:t>
      </w:r>
      <w:r w:rsidR="00EE05AF">
        <w:rPr>
          <w:rFonts w:eastAsia="宋体" w:hint="eastAsia"/>
          <w:b/>
          <w:bCs/>
          <w:sz w:val="21"/>
          <w:szCs w:val="21"/>
        </w:rPr>
        <w:t>每</w:t>
      </w:r>
      <w:r w:rsidR="00E62144" w:rsidRPr="00E62144">
        <w:rPr>
          <w:rFonts w:eastAsia="宋体" w:hint="eastAsia"/>
          <w:b/>
          <w:bCs/>
          <w:sz w:val="21"/>
          <w:szCs w:val="21"/>
        </w:rPr>
        <w:t>周二、三、四</w:t>
      </w:r>
      <w:r>
        <w:rPr>
          <w:rFonts w:eastAsia="宋体" w:hint="eastAsia"/>
          <w:b/>
          <w:bCs/>
          <w:sz w:val="21"/>
          <w:szCs w:val="21"/>
        </w:rPr>
        <w:t>为退出开放期（如该日为非工作日，则不顺延）。委托人在退出开放期可以办理本集合计划的退出业务。管理人可以视情况变更具体开放日，并及时在指定网站上发布公告。</w:t>
      </w:r>
    </w:p>
    <w:p w14:paraId="57C80F7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具体业务办理时间以销售机构公布时间为准（管理人通告暂停退出时除外）。</w:t>
      </w:r>
    </w:p>
    <w:p w14:paraId="31064D9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投资者应按照销售机构指定营业网点的具体安排，于退出开放</w:t>
      </w:r>
      <w:proofErr w:type="gramStart"/>
      <w:r>
        <w:rPr>
          <w:rFonts w:eastAsia="宋体" w:hint="eastAsia"/>
          <w:sz w:val="21"/>
          <w:szCs w:val="21"/>
        </w:rPr>
        <w:t>期办理</w:t>
      </w:r>
      <w:proofErr w:type="gramEnd"/>
      <w:r>
        <w:rPr>
          <w:rFonts w:eastAsia="宋体" w:hint="eastAsia"/>
          <w:sz w:val="21"/>
          <w:szCs w:val="21"/>
        </w:rPr>
        <w:t>本集合计划的退出业务。</w:t>
      </w:r>
    </w:p>
    <w:p w14:paraId="59DBF312"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、临时退出开放期</w:t>
      </w:r>
    </w:p>
    <w:p w14:paraId="6608E97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本计划不设临时退出开放期，但由于本合同约定的合同变更或法律法规、中国证监会及基金业协会等监管机构要求的除外。触发临时退出开放期情形时，管理人将及时在指定网站公告具体安排。</w:t>
      </w:r>
    </w:p>
    <w:p w14:paraId="7EF1FBC1"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、退出的方式与价格</w:t>
      </w:r>
    </w:p>
    <w:p w14:paraId="245426C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w:t>
      </w:r>
      <w:r>
        <w:rPr>
          <w:rFonts w:eastAsia="宋体"/>
          <w:sz w:val="21"/>
          <w:szCs w:val="21"/>
        </w:rPr>
        <w:t>）</w:t>
      </w:r>
      <w:r>
        <w:rPr>
          <w:rFonts w:eastAsia="宋体"/>
          <w:sz w:val="21"/>
          <w:szCs w:val="21"/>
        </w:rPr>
        <w:t>“</w:t>
      </w:r>
      <w:r>
        <w:rPr>
          <w:rFonts w:eastAsia="宋体"/>
          <w:sz w:val="21"/>
          <w:szCs w:val="21"/>
        </w:rPr>
        <w:t>未知价</w:t>
      </w:r>
      <w:r>
        <w:rPr>
          <w:rFonts w:eastAsia="宋体"/>
          <w:sz w:val="21"/>
          <w:szCs w:val="21"/>
        </w:rPr>
        <w:t>”</w:t>
      </w:r>
      <w:r>
        <w:rPr>
          <w:rFonts w:eastAsia="宋体"/>
          <w:sz w:val="21"/>
          <w:szCs w:val="21"/>
        </w:rPr>
        <w:t>原则，即本集合计划的退出价格以受理申请当日</w:t>
      </w:r>
      <w:r>
        <w:rPr>
          <w:rFonts w:eastAsia="宋体" w:hint="eastAsia"/>
          <w:sz w:val="21"/>
          <w:szCs w:val="21"/>
        </w:rPr>
        <w:t>对应的集合计划份额净值为基准进行计算，该净值在</w:t>
      </w:r>
      <w:r>
        <w:rPr>
          <w:rFonts w:eastAsia="宋体"/>
          <w:sz w:val="21"/>
          <w:szCs w:val="21"/>
        </w:rPr>
        <w:t>T</w:t>
      </w:r>
      <w:r>
        <w:rPr>
          <w:rFonts w:eastAsia="宋体"/>
          <w:sz w:val="21"/>
          <w:szCs w:val="21"/>
        </w:rPr>
        <w:t>＋</w:t>
      </w:r>
      <w:r>
        <w:rPr>
          <w:rFonts w:eastAsia="宋体"/>
          <w:sz w:val="21"/>
          <w:szCs w:val="21"/>
        </w:rPr>
        <w:t>2</w:t>
      </w:r>
      <w:r>
        <w:rPr>
          <w:rFonts w:eastAsia="宋体" w:hint="eastAsia"/>
          <w:sz w:val="21"/>
          <w:szCs w:val="21"/>
        </w:rPr>
        <w:t>日披露；</w:t>
      </w:r>
    </w:p>
    <w:p w14:paraId="4B60904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）本集合计划采用“份额退出”的方式，委托人以计划份额申请退出；</w:t>
      </w:r>
    </w:p>
    <w:p w14:paraId="528D15B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）当日的退出申请可以在管理人规定的时间以前撤销；</w:t>
      </w:r>
    </w:p>
    <w:p w14:paraId="0987FB3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）委托人在退出计划份额时，管理人按时间优先的原则，对该持有人账户中的计划份额进行处理，即先确认的份额先退出，后确认的份额后退出；</w:t>
      </w:r>
    </w:p>
    <w:p w14:paraId="40BCEA4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）管理人在不损害持有人权益的情况下可更改上述原则。管理人应于新规则开始实施前在指定网站上披露。</w:t>
      </w:r>
    </w:p>
    <w:p w14:paraId="2A74B7AE"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sz w:val="21"/>
          <w:szCs w:val="21"/>
        </w:rPr>
        <w:t>、</w:t>
      </w:r>
      <w:r>
        <w:rPr>
          <w:rFonts w:eastAsia="宋体" w:hint="eastAsia"/>
          <w:sz w:val="21"/>
          <w:szCs w:val="21"/>
        </w:rPr>
        <w:t>退出的金额限制</w:t>
      </w:r>
    </w:p>
    <w:p w14:paraId="5AB75AC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委托人部分退出资产管理计划的，其退出后持有的资产管理计划份额总净值应当不低于法规规定的合格投资者最低参与金额【</w:t>
      </w:r>
      <w:r>
        <w:rPr>
          <w:rFonts w:eastAsia="宋体"/>
          <w:sz w:val="21"/>
          <w:szCs w:val="21"/>
        </w:rPr>
        <w:t>100</w:t>
      </w:r>
      <w:r>
        <w:rPr>
          <w:rFonts w:eastAsia="宋体" w:hint="eastAsia"/>
          <w:sz w:val="21"/>
          <w:szCs w:val="21"/>
        </w:rPr>
        <w:t>万元】。委托人持有的资产管理计划份额总净值低于法规规定的最低投资金额时，需要退出资产管理计划的，应当一次性全部退出。</w:t>
      </w:r>
    </w:p>
    <w:p w14:paraId="4722C349"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、退出的程序和确认</w:t>
      </w:r>
    </w:p>
    <w:p w14:paraId="1BAAA17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）确认与通知：当日（</w:t>
      </w:r>
      <w:r>
        <w:rPr>
          <w:rFonts w:eastAsia="宋体"/>
          <w:sz w:val="21"/>
          <w:szCs w:val="21"/>
        </w:rPr>
        <w:t>T</w:t>
      </w:r>
      <w:r>
        <w:rPr>
          <w:rFonts w:eastAsia="宋体" w:hint="eastAsia"/>
          <w:sz w:val="21"/>
          <w:szCs w:val="21"/>
        </w:rPr>
        <w:t>日）在交易时间内提交的申请，注册登记人将于</w:t>
      </w:r>
      <w:r>
        <w:rPr>
          <w:rFonts w:eastAsia="宋体"/>
          <w:sz w:val="21"/>
          <w:szCs w:val="21"/>
        </w:rPr>
        <w:t>T+1</w:t>
      </w:r>
      <w:r>
        <w:rPr>
          <w:rFonts w:eastAsia="宋体" w:hint="eastAsia"/>
          <w:sz w:val="21"/>
          <w:szCs w:val="21"/>
        </w:rPr>
        <w:t>日办理退出变更登记，投资者通常可在</w:t>
      </w:r>
      <w:r>
        <w:rPr>
          <w:rFonts w:eastAsia="宋体"/>
          <w:sz w:val="21"/>
          <w:szCs w:val="21"/>
        </w:rPr>
        <w:t>T+2</w:t>
      </w:r>
      <w:r>
        <w:rPr>
          <w:rFonts w:eastAsia="宋体" w:hint="eastAsia"/>
          <w:sz w:val="21"/>
          <w:szCs w:val="21"/>
        </w:rPr>
        <w:t>日到网点查询退出的确认情况。</w:t>
      </w:r>
    </w:p>
    <w:p w14:paraId="7BFFF7F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）款项支付：委托人退出申请确认后，退出款项将在</w:t>
      </w:r>
      <w:r>
        <w:rPr>
          <w:rFonts w:eastAsia="宋体"/>
          <w:sz w:val="21"/>
          <w:szCs w:val="21"/>
        </w:rPr>
        <w:t>T+4</w:t>
      </w:r>
      <w:r>
        <w:rPr>
          <w:rFonts w:eastAsia="宋体" w:hint="eastAsia"/>
          <w:sz w:val="21"/>
          <w:szCs w:val="21"/>
        </w:rPr>
        <w:t>日内从托管账户划出，经销售</w:t>
      </w:r>
      <w:proofErr w:type="gramStart"/>
      <w:r>
        <w:rPr>
          <w:rFonts w:eastAsia="宋体" w:hint="eastAsia"/>
          <w:sz w:val="21"/>
          <w:szCs w:val="21"/>
        </w:rPr>
        <w:t>机构划往委托人</w:t>
      </w:r>
      <w:proofErr w:type="gramEnd"/>
      <w:r>
        <w:rPr>
          <w:rFonts w:eastAsia="宋体" w:hint="eastAsia"/>
          <w:sz w:val="21"/>
          <w:szCs w:val="21"/>
        </w:rPr>
        <w:t>指定资金账户。委托人可在</w:t>
      </w:r>
      <w:r>
        <w:rPr>
          <w:rFonts w:eastAsia="宋体"/>
          <w:sz w:val="21"/>
          <w:szCs w:val="21"/>
        </w:rPr>
        <w:t>T+5</w:t>
      </w:r>
      <w:r>
        <w:rPr>
          <w:rFonts w:eastAsia="宋体" w:hint="eastAsia"/>
          <w:sz w:val="21"/>
          <w:szCs w:val="21"/>
        </w:rPr>
        <w:t>日内查询退出款项到账情况。在发生延期退出的情形时，款项的支付办法参照相关条款处理。</w:t>
      </w:r>
    </w:p>
    <w:p w14:paraId="25D89400"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、退出费及退出份额的计算</w:t>
      </w:r>
    </w:p>
    <w:p w14:paraId="00B292C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）退出费率：</w:t>
      </w:r>
      <w:r>
        <w:rPr>
          <w:rFonts w:eastAsia="宋体"/>
          <w:sz w:val="21"/>
          <w:szCs w:val="21"/>
        </w:rPr>
        <w:t>0%</w:t>
      </w:r>
      <w:r>
        <w:rPr>
          <w:rFonts w:eastAsia="宋体" w:hint="eastAsia"/>
          <w:sz w:val="21"/>
          <w:szCs w:val="21"/>
        </w:rPr>
        <w:t>。</w:t>
      </w:r>
    </w:p>
    <w:p w14:paraId="5DB4A5E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）退出金额的计算公式：</w:t>
      </w:r>
    </w:p>
    <w:p w14:paraId="764DFDD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委托人退出金额的计算方法如下：</w:t>
      </w:r>
    </w:p>
    <w:p w14:paraId="2910F64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退出总额</w:t>
      </w:r>
      <w:r>
        <w:rPr>
          <w:rFonts w:eastAsia="宋体"/>
          <w:sz w:val="21"/>
          <w:szCs w:val="21"/>
        </w:rPr>
        <w:t>=T</w:t>
      </w:r>
      <w:r>
        <w:rPr>
          <w:rFonts w:eastAsia="宋体"/>
          <w:sz w:val="21"/>
          <w:szCs w:val="21"/>
        </w:rPr>
        <w:t>日计划</w:t>
      </w:r>
      <w:r>
        <w:rPr>
          <w:rFonts w:eastAsia="宋体" w:hint="eastAsia"/>
          <w:sz w:val="21"/>
          <w:szCs w:val="21"/>
        </w:rPr>
        <w:t>份额净值×退出份额－委托人退出时应计提的业绩报酬（如有）</w:t>
      </w:r>
    </w:p>
    <w:p w14:paraId="0AC3F5E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退出金额的计算结果保留到小数点后两位，小数点后第三位四舍五入，由此产生的差额部分计入集合计划资产损益。</w:t>
      </w:r>
    </w:p>
    <w:p w14:paraId="1ABD740A" w14:textId="77777777" w:rsidR="00FE3223" w:rsidRDefault="00963D8E">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、单个委托人大额退出的认定、申请和处理方式</w:t>
      </w:r>
    </w:p>
    <w:p w14:paraId="711964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）单个委托人大额退出的认定</w:t>
      </w:r>
    </w:p>
    <w:p w14:paraId="7629881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单个委托人单日退出份额超过上一日集合计划总份额</w:t>
      </w:r>
      <w:r>
        <w:rPr>
          <w:rFonts w:eastAsia="宋体"/>
          <w:sz w:val="21"/>
          <w:szCs w:val="21"/>
        </w:rPr>
        <w:t>20%</w:t>
      </w:r>
      <w:r>
        <w:rPr>
          <w:rFonts w:eastAsia="宋体"/>
          <w:sz w:val="21"/>
          <w:szCs w:val="21"/>
        </w:rPr>
        <w:t>，即视为单个委托人大额退出。</w:t>
      </w:r>
    </w:p>
    <w:p w14:paraId="32566AC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）单个委托人大额退出的申请和处理方式</w:t>
      </w:r>
    </w:p>
    <w:p w14:paraId="384AB2A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委托人必须提前</w:t>
      </w:r>
      <w:r>
        <w:rPr>
          <w:rFonts w:eastAsia="宋体"/>
          <w:sz w:val="21"/>
          <w:szCs w:val="21"/>
        </w:rPr>
        <w:t>5</w:t>
      </w:r>
      <w:r>
        <w:rPr>
          <w:rFonts w:eastAsia="宋体" w:hint="eastAsia"/>
          <w:sz w:val="21"/>
          <w:szCs w:val="21"/>
        </w:rPr>
        <w:t>个工作日直接或通过销售机构向管理人预约申请，否则管理人有权拒绝接受其退出申请。申请确认后，退出款项将在</w:t>
      </w:r>
      <w:r>
        <w:rPr>
          <w:rFonts w:eastAsia="宋体"/>
          <w:sz w:val="21"/>
          <w:szCs w:val="21"/>
        </w:rPr>
        <w:t>T+2</w:t>
      </w:r>
      <w:r>
        <w:rPr>
          <w:rFonts w:eastAsia="宋体" w:hint="eastAsia"/>
          <w:sz w:val="21"/>
          <w:szCs w:val="21"/>
        </w:rPr>
        <w:t>日内从托管账户划出，经销售</w:t>
      </w:r>
      <w:proofErr w:type="gramStart"/>
      <w:r>
        <w:rPr>
          <w:rFonts w:eastAsia="宋体" w:hint="eastAsia"/>
          <w:sz w:val="21"/>
          <w:szCs w:val="21"/>
        </w:rPr>
        <w:t>机构划往委托人</w:t>
      </w:r>
      <w:proofErr w:type="gramEnd"/>
      <w:r>
        <w:rPr>
          <w:rFonts w:eastAsia="宋体" w:hint="eastAsia"/>
          <w:sz w:val="21"/>
          <w:szCs w:val="21"/>
        </w:rPr>
        <w:t>指定资金账户。委托人可在</w:t>
      </w:r>
      <w:r>
        <w:rPr>
          <w:rFonts w:eastAsia="宋体"/>
          <w:sz w:val="21"/>
          <w:szCs w:val="21"/>
        </w:rPr>
        <w:t>T+4</w:t>
      </w:r>
      <w:r>
        <w:rPr>
          <w:rFonts w:eastAsia="宋体" w:hint="eastAsia"/>
          <w:sz w:val="21"/>
          <w:szCs w:val="21"/>
        </w:rPr>
        <w:t>日内查询退出款项到账情况。</w:t>
      </w:r>
    </w:p>
    <w:p w14:paraId="24B47528" w14:textId="77777777" w:rsidR="00FE3223" w:rsidRDefault="00963D8E">
      <w:pPr>
        <w:spacing w:beforeLines="50" w:before="191" w:after="191"/>
        <w:ind w:firstLineChars="0" w:firstLine="420"/>
        <w:rPr>
          <w:rFonts w:eastAsia="宋体"/>
          <w:sz w:val="21"/>
          <w:szCs w:val="21"/>
        </w:rPr>
      </w:pPr>
      <w:r>
        <w:rPr>
          <w:rFonts w:eastAsia="宋体"/>
          <w:sz w:val="21"/>
          <w:szCs w:val="21"/>
        </w:rPr>
        <w:t>9</w:t>
      </w:r>
      <w:r>
        <w:rPr>
          <w:rFonts w:eastAsia="宋体" w:hint="eastAsia"/>
          <w:sz w:val="21"/>
          <w:szCs w:val="21"/>
        </w:rPr>
        <w:t>、巨额退出的认定和处理方式</w:t>
      </w:r>
    </w:p>
    <w:p w14:paraId="39FF33C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）巨额退出的认定</w:t>
      </w:r>
    </w:p>
    <w:p w14:paraId="0E71641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单个开放日内，本集合计划净退出申请份额（退出</w:t>
      </w:r>
      <w:proofErr w:type="gramStart"/>
      <w:r>
        <w:rPr>
          <w:rFonts w:eastAsia="宋体" w:hint="eastAsia"/>
          <w:sz w:val="21"/>
          <w:szCs w:val="21"/>
        </w:rPr>
        <w:t>申请总</w:t>
      </w:r>
      <w:proofErr w:type="gramEnd"/>
      <w:r>
        <w:rPr>
          <w:rFonts w:eastAsia="宋体" w:hint="eastAsia"/>
          <w:sz w:val="21"/>
          <w:szCs w:val="21"/>
        </w:rPr>
        <w:t>份额扣除参与</w:t>
      </w:r>
      <w:proofErr w:type="gramStart"/>
      <w:r>
        <w:rPr>
          <w:rFonts w:eastAsia="宋体" w:hint="eastAsia"/>
          <w:sz w:val="21"/>
          <w:szCs w:val="21"/>
        </w:rPr>
        <w:t>申请总</w:t>
      </w:r>
      <w:proofErr w:type="gramEnd"/>
      <w:r>
        <w:rPr>
          <w:rFonts w:eastAsia="宋体" w:hint="eastAsia"/>
          <w:sz w:val="21"/>
          <w:szCs w:val="21"/>
        </w:rPr>
        <w:t>份额之余额）超过上一日计划份额总份数的</w:t>
      </w:r>
      <w:r>
        <w:rPr>
          <w:rFonts w:eastAsia="宋体"/>
          <w:sz w:val="21"/>
          <w:szCs w:val="21"/>
        </w:rPr>
        <w:t>20%</w:t>
      </w:r>
      <w:r>
        <w:rPr>
          <w:rFonts w:eastAsia="宋体"/>
          <w:sz w:val="21"/>
          <w:szCs w:val="21"/>
        </w:rPr>
        <w:t>，即认为是发生了巨额退出。</w:t>
      </w:r>
    </w:p>
    <w:p w14:paraId="2F1A365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）巨额退出的处理方式</w:t>
      </w:r>
    </w:p>
    <w:p w14:paraId="1BA3ECA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当出现巨额退出时，管理人可以根据本集合计划当时的资产组合状况决定全额退出或部分延期退出。</w:t>
      </w:r>
    </w:p>
    <w:p w14:paraId="7ABB2B0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全额退出：当管理人认为有能力支付委托人的巨额退出申请时，按正常退出程序执行。当日（</w:t>
      </w:r>
      <w:r>
        <w:rPr>
          <w:rFonts w:eastAsia="宋体"/>
          <w:sz w:val="21"/>
          <w:szCs w:val="21"/>
        </w:rPr>
        <w:t>T</w:t>
      </w:r>
      <w:r>
        <w:rPr>
          <w:rFonts w:eastAsia="宋体" w:hint="eastAsia"/>
          <w:sz w:val="21"/>
          <w:szCs w:val="21"/>
        </w:rPr>
        <w:t>日）在交易时间内提交的申请，退出申请成功确认的退出款项将在</w:t>
      </w:r>
      <w:r>
        <w:rPr>
          <w:rFonts w:eastAsia="宋体"/>
          <w:sz w:val="21"/>
          <w:szCs w:val="21"/>
        </w:rPr>
        <w:t>T+4</w:t>
      </w:r>
      <w:r>
        <w:rPr>
          <w:rFonts w:eastAsia="宋体" w:hint="eastAsia"/>
          <w:sz w:val="21"/>
          <w:szCs w:val="21"/>
        </w:rPr>
        <w:t>日内从托管账户划出，经销售</w:t>
      </w:r>
      <w:proofErr w:type="gramStart"/>
      <w:r>
        <w:rPr>
          <w:rFonts w:eastAsia="宋体" w:hint="eastAsia"/>
          <w:sz w:val="21"/>
          <w:szCs w:val="21"/>
        </w:rPr>
        <w:t>机构划往委托人</w:t>
      </w:r>
      <w:proofErr w:type="gramEnd"/>
      <w:r>
        <w:rPr>
          <w:rFonts w:eastAsia="宋体" w:hint="eastAsia"/>
          <w:sz w:val="21"/>
          <w:szCs w:val="21"/>
        </w:rPr>
        <w:t>指定资金账户。</w:t>
      </w:r>
    </w:p>
    <w:p w14:paraId="796E42E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部分延期退出：当管理人认为支付委托人的退出申请有困难或认为兑付委托人的退出申请可能对本集合计划的资产净值造成较大波动时，管理人在当日接受退出计划份额的比例不低于上一日计划总份额的</w:t>
      </w:r>
      <w:r>
        <w:rPr>
          <w:rFonts w:eastAsia="宋体"/>
          <w:sz w:val="21"/>
          <w:szCs w:val="21"/>
        </w:rPr>
        <w:t>10%</w:t>
      </w:r>
      <w:r>
        <w:rPr>
          <w:rFonts w:eastAsia="宋体"/>
          <w:sz w:val="21"/>
          <w:szCs w:val="21"/>
        </w:rPr>
        <w:t>的前提下，对其余退出申请延期办理，延期时间不得超过</w:t>
      </w:r>
      <w:r>
        <w:rPr>
          <w:rFonts w:eastAsia="宋体"/>
          <w:sz w:val="21"/>
          <w:szCs w:val="21"/>
        </w:rPr>
        <w:t>20</w:t>
      </w:r>
      <w:r>
        <w:rPr>
          <w:rFonts w:eastAsia="宋体"/>
          <w:sz w:val="21"/>
          <w:szCs w:val="21"/>
        </w:rPr>
        <w:t>个工作日。</w:t>
      </w:r>
    </w:p>
    <w:p w14:paraId="160A24F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延期退出的顺序与退出价格：对于当日的退出申请，按单个账户退出申请量占退出申请总量的比例，确定该委托人当日受理并接受的退出申请份额；委托人选择延期退出的，管理人对当日未受理部分可延迟至下一个工作日办理。转入下一个工作日的退出申请不享有优先权并以该工作日的计划份额净值为依据计算退出金额，以此类推，直到全部退出为止。委托人在申请退出时可选择当日未受理部分予以撤销，未进行选择的默认顺延。</w:t>
      </w:r>
    </w:p>
    <w:p w14:paraId="1E39BBE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）告知客户的方式</w:t>
      </w:r>
    </w:p>
    <w:p w14:paraId="27E9628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管理人应通过指定网站公告方式告知委托人巨额退出事项及处理方式。</w:t>
      </w:r>
    </w:p>
    <w:p w14:paraId="3F75D34C" w14:textId="77777777" w:rsidR="00FE3223" w:rsidRDefault="00963D8E">
      <w:pPr>
        <w:spacing w:beforeLines="50" w:before="191" w:after="191"/>
        <w:ind w:firstLineChars="0" w:firstLine="420"/>
        <w:rPr>
          <w:rFonts w:eastAsia="宋体"/>
          <w:sz w:val="21"/>
          <w:szCs w:val="21"/>
        </w:rPr>
      </w:pPr>
      <w:r>
        <w:rPr>
          <w:rFonts w:eastAsia="宋体"/>
          <w:sz w:val="21"/>
          <w:szCs w:val="21"/>
        </w:rPr>
        <w:t>10</w:t>
      </w:r>
      <w:r>
        <w:rPr>
          <w:rFonts w:eastAsia="宋体" w:hint="eastAsia"/>
          <w:sz w:val="21"/>
          <w:szCs w:val="21"/>
        </w:rPr>
        <w:t>、连续巨额退出的认定和处理方式</w:t>
      </w:r>
    </w:p>
    <w:p w14:paraId="2637E6E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w:t>
      </w:r>
      <w:r>
        <w:rPr>
          <w:rFonts w:eastAsia="宋体"/>
          <w:sz w:val="21"/>
          <w:szCs w:val="21"/>
        </w:rPr>
        <w:t>）连续巨额退出的认定</w:t>
      </w:r>
    </w:p>
    <w:p w14:paraId="49A2BD2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集合计划连续两个开放日（含两日）以上发生巨额退出，即认为发生了连续巨额退出。</w:t>
      </w:r>
    </w:p>
    <w:p w14:paraId="0340789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）连续巨额退出的处理方式</w:t>
      </w:r>
    </w:p>
    <w:p w14:paraId="5B5DE08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出现连续巨额退出时，管理人可采用全额退出或部分延期退出方式处理，当管理人认为有必要时，也可拒绝或暂停接受退出申请，对已经接受的退出申请，采用全额退出或部分延期退出方式处理。</w:t>
      </w:r>
    </w:p>
    <w:p w14:paraId="3B7BD8C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）告知客户的方式</w:t>
      </w:r>
    </w:p>
    <w:p w14:paraId="19379E6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管理人应通过指定网站公告方式告知委托人连续巨额退出事项及处理方式。</w:t>
      </w:r>
    </w:p>
    <w:p w14:paraId="05C404E0" w14:textId="77777777" w:rsidR="00FE3223" w:rsidRDefault="00963D8E">
      <w:pPr>
        <w:spacing w:beforeLines="50" w:before="191" w:after="191"/>
        <w:ind w:firstLineChars="0" w:firstLine="420"/>
        <w:rPr>
          <w:rFonts w:eastAsia="宋体"/>
          <w:sz w:val="21"/>
          <w:szCs w:val="21"/>
        </w:rPr>
      </w:pPr>
      <w:r>
        <w:rPr>
          <w:rFonts w:eastAsia="宋体"/>
          <w:sz w:val="21"/>
          <w:szCs w:val="21"/>
        </w:rPr>
        <w:t>11</w:t>
      </w:r>
      <w:r>
        <w:rPr>
          <w:rFonts w:eastAsia="宋体" w:hint="eastAsia"/>
          <w:sz w:val="21"/>
          <w:szCs w:val="21"/>
        </w:rPr>
        <w:t>、拒绝或暂停退出的情形及处理</w:t>
      </w:r>
    </w:p>
    <w:p w14:paraId="4BFBAEB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发生下列情形时，管理人可以拒绝或暂停受理委托人的退出申请：</w:t>
      </w:r>
    </w:p>
    <w:p w14:paraId="116B465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）战争、自然灾害等不可抗力的原因导致集合计划无法正常运作；</w:t>
      </w:r>
    </w:p>
    <w:p w14:paraId="5B75CAC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）证券交易场所在交易时间非正常停市；</w:t>
      </w:r>
    </w:p>
    <w:p w14:paraId="50F1DC7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）管理人认为接受某笔或某些退出申请可能会影响或损害现有委托人利益时；</w:t>
      </w:r>
    </w:p>
    <w:p w14:paraId="69A45BD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）其他可能对本集合计划业绩产生负面影响，从而损害现有委托人利益的情形；</w:t>
      </w:r>
    </w:p>
    <w:p w14:paraId="6164E67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）法律、法规和中国证监会认定的其他情形。</w:t>
      </w:r>
    </w:p>
    <w:p w14:paraId="76E9E0A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发生拒绝或暂停受理退出的情形时，管理人应将拒绝或暂停受理退出的原因和处理办法在管理人网站进行信息披露。在暂停退出的情况消除时，管理人应及时恢复退出业务的办理。</w:t>
      </w:r>
    </w:p>
    <w:p w14:paraId="055D6CAC"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bookmarkStart w:id="52" w:name="_Toc334185942"/>
      <w:bookmarkStart w:id="53" w:name="_Toc335654643"/>
      <w:bookmarkStart w:id="54" w:name="_Toc336586465"/>
      <w:bookmarkStart w:id="55" w:name="_Toc336586454"/>
      <w:r>
        <w:rPr>
          <w:rFonts w:ascii="Times New Roman" w:eastAsia="宋体" w:hAnsi="Times New Roman" w:hint="eastAsia"/>
          <w:b/>
          <w:sz w:val="21"/>
          <w:szCs w:val="21"/>
        </w:rPr>
        <w:t>（三）集合计划份额的转让、</w:t>
      </w:r>
      <w:proofErr w:type="gramStart"/>
      <w:r>
        <w:rPr>
          <w:rFonts w:ascii="Times New Roman" w:eastAsia="宋体" w:hAnsi="Times New Roman" w:hint="eastAsia"/>
          <w:b/>
          <w:sz w:val="21"/>
          <w:szCs w:val="21"/>
        </w:rPr>
        <w:t>非交易</w:t>
      </w:r>
      <w:proofErr w:type="gramEnd"/>
      <w:r>
        <w:rPr>
          <w:rFonts w:ascii="Times New Roman" w:eastAsia="宋体" w:hAnsi="Times New Roman" w:hint="eastAsia"/>
          <w:b/>
          <w:sz w:val="21"/>
          <w:szCs w:val="21"/>
        </w:rPr>
        <w:t>过户和冻结</w:t>
      </w:r>
      <w:bookmarkEnd w:id="52"/>
      <w:bookmarkEnd w:id="53"/>
      <w:bookmarkEnd w:id="54"/>
    </w:p>
    <w:p w14:paraId="6C1EC6E4"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集合计划份额的转让</w:t>
      </w:r>
    </w:p>
    <w:p w14:paraId="73C112C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存续期间，委托人可以通过证券交易所等中国证监会认可的其他方式，向合格投资者转让其持有的资产管理计划份额，份额转让应遵守交易场所相关规定及要求，并按规定办理份额变更登记手续。受让方首次参与集合计划，应先与管理人、托管人签订集合资产管理合同。</w:t>
      </w:r>
    </w:p>
    <w:p w14:paraId="50FB845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转让后委托人持有的计划份额对应的资产净值不得低于规定的最低参与金额，委托人合计不超过</w:t>
      </w:r>
      <w:r>
        <w:rPr>
          <w:rFonts w:eastAsia="宋体"/>
          <w:sz w:val="21"/>
          <w:szCs w:val="21"/>
        </w:rPr>
        <w:t>200</w:t>
      </w:r>
      <w:r>
        <w:rPr>
          <w:rFonts w:eastAsia="宋体" w:hint="eastAsia"/>
          <w:sz w:val="21"/>
          <w:szCs w:val="21"/>
        </w:rPr>
        <w:t>户且不少于</w:t>
      </w:r>
      <w:r>
        <w:rPr>
          <w:rFonts w:eastAsia="宋体"/>
          <w:sz w:val="21"/>
          <w:szCs w:val="21"/>
        </w:rPr>
        <w:t>2</w:t>
      </w:r>
      <w:r>
        <w:rPr>
          <w:rFonts w:eastAsia="宋体" w:hint="eastAsia"/>
          <w:sz w:val="21"/>
          <w:szCs w:val="21"/>
        </w:rPr>
        <w:t>户。</w:t>
      </w:r>
    </w:p>
    <w:p w14:paraId="5C0FC74E"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集合计划的</w:t>
      </w:r>
      <w:proofErr w:type="gramStart"/>
      <w:r>
        <w:rPr>
          <w:rFonts w:eastAsia="宋体" w:hint="eastAsia"/>
          <w:sz w:val="21"/>
          <w:szCs w:val="21"/>
        </w:rPr>
        <w:t>非交易</w:t>
      </w:r>
      <w:proofErr w:type="gramEnd"/>
      <w:r>
        <w:rPr>
          <w:rFonts w:eastAsia="宋体" w:hint="eastAsia"/>
          <w:sz w:val="21"/>
          <w:szCs w:val="21"/>
        </w:rPr>
        <w:t>过户</w:t>
      </w:r>
    </w:p>
    <w:p w14:paraId="645DD7CC" w14:textId="77777777" w:rsidR="00FE3223" w:rsidRDefault="00963D8E">
      <w:pPr>
        <w:spacing w:beforeLines="50" w:before="191" w:after="191"/>
        <w:ind w:firstLineChars="0" w:firstLine="420"/>
        <w:rPr>
          <w:rFonts w:eastAsia="宋体"/>
          <w:sz w:val="21"/>
          <w:szCs w:val="21"/>
        </w:rPr>
      </w:pPr>
      <w:proofErr w:type="gramStart"/>
      <w:r>
        <w:rPr>
          <w:rFonts w:eastAsia="宋体" w:hint="eastAsia"/>
          <w:sz w:val="21"/>
          <w:szCs w:val="21"/>
        </w:rPr>
        <w:lastRenderedPageBreak/>
        <w:t>非交易</w:t>
      </w:r>
      <w:proofErr w:type="gramEnd"/>
      <w:r>
        <w:rPr>
          <w:rFonts w:eastAsia="宋体" w:hint="eastAsia"/>
          <w:sz w:val="21"/>
          <w:szCs w:val="21"/>
        </w:rPr>
        <w:t>过户是指不采用参与、退出等集合计划交易方式，将一定数量的集合计划单位按照一定规则从某一委托人集合计划账户转移到另一委托人集合计划账户的行为。集合计划注册登记机构只受理因继承、捐赠、司法强制执行、以及其他符合规定的情况所引起的计划份额</w:t>
      </w:r>
      <w:proofErr w:type="gramStart"/>
      <w:r>
        <w:rPr>
          <w:rFonts w:eastAsia="宋体" w:hint="eastAsia"/>
          <w:sz w:val="21"/>
          <w:szCs w:val="21"/>
        </w:rPr>
        <w:t>非交易</w:t>
      </w:r>
      <w:proofErr w:type="gramEnd"/>
      <w:r>
        <w:rPr>
          <w:rFonts w:eastAsia="宋体" w:hint="eastAsia"/>
          <w:sz w:val="21"/>
          <w:szCs w:val="21"/>
        </w:rPr>
        <w:t>过户。对于符合条件的</w:t>
      </w:r>
      <w:proofErr w:type="gramStart"/>
      <w:r>
        <w:rPr>
          <w:rFonts w:eastAsia="宋体" w:hint="eastAsia"/>
          <w:sz w:val="21"/>
          <w:szCs w:val="21"/>
        </w:rPr>
        <w:t>非交易过户申请按</w:t>
      </w:r>
      <w:proofErr w:type="gramEnd"/>
      <w:r>
        <w:rPr>
          <w:rFonts w:eastAsia="宋体" w:hint="eastAsia"/>
          <w:sz w:val="21"/>
          <w:szCs w:val="21"/>
        </w:rPr>
        <w:t>注册登记机构的有关规定办理。</w:t>
      </w:r>
    </w:p>
    <w:p w14:paraId="7F2C8C7D"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集合计划的冻结</w:t>
      </w:r>
    </w:p>
    <w:p w14:paraId="6B16A06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原则上集合计划注册登记机构只受理国家有权机关依法要求的集合计划份额冻结与解冻事项。</w:t>
      </w:r>
    </w:p>
    <w:p w14:paraId="5E138493"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（四）管理人以自有资金参与本集合计划</w:t>
      </w:r>
    </w:p>
    <w:p w14:paraId="2DD1E56D"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、自有资金参与的条件</w:t>
      </w:r>
    </w:p>
    <w:p w14:paraId="685B614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经提前</w:t>
      </w:r>
      <w:r>
        <w:rPr>
          <w:rFonts w:eastAsia="宋体"/>
          <w:sz w:val="21"/>
          <w:szCs w:val="21"/>
        </w:rPr>
        <w:t>5</w:t>
      </w:r>
      <w:r>
        <w:rPr>
          <w:rFonts w:eastAsia="宋体" w:hint="eastAsia"/>
          <w:sz w:val="21"/>
          <w:szCs w:val="21"/>
        </w:rPr>
        <w:t>个工作日通过指定网站公告向投资者披露并通知托管人后，管理人可以以自有资金参与本集合计划。</w:t>
      </w:r>
    </w:p>
    <w:p w14:paraId="14AF18F1"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、自有资金参与的方式</w:t>
      </w:r>
    </w:p>
    <w:p w14:paraId="1C5C819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管理人以自有资金参与本集合计划，将在本集合计划推广机构参与。</w:t>
      </w:r>
    </w:p>
    <w:p w14:paraId="23E51005"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、自有资金的参与金额和比例</w:t>
      </w:r>
    </w:p>
    <w:p w14:paraId="25A45B32" w14:textId="1743B01B" w:rsidR="00FE3223" w:rsidRDefault="00963D8E">
      <w:pPr>
        <w:spacing w:beforeLines="50" w:before="191" w:after="191"/>
        <w:ind w:firstLineChars="0" w:firstLine="420"/>
        <w:rPr>
          <w:rFonts w:eastAsia="宋体"/>
          <w:sz w:val="21"/>
          <w:szCs w:val="21"/>
        </w:rPr>
      </w:pPr>
      <w:r>
        <w:rPr>
          <w:rFonts w:eastAsia="宋体" w:hint="eastAsia"/>
          <w:sz w:val="21"/>
          <w:szCs w:val="21"/>
        </w:rPr>
        <w:t>资产管理人的自有资金参与本计划的份额不得超过计划总份额的</w:t>
      </w:r>
      <w:r>
        <w:rPr>
          <w:rFonts w:eastAsia="宋体"/>
          <w:sz w:val="21"/>
          <w:szCs w:val="21"/>
        </w:rPr>
        <w:t>16%</w:t>
      </w:r>
      <w:r>
        <w:rPr>
          <w:rFonts w:eastAsia="宋体" w:hint="eastAsia"/>
          <w:sz w:val="21"/>
          <w:szCs w:val="21"/>
        </w:rPr>
        <w:t>。资产管理人及其附属机构以自有资金参与本计划的份额合计不得超过计划总份额的</w:t>
      </w:r>
      <w:r>
        <w:rPr>
          <w:rFonts w:eastAsia="宋体"/>
          <w:sz w:val="21"/>
          <w:szCs w:val="21"/>
        </w:rPr>
        <w:t>50%</w:t>
      </w:r>
      <w:r>
        <w:rPr>
          <w:rFonts w:eastAsia="宋体" w:hint="eastAsia"/>
          <w:sz w:val="21"/>
          <w:szCs w:val="21"/>
        </w:rPr>
        <w:t>。因集合计划规模变动等客观因素导致管理人自有资金占比被动触及监管预警指标的，管理人将视情况及时进行调整，不再另行公告。法律法规、监管机构及自律组织另有规定的，从其规定。</w:t>
      </w:r>
    </w:p>
    <w:p w14:paraId="2D4B5CAA"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、自有资金的收益分配</w:t>
      </w:r>
    </w:p>
    <w:p w14:paraId="3F2EB4E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管理人以自有资金参与本集合计划持有的份额与其他投资者享有同等收益分配的权利和义务。</w:t>
      </w:r>
    </w:p>
    <w:p w14:paraId="7DDE14BE"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、自有资金的责任承担方式</w:t>
      </w:r>
    </w:p>
    <w:p w14:paraId="4BCECAA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除本合同另有约定外，管理人以自有资金参与本集合计划持有的份额与其他投资者享有同等权利和义务。</w:t>
      </w:r>
    </w:p>
    <w:p w14:paraId="5740B4BE"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、自有资金退出的条件</w:t>
      </w:r>
    </w:p>
    <w:p w14:paraId="6862BB9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管理人以自有资金参与集合计划的持有期限不得低于</w:t>
      </w:r>
      <w:r>
        <w:rPr>
          <w:rFonts w:eastAsia="宋体"/>
          <w:sz w:val="21"/>
          <w:szCs w:val="21"/>
        </w:rPr>
        <w:t>6</w:t>
      </w:r>
      <w:r>
        <w:rPr>
          <w:rFonts w:eastAsia="宋体" w:hint="eastAsia"/>
          <w:sz w:val="21"/>
          <w:szCs w:val="21"/>
        </w:rPr>
        <w:t>个月，参与、退出时应当提前</w:t>
      </w:r>
      <w:r>
        <w:rPr>
          <w:rFonts w:eastAsia="宋体"/>
          <w:sz w:val="21"/>
          <w:szCs w:val="21"/>
        </w:rPr>
        <w:t>5</w:t>
      </w:r>
      <w:r>
        <w:rPr>
          <w:rFonts w:eastAsia="宋体" w:hint="eastAsia"/>
          <w:sz w:val="21"/>
          <w:szCs w:val="21"/>
        </w:rPr>
        <w:t>个工作日通过指定网站公告向投资者披露并通知托管人。</w:t>
      </w:r>
      <w:r>
        <w:rPr>
          <w:rFonts w:eastAsia="宋体"/>
          <w:sz w:val="21"/>
          <w:szCs w:val="21"/>
        </w:rPr>
        <w:t xml:space="preserve"> </w:t>
      </w:r>
    </w:p>
    <w:p w14:paraId="2EC325D0" w14:textId="77777777" w:rsidR="00FE3223" w:rsidRDefault="00963D8E">
      <w:pPr>
        <w:spacing w:beforeLines="50" w:before="191" w:after="191"/>
        <w:ind w:firstLineChars="0" w:firstLine="420"/>
        <w:rPr>
          <w:rFonts w:eastAsia="宋体"/>
          <w:sz w:val="21"/>
          <w:szCs w:val="21"/>
        </w:rPr>
      </w:pPr>
      <w:r>
        <w:rPr>
          <w:rFonts w:eastAsia="宋体"/>
          <w:sz w:val="21"/>
          <w:szCs w:val="21"/>
        </w:rPr>
        <w:lastRenderedPageBreak/>
        <w:t>7</w:t>
      </w:r>
      <w:r>
        <w:rPr>
          <w:rFonts w:eastAsia="宋体" w:hint="eastAsia"/>
          <w:sz w:val="21"/>
          <w:szCs w:val="21"/>
        </w:rPr>
        <w:t>、自有资金的其他说明事项</w:t>
      </w:r>
    </w:p>
    <w:p w14:paraId="0F8E588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为应对集合计划巨额赎回（如有），解决流动性风险，或者中国证监会认可的其他情形，在不存在利益冲突并遵守合同约定的前提下，管理人以自有资金参与或退出集合计划可不受前款规定限制，但需事后及时告知投资者和托管人，并向相关监管机构报告。</w:t>
      </w:r>
    </w:p>
    <w:p w14:paraId="62E632B0" w14:textId="77777777" w:rsidR="00FE3223" w:rsidRDefault="00963D8E">
      <w:pPr>
        <w:pStyle w:val="af4"/>
        <w:spacing w:beforeLines="50" w:before="191"/>
        <w:ind w:firstLine="422"/>
        <w:rPr>
          <w:rFonts w:ascii="Times New Roman" w:eastAsia="宋体" w:hAnsi="Times New Roman"/>
          <w:b/>
          <w:sz w:val="21"/>
          <w:szCs w:val="21"/>
        </w:rPr>
      </w:pPr>
      <w:r>
        <w:rPr>
          <w:rFonts w:ascii="Times New Roman" w:eastAsia="宋体" w:hAnsi="Times New Roman" w:hint="eastAsia"/>
          <w:b/>
          <w:sz w:val="21"/>
          <w:szCs w:val="21"/>
        </w:rPr>
        <w:t>（五）管理人应定期将本集合计划投资者变更情况报送基金业协会。</w:t>
      </w:r>
    </w:p>
    <w:p w14:paraId="3433845F" w14:textId="77777777" w:rsidR="00FE3223" w:rsidRDefault="00FE3223" w:rsidP="00050118">
      <w:pPr>
        <w:spacing w:beforeLines="50" w:before="191" w:after="191"/>
        <w:ind w:firstLineChars="0" w:firstLine="420"/>
        <w:rPr>
          <w:rFonts w:eastAsia="宋体"/>
          <w:b/>
          <w:sz w:val="21"/>
          <w:szCs w:val="21"/>
        </w:rPr>
      </w:pPr>
    </w:p>
    <w:p w14:paraId="376A02B5" w14:textId="77777777" w:rsidR="00FE3223" w:rsidRDefault="00963D8E">
      <w:pPr>
        <w:pStyle w:val="1"/>
        <w:spacing w:beforeLines="50" w:before="191" w:after="191" w:line="240" w:lineRule="auto"/>
        <w:rPr>
          <w:rFonts w:eastAsia="宋体"/>
          <w:sz w:val="21"/>
          <w:szCs w:val="21"/>
        </w:rPr>
      </w:pPr>
      <w:bookmarkStart w:id="56" w:name="_Toc17297049"/>
      <w:bookmarkEnd w:id="55"/>
      <w:r>
        <w:rPr>
          <w:rFonts w:eastAsia="宋体" w:hint="eastAsia"/>
          <w:sz w:val="21"/>
          <w:szCs w:val="21"/>
        </w:rPr>
        <w:t>份额持有人大会及日常机构</w:t>
      </w:r>
      <w:bookmarkEnd w:id="56"/>
    </w:p>
    <w:p w14:paraId="78F6BD8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本计划不设置份额持有人大会及日常机构。委托人签署本合同即表示同意本条款，并知晓相关风险。</w:t>
      </w:r>
    </w:p>
    <w:p w14:paraId="2CD2EEB1" w14:textId="77777777" w:rsidR="00FE3223" w:rsidRDefault="00FE3223" w:rsidP="00050118">
      <w:pPr>
        <w:spacing w:beforeLines="50" w:before="191" w:after="191"/>
        <w:ind w:firstLineChars="0" w:firstLine="420"/>
        <w:rPr>
          <w:rFonts w:eastAsia="宋体"/>
          <w:sz w:val="21"/>
          <w:szCs w:val="21"/>
        </w:rPr>
      </w:pPr>
      <w:bookmarkStart w:id="57" w:name="_Toc336586455"/>
    </w:p>
    <w:p w14:paraId="331BCAC0" w14:textId="77777777" w:rsidR="00FE3223" w:rsidRDefault="00963D8E">
      <w:pPr>
        <w:pStyle w:val="1"/>
        <w:spacing w:beforeLines="50" w:before="191" w:after="191" w:line="240" w:lineRule="auto"/>
        <w:rPr>
          <w:rFonts w:eastAsia="宋体"/>
          <w:sz w:val="24"/>
          <w:szCs w:val="24"/>
        </w:rPr>
      </w:pPr>
      <w:bookmarkStart w:id="58" w:name="_Toc17297050"/>
      <w:r>
        <w:rPr>
          <w:rFonts w:eastAsia="宋体" w:hint="eastAsia"/>
          <w:sz w:val="24"/>
          <w:szCs w:val="24"/>
        </w:rPr>
        <w:t>资产管理计划份额的登记</w:t>
      </w:r>
      <w:bookmarkEnd w:id="58"/>
    </w:p>
    <w:p w14:paraId="4C3E0868" w14:textId="77777777" w:rsidR="00FE3223" w:rsidRDefault="00963D8E">
      <w:pPr>
        <w:pStyle w:val="2"/>
        <w:numPr>
          <w:ilvl w:val="0"/>
          <w:numId w:val="7"/>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集合计划的份额登记业务</w:t>
      </w:r>
    </w:p>
    <w:p w14:paraId="02D563C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登记业务指本集合计划登记、存管、过户、清算和结算业务，具体内容包括投资人集合计划账户的建立和管理、集合计划份额登记、集合计划销售业务的确认、清算和结算、代理发放红利、建立并保管集合计划份额持有人名册和办理</w:t>
      </w:r>
      <w:proofErr w:type="gramStart"/>
      <w:r>
        <w:rPr>
          <w:rFonts w:eastAsia="宋体" w:hint="eastAsia"/>
          <w:sz w:val="21"/>
          <w:szCs w:val="21"/>
        </w:rPr>
        <w:t>非交易</w:t>
      </w:r>
      <w:proofErr w:type="gramEnd"/>
      <w:r>
        <w:rPr>
          <w:rFonts w:eastAsia="宋体" w:hint="eastAsia"/>
          <w:sz w:val="21"/>
          <w:szCs w:val="21"/>
        </w:rPr>
        <w:t>过户等。</w:t>
      </w:r>
    </w:p>
    <w:p w14:paraId="4F60EB7B" w14:textId="77777777" w:rsidR="00FE3223" w:rsidRDefault="00963D8E">
      <w:pPr>
        <w:pStyle w:val="2"/>
        <w:numPr>
          <w:ilvl w:val="0"/>
          <w:numId w:val="7"/>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集合计划份额登记机构</w:t>
      </w:r>
    </w:p>
    <w:p w14:paraId="5436BE0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登记业务由管理人或管理人委托的其他符合条件的机构办理。管理人委托其他机构办理本集合计划登记业务的，应与代理人签订委托代理协议，列明代为办理资产管理计划份额登记机构的权限和职责，保护集合计划份额持有人的合法权益。</w:t>
      </w:r>
    </w:p>
    <w:p w14:paraId="5324018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本集合计划的份额登记机构是【上海光大证券资产管理有限公司】。</w:t>
      </w:r>
    </w:p>
    <w:p w14:paraId="275C929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全体委托人签署本合同即表示同意管理人、份额登记机构或其他份额登记义务人将集合资产管理计划投资者名称、身份信息以及集合资产管理计划份额明细等数据备份至中国证监会认定的机构。</w:t>
      </w:r>
    </w:p>
    <w:p w14:paraId="25702A7C" w14:textId="77777777" w:rsidR="00FE3223" w:rsidRDefault="00FE3223" w:rsidP="00050118">
      <w:pPr>
        <w:spacing w:beforeLines="50" w:before="191" w:after="191"/>
        <w:ind w:firstLineChars="0" w:firstLine="420"/>
        <w:rPr>
          <w:rFonts w:eastAsia="宋体"/>
          <w:sz w:val="21"/>
          <w:szCs w:val="21"/>
        </w:rPr>
      </w:pPr>
      <w:bookmarkStart w:id="59" w:name="_Toc336586456"/>
      <w:bookmarkEnd w:id="57"/>
    </w:p>
    <w:p w14:paraId="5B1A8E0B" w14:textId="77777777" w:rsidR="00FE3223" w:rsidRDefault="00963D8E">
      <w:pPr>
        <w:pStyle w:val="1"/>
        <w:spacing w:beforeLines="50" w:before="191" w:after="191" w:line="240" w:lineRule="auto"/>
        <w:rPr>
          <w:rFonts w:eastAsia="宋体"/>
          <w:sz w:val="24"/>
          <w:szCs w:val="24"/>
        </w:rPr>
      </w:pPr>
      <w:bookmarkStart w:id="60" w:name="_Toc17297051"/>
      <w:r>
        <w:rPr>
          <w:rFonts w:eastAsia="宋体" w:hint="eastAsia"/>
          <w:sz w:val="24"/>
          <w:szCs w:val="24"/>
        </w:rPr>
        <w:t>资产管理计划的投资</w:t>
      </w:r>
      <w:bookmarkEnd w:id="60"/>
    </w:p>
    <w:p w14:paraId="24C82246" w14:textId="77777777" w:rsidR="00FE3223" w:rsidRDefault="00963D8E">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投资目标</w:t>
      </w:r>
    </w:p>
    <w:p w14:paraId="2CD7AEF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本集合计划的投资目标为通过深入研究，努力寻找市场定价偏差带来的机会，在控制风</w:t>
      </w:r>
      <w:r>
        <w:rPr>
          <w:rFonts w:eastAsia="宋体" w:hint="eastAsia"/>
          <w:sz w:val="21"/>
          <w:szCs w:val="21"/>
        </w:rPr>
        <w:lastRenderedPageBreak/>
        <w:t>险的前提下构建资产组合，实现委托人收益的最大化。</w:t>
      </w:r>
    </w:p>
    <w:p w14:paraId="695F59BF" w14:textId="77777777" w:rsidR="00FE3223" w:rsidRDefault="00963D8E">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投资范围及比例</w:t>
      </w:r>
    </w:p>
    <w:p w14:paraId="0A02DA71"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投资范围</w:t>
      </w:r>
    </w:p>
    <w:p w14:paraId="2A82E3A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14:paraId="7A64B69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具体投资范围为：</w:t>
      </w:r>
      <w:r>
        <w:rPr>
          <w:rFonts w:eastAsia="宋体"/>
          <w:sz w:val="21"/>
          <w:szCs w:val="21"/>
        </w:rPr>
        <w:t xml:space="preserve"> </w:t>
      </w:r>
    </w:p>
    <w:p w14:paraId="04BDA3CA" w14:textId="05497B7D"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）权益类资产：包括但不限于国内依法发行上市的股票</w:t>
      </w:r>
      <w:del w:id="61" w:author="GZZG-Chenyy" w:date="2021-09-28T14:45:00Z">
        <w:r w:rsidDel="000223BB">
          <w:rPr>
            <w:rFonts w:eastAsia="宋体" w:hint="eastAsia"/>
            <w:sz w:val="21"/>
            <w:szCs w:val="21"/>
          </w:rPr>
          <w:delText>（包括主板、创业板、科创板及其他经中国证监会核准或同意注册上市的股票）</w:delText>
        </w:r>
      </w:del>
      <w:r>
        <w:rPr>
          <w:rFonts w:eastAsia="宋体" w:hint="eastAsia"/>
          <w:sz w:val="21"/>
          <w:szCs w:val="21"/>
        </w:rPr>
        <w:t>、港股通标的股票、场内</w:t>
      </w:r>
      <w:r>
        <w:rPr>
          <w:rFonts w:eastAsia="宋体"/>
          <w:sz w:val="21"/>
          <w:szCs w:val="21"/>
        </w:rPr>
        <w:t>ETF</w:t>
      </w:r>
      <w:r>
        <w:rPr>
          <w:rFonts w:eastAsia="宋体" w:hint="eastAsia"/>
          <w:sz w:val="21"/>
          <w:szCs w:val="21"/>
        </w:rPr>
        <w:t>、股票型及混合型基金等。本计划可通过网上申购和</w:t>
      </w:r>
      <w:r>
        <w:rPr>
          <w:rFonts w:eastAsia="宋体"/>
          <w:sz w:val="21"/>
          <w:szCs w:val="21"/>
        </w:rPr>
        <w:t>/</w:t>
      </w:r>
      <w:r>
        <w:rPr>
          <w:rFonts w:eastAsia="宋体" w:hint="eastAsia"/>
          <w:sz w:val="21"/>
          <w:szCs w:val="21"/>
        </w:rPr>
        <w:t>或网下申购的方式参与新股配售和增发。</w:t>
      </w:r>
    </w:p>
    <w:p w14:paraId="7A41234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）债权类资产：银行存款</w:t>
      </w:r>
      <w:bookmarkStart w:id="62" w:name="_Hlk48581711"/>
      <w:r>
        <w:rPr>
          <w:rFonts w:eastAsia="宋体" w:hint="eastAsia"/>
          <w:sz w:val="21"/>
          <w:szCs w:val="21"/>
        </w:rPr>
        <w:t>（包括协议存款、定期存款及其他银行存款）</w:t>
      </w:r>
      <w:bookmarkEnd w:id="62"/>
      <w:r>
        <w:rPr>
          <w:rFonts w:eastAsia="宋体" w:hint="eastAsia"/>
          <w:sz w:val="21"/>
          <w:szCs w:val="21"/>
        </w:rPr>
        <w:t>、同业存单、债券逆回购、债券型基金、货币市场基金；国债、央行票据、地方政府债、政府支持机构债、永续债、各类金融债（含次级债、混合资本债等）、企业债、公司债（含非公开发行公司债）、可交换债券、可转换债券（含分离交易可转债）、资产支持证券、经银行间市场交易商协会批准注册发行的各类债务融资工具（如短期融资</w:t>
      </w:r>
      <w:proofErr w:type="gramStart"/>
      <w:r>
        <w:rPr>
          <w:rFonts w:eastAsia="宋体" w:hint="eastAsia"/>
          <w:sz w:val="21"/>
          <w:szCs w:val="21"/>
        </w:rPr>
        <w:t>券</w:t>
      </w:r>
      <w:proofErr w:type="gramEnd"/>
      <w:r>
        <w:rPr>
          <w:rFonts w:eastAsia="宋体" w:hint="eastAsia"/>
          <w:sz w:val="21"/>
          <w:szCs w:val="21"/>
        </w:rPr>
        <w:t>、超短期融资</w:t>
      </w:r>
      <w:proofErr w:type="gramStart"/>
      <w:r>
        <w:rPr>
          <w:rFonts w:eastAsia="宋体" w:hint="eastAsia"/>
          <w:sz w:val="21"/>
          <w:szCs w:val="21"/>
        </w:rPr>
        <w:t>券</w:t>
      </w:r>
      <w:proofErr w:type="gramEnd"/>
      <w:r>
        <w:rPr>
          <w:rFonts w:eastAsia="宋体" w:hint="eastAsia"/>
          <w:sz w:val="21"/>
          <w:szCs w:val="21"/>
        </w:rPr>
        <w:t>、中期票据、项目收益票据、资产支持票据、</w:t>
      </w:r>
      <w:r>
        <w:rPr>
          <w:rFonts w:eastAsia="宋体"/>
          <w:sz w:val="21"/>
          <w:szCs w:val="21"/>
        </w:rPr>
        <w:t xml:space="preserve">PPN </w:t>
      </w:r>
      <w:r>
        <w:rPr>
          <w:rFonts w:eastAsia="宋体" w:hint="eastAsia"/>
          <w:sz w:val="21"/>
          <w:szCs w:val="21"/>
        </w:rPr>
        <w:t>等）等。</w:t>
      </w:r>
    </w:p>
    <w:p w14:paraId="2FF2F25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商品及金融衍生品类资产：包括但不限于国债期货、股指期货、商品期货、期权以及其他中国证监会认可的商品及金融衍生品。上述商品及金融衍生品包括但不限于在中国金融期货交易所、上海期货交易所、郑州商品交易所、大连商品交易所、上海证券交易所、深圳证券交易所等国务院同意设立的交易场所挂牌</w:t>
      </w:r>
      <w:r>
        <w:rPr>
          <w:rFonts w:eastAsia="宋体"/>
          <w:sz w:val="21"/>
          <w:szCs w:val="21"/>
        </w:rPr>
        <w:t>/</w:t>
      </w:r>
      <w:r>
        <w:rPr>
          <w:rFonts w:eastAsia="宋体" w:hint="eastAsia"/>
          <w:sz w:val="21"/>
          <w:szCs w:val="21"/>
        </w:rPr>
        <w:t>上市交易的期货</w:t>
      </w:r>
      <w:r>
        <w:rPr>
          <w:rFonts w:eastAsia="宋体"/>
          <w:sz w:val="21"/>
          <w:szCs w:val="21"/>
        </w:rPr>
        <w:t>/</w:t>
      </w:r>
      <w:r>
        <w:rPr>
          <w:rFonts w:eastAsia="宋体" w:hint="eastAsia"/>
          <w:sz w:val="21"/>
          <w:szCs w:val="21"/>
        </w:rPr>
        <w:t>期权合约。</w:t>
      </w:r>
    </w:p>
    <w:p w14:paraId="16470F2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管理人在进行港股通标的股票、期货、期权、场内</w:t>
      </w:r>
      <w:r>
        <w:rPr>
          <w:rFonts w:eastAsia="宋体"/>
          <w:sz w:val="21"/>
          <w:szCs w:val="21"/>
        </w:rPr>
        <w:t xml:space="preserve">ETF </w:t>
      </w:r>
      <w:proofErr w:type="gramStart"/>
      <w:r>
        <w:rPr>
          <w:rFonts w:eastAsia="宋体" w:hint="eastAsia"/>
          <w:sz w:val="21"/>
          <w:szCs w:val="21"/>
        </w:rPr>
        <w:t>申赎等</w:t>
      </w:r>
      <w:proofErr w:type="gramEnd"/>
      <w:r>
        <w:rPr>
          <w:rFonts w:eastAsia="宋体" w:hint="eastAsia"/>
          <w:sz w:val="21"/>
          <w:szCs w:val="21"/>
        </w:rPr>
        <w:t>投资前，务必须与托管人就交收结算、核算估值等业务规则和流程进行沟通确定，在系统测试通过后才可投资，否则，由此产生的风险由管理人承担。</w:t>
      </w:r>
    </w:p>
    <w:p w14:paraId="3F1C2893"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、投资比例</w:t>
      </w:r>
    </w:p>
    <w:p w14:paraId="364D631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根据法律法规要求，穿透至底层最终投向的资产类别计算，本集合计划具体资产组合比例为：</w:t>
      </w:r>
    </w:p>
    <w:p w14:paraId="51DF8BC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）权益类资产占总资产的比例为：</w:t>
      </w:r>
      <w:r>
        <w:rPr>
          <w:rFonts w:eastAsia="宋体"/>
          <w:sz w:val="21"/>
          <w:szCs w:val="21"/>
        </w:rPr>
        <w:t>80%-100%</w:t>
      </w:r>
      <w:r>
        <w:rPr>
          <w:rFonts w:eastAsia="宋体" w:hint="eastAsia"/>
          <w:sz w:val="21"/>
          <w:szCs w:val="21"/>
        </w:rPr>
        <w:t>；</w:t>
      </w:r>
    </w:p>
    <w:p w14:paraId="0803098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）债权类资产占总资产的比例为：</w:t>
      </w:r>
      <w:r>
        <w:rPr>
          <w:rFonts w:eastAsia="宋体"/>
          <w:sz w:val="21"/>
          <w:szCs w:val="21"/>
        </w:rPr>
        <w:t>0-20%</w:t>
      </w:r>
      <w:r>
        <w:rPr>
          <w:rFonts w:eastAsia="宋体" w:hint="eastAsia"/>
          <w:sz w:val="21"/>
          <w:szCs w:val="21"/>
        </w:rPr>
        <w:t>；</w:t>
      </w:r>
    </w:p>
    <w:p w14:paraId="7791092E" w14:textId="4D0E4FD0"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3</w:t>
      </w:r>
      <w:r>
        <w:rPr>
          <w:rFonts w:eastAsia="宋体" w:hint="eastAsia"/>
          <w:sz w:val="21"/>
          <w:szCs w:val="21"/>
        </w:rPr>
        <w:t>）</w:t>
      </w:r>
      <w:ins w:id="63" w:author="GZZG-Chenyy" w:date="2021-09-28T17:16:00Z">
        <w:r w:rsidR="004E4F65">
          <w:rPr>
            <w:rFonts w:eastAsia="宋体" w:hint="eastAsia"/>
            <w:sz w:val="21"/>
            <w:szCs w:val="21"/>
          </w:rPr>
          <w:t>商品及</w:t>
        </w:r>
      </w:ins>
      <w:r>
        <w:rPr>
          <w:rFonts w:eastAsia="宋体" w:hint="eastAsia"/>
          <w:sz w:val="21"/>
          <w:szCs w:val="21"/>
        </w:rPr>
        <w:t>金融衍生品类资产占总资产的比例为：持仓合约价值的比例低于总资产的</w:t>
      </w:r>
      <w:r>
        <w:rPr>
          <w:rFonts w:eastAsia="宋体"/>
          <w:sz w:val="21"/>
          <w:szCs w:val="21"/>
        </w:rPr>
        <w:t>80%</w:t>
      </w:r>
      <w:r>
        <w:rPr>
          <w:rFonts w:eastAsia="宋体" w:hint="eastAsia"/>
          <w:sz w:val="21"/>
          <w:szCs w:val="21"/>
        </w:rPr>
        <w:t>或衍生品账户权益不超过计划总资产的</w:t>
      </w:r>
      <w:r>
        <w:rPr>
          <w:rFonts w:eastAsia="宋体"/>
          <w:sz w:val="21"/>
          <w:szCs w:val="21"/>
        </w:rPr>
        <w:t>20%</w:t>
      </w:r>
      <w:r>
        <w:rPr>
          <w:rFonts w:eastAsia="宋体" w:hint="eastAsia"/>
          <w:sz w:val="21"/>
          <w:szCs w:val="21"/>
        </w:rPr>
        <w:t>；</w:t>
      </w:r>
    </w:p>
    <w:p w14:paraId="121A300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）本计划的总资产占净资产的比例不得超过</w:t>
      </w:r>
      <w:r>
        <w:rPr>
          <w:rFonts w:eastAsia="宋体"/>
          <w:sz w:val="21"/>
          <w:szCs w:val="21"/>
        </w:rPr>
        <w:t>200%</w:t>
      </w:r>
      <w:r>
        <w:rPr>
          <w:rFonts w:eastAsia="宋体" w:hint="eastAsia"/>
          <w:sz w:val="21"/>
          <w:szCs w:val="21"/>
        </w:rPr>
        <w:t>。</w:t>
      </w:r>
    </w:p>
    <w:p w14:paraId="11B27D27" w14:textId="77777777" w:rsidR="00FE3223" w:rsidRDefault="00963D8E">
      <w:pPr>
        <w:spacing w:beforeLines="50" w:before="191" w:after="191"/>
        <w:ind w:firstLine="422"/>
        <w:rPr>
          <w:rFonts w:eastAsia="宋体"/>
          <w:b/>
          <w:bCs/>
          <w:sz w:val="21"/>
          <w:szCs w:val="21"/>
        </w:rPr>
      </w:pPr>
      <w:r>
        <w:rPr>
          <w:rFonts w:eastAsia="宋体" w:hint="eastAsia"/>
          <w:b/>
          <w:bCs/>
          <w:sz w:val="21"/>
          <w:szCs w:val="21"/>
        </w:rPr>
        <w:t>委托人知悉并确认：根据沪深交易所、中国结算关于证券交易资金前端风险控制的相关规则，沪深交易所和中国结算对交易参与人的全天净买入申报金额总量实施额度管理，并通过交易所对交易参与人实施前端控制。</w:t>
      </w:r>
    </w:p>
    <w:p w14:paraId="07780282" w14:textId="77777777" w:rsidR="00FE3223" w:rsidRDefault="00963D8E">
      <w:pPr>
        <w:spacing w:beforeLines="50" w:before="191" w:after="191"/>
        <w:ind w:firstLine="422"/>
        <w:rPr>
          <w:rFonts w:eastAsia="宋体"/>
          <w:b/>
          <w:bCs/>
          <w:sz w:val="21"/>
          <w:szCs w:val="21"/>
        </w:rPr>
      </w:pPr>
      <w:r>
        <w:rPr>
          <w:rFonts w:eastAsia="宋体"/>
          <w:b/>
          <w:bCs/>
          <w:sz w:val="21"/>
          <w:szCs w:val="21"/>
        </w:rPr>
        <w:t>委托人签署本合同时即同意：</w:t>
      </w:r>
      <w:r>
        <w:rPr>
          <w:rFonts w:eastAsia="宋体" w:hint="eastAsia"/>
          <w:b/>
          <w:bCs/>
          <w:sz w:val="21"/>
          <w:szCs w:val="21"/>
        </w:rPr>
        <w:t>本集合计划可以投资于管理人、托管人及前述机构的控股股东、实际控制人或者其他关联</w:t>
      </w:r>
      <w:proofErr w:type="gramStart"/>
      <w:r>
        <w:rPr>
          <w:rFonts w:eastAsia="宋体" w:hint="eastAsia"/>
          <w:b/>
          <w:bCs/>
          <w:sz w:val="21"/>
          <w:szCs w:val="21"/>
        </w:rPr>
        <w:t>方发行</w:t>
      </w:r>
      <w:proofErr w:type="gramEnd"/>
      <w:r>
        <w:rPr>
          <w:rFonts w:eastAsia="宋体" w:hint="eastAsia"/>
          <w:b/>
          <w:bCs/>
          <w:sz w:val="21"/>
          <w:szCs w:val="21"/>
        </w:rPr>
        <w:t>的证券或承销期内承销的证券，或者从事其他关联交易。管理人将在事后告知资产托管机构和委托人，并根据相关监管要求进行报告，并采取切实有效措施，防范利益冲突，保护客户合法权益。</w:t>
      </w:r>
    </w:p>
    <w:p w14:paraId="2204F7B1" w14:textId="77777777" w:rsidR="00FE3223" w:rsidRDefault="00963D8E">
      <w:pPr>
        <w:spacing w:beforeLines="50" w:before="191" w:after="191"/>
        <w:ind w:firstLine="420"/>
        <w:rPr>
          <w:rFonts w:eastAsia="宋体"/>
          <w:sz w:val="21"/>
          <w:szCs w:val="21"/>
        </w:rPr>
      </w:pPr>
      <w:r>
        <w:rPr>
          <w:rFonts w:eastAsia="宋体" w:hint="eastAsia"/>
          <w:sz w:val="21"/>
          <w:szCs w:val="21"/>
        </w:rPr>
        <w:t>相关法律法规另有规定的，管理人将按照新的规定处理，并在指定网站上披露。</w:t>
      </w:r>
    </w:p>
    <w:p w14:paraId="339EF933" w14:textId="77777777" w:rsidR="00FE3223" w:rsidRDefault="00963D8E">
      <w:pPr>
        <w:pStyle w:val="2"/>
        <w:numPr>
          <w:ilvl w:val="0"/>
          <w:numId w:val="8"/>
        </w:numPr>
        <w:spacing w:beforeLines="50" w:before="191" w:after="191"/>
        <w:rPr>
          <w:rFonts w:ascii="Times New Roman" w:eastAsia="宋体" w:hAnsi="Times New Roman"/>
          <w:b/>
          <w:sz w:val="21"/>
          <w:szCs w:val="21"/>
        </w:rPr>
      </w:pPr>
      <w:r>
        <w:rPr>
          <w:rFonts w:ascii="Times New Roman" w:eastAsia="宋体" w:hAnsi="Times New Roman" w:hint="eastAsia"/>
          <w:b/>
          <w:sz w:val="21"/>
          <w:szCs w:val="21"/>
        </w:rPr>
        <w:t>投资比例超限的处理方式及流程</w:t>
      </w:r>
    </w:p>
    <w:p w14:paraId="74CAE05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因证券市场波动、投资对象合并、集合资产管理计划规模变动等外部因素致使集合资产管理计划的组合投资比例不符合《集合资产管理合同》约定的，管理人将在流动性受限资产可出售、可转让或者恢复交易的</w:t>
      </w:r>
      <w:r>
        <w:rPr>
          <w:rFonts w:eastAsia="宋体"/>
          <w:sz w:val="21"/>
          <w:szCs w:val="21"/>
        </w:rPr>
        <w:t>15</w:t>
      </w:r>
      <w:r>
        <w:rPr>
          <w:rFonts w:eastAsia="宋体"/>
          <w:sz w:val="21"/>
          <w:szCs w:val="21"/>
        </w:rPr>
        <w:t>个</w:t>
      </w:r>
      <w:r>
        <w:rPr>
          <w:rFonts w:eastAsia="宋体" w:hint="eastAsia"/>
          <w:sz w:val="21"/>
          <w:szCs w:val="21"/>
        </w:rPr>
        <w:t>交易</w:t>
      </w:r>
      <w:r>
        <w:rPr>
          <w:rFonts w:eastAsia="宋体"/>
          <w:sz w:val="21"/>
          <w:szCs w:val="21"/>
        </w:rPr>
        <w:t>日内调整</w:t>
      </w:r>
      <w:r>
        <w:rPr>
          <w:rFonts w:eastAsia="宋体" w:hint="eastAsia"/>
          <w:sz w:val="21"/>
          <w:szCs w:val="21"/>
        </w:rPr>
        <w:t>至符合相关要求</w:t>
      </w:r>
      <w:r>
        <w:rPr>
          <w:rFonts w:eastAsia="宋体"/>
          <w:sz w:val="21"/>
          <w:szCs w:val="21"/>
        </w:rPr>
        <w:t>。若有特殊事由未能在规定时间内完成调整的，管理人应当及时向中国证监会相关派出机构和基金业协会报告。</w:t>
      </w:r>
    </w:p>
    <w:p w14:paraId="260D0FAC" w14:textId="77777777" w:rsidR="00FE3223" w:rsidRDefault="00963D8E">
      <w:pPr>
        <w:pStyle w:val="2"/>
        <w:numPr>
          <w:ilvl w:val="0"/>
          <w:numId w:val="8"/>
        </w:numPr>
        <w:spacing w:beforeLines="50" w:before="191" w:after="191"/>
        <w:rPr>
          <w:rFonts w:ascii="Times New Roman" w:eastAsia="宋体" w:hAnsi="Times New Roman"/>
          <w:b/>
          <w:sz w:val="21"/>
          <w:szCs w:val="21"/>
        </w:rPr>
      </w:pPr>
      <w:r>
        <w:rPr>
          <w:rFonts w:ascii="Times New Roman" w:eastAsia="宋体" w:hAnsi="Times New Roman" w:hint="eastAsia"/>
          <w:b/>
          <w:sz w:val="21"/>
          <w:szCs w:val="21"/>
        </w:rPr>
        <w:t>说明</w:t>
      </w:r>
      <w:r>
        <w:rPr>
          <w:rFonts w:ascii="Times New Roman" w:eastAsia="宋体" w:hAnsi="Times New Roman"/>
          <w:b/>
          <w:sz w:val="21"/>
          <w:szCs w:val="21"/>
        </w:rPr>
        <w:t>FOF</w:t>
      </w:r>
      <w:r>
        <w:rPr>
          <w:rFonts w:ascii="Times New Roman" w:eastAsia="宋体" w:hAnsi="Times New Roman" w:hint="eastAsia"/>
          <w:b/>
          <w:sz w:val="21"/>
          <w:szCs w:val="21"/>
        </w:rPr>
        <w:t>产品所投资资产管理产品的选择标准</w:t>
      </w:r>
      <w:r>
        <w:rPr>
          <w:rFonts w:ascii="Times New Roman" w:eastAsia="宋体" w:hAnsi="Times New Roman"/>
          <w:b/>
          <w:sz w:val="21"/>
          <w:szCs w:val="21"/>
        </w:rPr>
        <w:t xml:space="preserve"> </w:t>
      </w:r>
    </w:p>
    <w:p w14:paraId="5E1EF77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不适用。</w:t>
      </w:r>
    </w:p>
    <w:p w14:paraId="6507D8EE" w14:textId="77777777" w:rsidR="00FE3223" w:rsidRDefault="00963D8E">
      <w:pPr>
        <w:pStyle w:val="2"/>
        <w:numPr>
          <w:ilvl w:val="0"/>
          <w:numId w:val="8"/>
        </w:numPr>
        <w:spacing w:beforeLines="50" w:before="191" w:after="191"/>
        <w:rPr>
          <w:rFonts w:ascii="Times New Roman" w:eastAsia="宋体" w:hAnsi="Times New Roman"/>
          <w:b/>
          <w:sz w:val="21"/>
          <w:szCs w:val="21"/>
        </w:rPr>
      </w:pPr>
      <w:r>
        <w:rPr>
          <w:rFonts w:ascii="Times New Roman" w:eastAsia="宋体" w:hAnsi="Times New Roman" w:hint="eastAsia"/>
          <w:b/>
          <w:sz w:val="21"/>
          <w:szCs w:val="21"/>
        </w:rPr>
        <w:t>风险收益特征</w:t>
      </w:r>
    </w:p>
    <w:p w14:paraId="791A20B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经综合评估本计划的各项因素</w:t>
      </w:r>
      <w:r>
        <w:rPr>
          <w:rFonts w:eastAsia="宋体"/>
          <w:sz w:val="21"/>
          <w:szCs w:val="21"/>
        </w:rPr>
        <w:t xml:space="preserve">, </w:t>
      </w:r>
      <w:r>
        <w:rPr>
          <w:rFonts w:eastAsia="宋体" w:hint="eastAsia"/>
          <w:sz w:val="21"/>
          <w:szCs w:val="21"/>
        </w:rPr>
        <w:t>本集合计划属于【中高（</w:t>
      </w:r>
      <w:r>
        <w:rPr>
          <w:rFonts w:eastAsia="宋体"/>
          <w:sz w:val="21"/>
          <w:szCs w:val="21"/>
        </w:rPr>
        <w:t>R4</w:t>
      </w:r>
      <w:r>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14:paraId="7A65E8CA" w14:textId="77777777" w:rsidR="00FE3223" w:rsidRDefault="00963D8E">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投资策略</w:t>
      </w:r>
    </w:p>
    <w:p w14:paraId="32A0853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通过综合分析国内外宏观经济态势、利率走势、信用风险、证券市场估值水平等因素，从经济周期的角度判断经济形势，并根据各类资产在特定经济形势下的预期收益和预期风险特征，在本集合计划的投资范围内，确定各类资产的配置比例，追求收益最大化。</w:t>
      </w:r>
    </w:p>
    <w:p w14:paraId="532293B9"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、资产配置策略</w:t>
      </w:r>
      <w:r>
        <w:rPr>
          <w:rFonts w:eastAsia="宋体"/>
          <w:sz w:val="21"/>
          <w:szCs w:val="21"/>
        </w:rPr>
        <w:t xml:space="preserve"> </w:t>
      </w:r>
    </w:p>
    <w:p w14:paraId="708A01C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本集合计划采用专业的投资理念和分析方法，以系统化的研究为基础，通过对各类资产的合理配置力争获取收益。</w:t>
      </w:r>
    </w:p>
    <w:p w14:paraId="797282B5"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、股票投资策略</w:t>
      </w:r>
      <w:r>
        <w:rPr>
          <w:rFonts w:eastAsia="宋体"/>
          <w:sz w:val="21"/>
          <w:szCs w:val="21"/>
        </w:rPr>
        <w:t xml:space="preserve"> </w:t>
      </w:r>
    </w:p>
    <w:p w14:paraId="390D571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股票二级市场投资方面，本集合计划采取自上而下的行业配置与自下而上的个股选择相结合的投资策略。在行业配置方面，除通过对包括产业政策、行业成长性、市场竞争、行业估值等方面进行深入研究以外，根据公司盈利的持续性、稳定性、增长性以及资本回报率调整和修正折溢价，寻找合适的个股。</w:t>
      </w:r>
    </w:p>
    <w:p w14:paraId="4FD3A2AA"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、一级市场申购策略</w:t>
      </w:r>
      <w:r>
        <w:rPr>
          <w:rFonts w:eastAsia="宋体"/>
          <w:sz w:val="21"/>
          <w:szCs w:val="21"/>
        </w:rPr>
        <w:t xml:space="preserve"> </w:t>
      </w:r>
    </w:p>
    <w:p w14:paraId="0514374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管理人凭借自己对新股、新债的研究及估值能力，可在询价与配售过程中把握主动，发挥优势，力争在风险可控下实现收益最大化。</w:t>
      </w:r>
      <w:r>
        <w:rPr>
          <w:rFonts w:eastAsia="宋体"/>
          <w:sz w:val="21"/>
          <w:szCs w:val="21"/>
        </w:rPr>
        <w:t xml:space="preserve"> </w:t>
      </w:r>
    </w:p>
    <w:p w14:paraId="7398E79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具体而言，管理人将全面深入地把握上市公司基本面，结合市场整体估值水平和投资环境，以及一、二级市场投资者投资理念和定价差异，有效识别并防范风险，积极参与询价与申购，努力获得稳健收益。</w:t>
      </w:r>
      <w:r>
        <w:rPr>
          <w:rFonts w:eastAsia="宋体"/>
          <w:sz w:val="21"/>
          <w:szCs w:val="21"/>
        </w:rPr>
        <w:t xml:space="preserve"> </w:t>
      </w:r>
    </w:p>
    <w:p w14:paraId="4BF8AAE6"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、基金选择策略</w:t>
      </w:r>
      <w:r>
        <w:rPr>
          <w:rFonts w:eastAsia="宋体"/>
          <w:sz w:val="21"/>
          <w:szCs w:val="21"/>
        </w:rPr>
        <w:t xml:space="preserve"> </w:t>
      </w:r>
    </w:p>
    <w:p w14:paraId="1DC111E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管理人将主要参考</w:t>
      </w:r>
      <w:proofErr w:type="gramStart"/>
      <w:r>
        <w:rPr>
          <w:rFonts w:eastAsia="宋体" w:hint="eastAsia"/>
          <w:sz w:val="21"/>
          <w:szCs w:val="21"/>
        </w:rPr>
        <w:t>光证资管</w:t>
      </w:r>
      <w:proofErr w:type="gramEnd"/>
      <w:r>
        <w:rPr>
          <w:rFonts w:eastAsia="宋体" w:hint="eastAsia"/>
          <w:sz w:val="21"/>
          <w:szCs w:val="21"/>
        </w:rPr>
        <w:t>自己研发的基金评价系统对基金管理公司及其管理的基金的评级，坚持从研究基金价值入手，采用定性分析与定量分析相结合的方法，按照自上而下和自下而上相结合的原则，悉心选择管理规范、业绩优良的基金管理公司管理的新老基金。</w:t>
      </w:r>
    </w:p>
    <w:p w14:paraId="12D85DF4"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、固定收益类投资策略</w:t>
      </w:r>
    </w:p>
    <w:p w14:paraId="1199125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本集合计划将根据市场形势对各券种进行最优化配置。固定收益类金融资产投资策略的核心是利用管理人较强的宏观经济与债券研究能力，特别是对短期融资</w:t>
      </w:r>
      <w:proofErr w:type="gramStart"/>
      <w:r>
        <w:rPr>
          <w:rFonts w:eastAsia="宋体" w:hint="eastAsia"/>
          <w:sz w:val="21"/>
          <w:szCs w:val="21"/>
        </w:rPr>
        <w:t>券</w:t>
      </w:r>
      <w:proofErr w:type="gramEnd"/>
      <w:r>
        <w:rPr>
          <w:rFonts w:eastAsia="宋体" w:hint="eastAsia"/>
          <w:sz w:val="21"/>
          <w:szCs w:val="21"/>
        </w:rPr>
        <w:t>、中期票据、公司债、企业债等信用债品种的投资研究能力，结合信用策略，</w:t>
      </w:r>
      <w:proofErr w:type="gramStart"/>
      <w:r>
        <w:rPr>
          <w:rFonts w:eastAsia="宋体" w:hint="eastAsia"/>
          <w:sz w:val="21"/>
          <w:szCs w:val="21"/>
        </w:rPr>
        <w:t>运用久期策略</w:t>
      </w:r>
      <w:proofErr w:type="gramEnd"/>
      <w:r>
        <w:rPr>
          <w:rFonts w:eastAsia="宋体" w:hint="eastAsia"/>
          <w:sz w:val="21"/>
          <w:szCs w:val="21"/>
        </w:rPr>
        <w:t>及收益率曲线策略等构造产品债券组合，力争达到产品债券组合安全性与收益性的统一。</w:t>
      </w:r>
    </w:p>
    <w:p w14:paraId="38624085"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、可转换债券策略</w:t>
      </w:r>
    </w:p>
    <w:p w14:paraId="2C51F3C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可转债兼具有债券的固定收益属性与股票的权益投资属性。结合正股基本面、行业趋势的判断，以及转债溢价率水平、转股期权价格的高低，挑选出攻守兼备的转债品种，在权益市场下跌时利用债券属性降低回撤风险，在权益市场上涨时分享正股上涨的</w:t>
      </w:r>
      <w:r>
        <w:rPr>
          <w:rFonts w:eastAsia="宋体"/>
          <w:sz w:val="21"/>
          <w:szCs w:val="21"/>
        </w:rPr>
        <w:t>Beta</w:t>
      </w:r>
      <w:r>
        <w:rPr>
          <w:rFonts w:eastAsia="宋体" w:hint="eastAsia"/>
          <w:sz w:val="21"/>
          <w:szCs w:val="21"/>
        </w:rPr>
        <w:t>收益。</w:t>
      </w:r>
    </w:p>
    <w:p w14:paraId="5F01DB61"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、金融衍生</w:t>
      </w:r>
      <w:proofErr w:type="gramStart"/>
      <w:r>
        <w:rPr>
          <w:rFonts w:eastAsia="宋体" w:hint="eastAsia"/>
          <w:sz w:val="21"/>
          <w:szCs w:val="21"/>
        </w:rPr>
        <w:t>品投资</w:t>
      </w:r>
      <w:proofErr w:type="gramEnd"/>
      <w:r>
        <w:rPr>
          <w:rFonts w:eastAsia="宋体" w:hint="eastAsia"/>
          <w:sz w:val="21"/>
          <w:szCs w:val="21"/>
        </w:rPr>
        <w:t>策略</w:t>
      </w:r>
    </w:p>
    <w:p w14:paraId="62096D3A" w14:textId="16C74833" w:rsidR="00FE3223" w:rsidRDefault="00963D8E">
      <w:pPr>
        <w:spacing w:beforeLines="50" w:before="191" w:after="191"/>
        <w:ind w:firstLineChars="0" w:firstLine="420"/>
        <w:rPr>
          <w:rFonts w:eastAsia="宋体"/>
          <w:sz w:val="21"/>
          <w:szCs w:val="21"/>
        </w:rPr>
      </w:pPr>
      <w:r>
        <w:rPr>
          <w:rFonts w:eastAsia="宋体" w:hint="eastAsia"/>
          <w:sz w:val="21"/>
          <w:szCs w:val="21"/>
        </w:rPr>
        <w:t>本计划金融衍生品主要用于对所持有的投资组合进行风险对冲操作，力争在控制风险的前提下获得稳健的投资收益。</w:t>
      </w:r>
    </w:p>
    <w:p w14:paraId="1EB03AF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上述投资策略为管理人主要运用的投资策略，本集合计划投资策略包括但不限于上述策略。投资经理可在本集合计划投资范围内，根据市场变动及自主判断采用其他投资策略。</w:t>
      </w:r>
    </w:p>
    <w:p w14:paraId="69D3CB7B" w14:textId="77777777" w:rsidR="00FE3223" w:rsidRDefault="00963D8E">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投资限制与禁止行为</w:t>
      </w:r>
    </w:p>
    <w:p w14:paraId="7D322A23" w14:textId="77777777" w:rsidR="00FE3223" w:rsidRDefault="00963D8E">
      <w:pPr>
        <w:spacing w:after="191" w:line="360" w:lineRule="auto"/>
        <w:ind w:firstLine="422"/>
        <w:rPr>
          <w:rFonts w:eastAsia="宋体"/>
          <w:b/>
          <w:sz w:val="21"/>
          <w:szCs w:val="21"/>
        </w:rPr>
      </w:pPr>
      <w:r>
        <w:rPr>
          <w:rFonts w:eastAsia="宋体"/>
          <w:b/>
          <w:sz w:val="21"/>
          <w:szCs w:val="21"/>
        </w:rPr>
        <w:t>1</w:t>
      </w:r>
      <w:r>
        <w:rPr>
          <w:rFonts w:eastAsia="宋体"/>
          <w:b/>
          <w:sz w:val="21"/>
          <w:szCs w:val="21"/>
        </w:rPr>
        <w:t>、投资限制</w:t>
      </w:r>
    </w:p>
    <w:p w14:paraId="0887759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）本集合计划参与股票、债券、可转换公司债</w:t>
      </w:r>
      <w:proofErr w:type="gramStart"/>
      <w:r>
        <w:rPr>
          <w:rFonts w:eastAsia="宋体" w:hint="eastAsia"/>
          <w:sz w:val="21"/>
          <w:szCs w:val="21"/>
        </w:rPr>
        <w:t>券</w:t>
      </w:r>
      <w:proofErr w:type="gramEnd"/>
      <w:r>
        <w:rPr>
          <w:rFonts w:eastAsia="宋体" w:hint="eastAsia"/>
          <w:sz w:val="21"/>
          <w:szCs w:val="21"/>
        </w:rPr>
        <w:t>、可交换公司债券等证券发行申购时，申报的金额不超过集合计划的总资产，申报的数量不超过拟发行公司本次发行的总量；</w:t>
      </w:r>
    </w:p>
    <w:p w14:paraId="4FB77C9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）投资于同一资产的资金，不得超过本集合计划资产净值的</w:t>
      </w:r>
      <w:r>
        <w:rPr>
          <w:rFonts w:eastAsia="宋体" w:hint="eastAsia"/>
          <w:sz w:val="21"/>
          <w:szCs w:val="21"/>
        </w:rPr>
        <w:t>25%</w:t>
      </w:r>
      <w:r>
        <w:rPr>
          <w:rFonts w:eastAsia="宋体" w:hint="eastAsia"/>
          <w:sz w:val="21"/>
          <w:szCs w:val="21"/>
        </w:rPr>
        <w:t>；管理人管理的全部集合资产管理计划投资于同一资产的资金，不得超过该资产的</w:t>
      </w:r>
      <w:r>
        <w:rPr>
          <w:rFonts w:eastAsia="宋体" w:hint="eastAsia"/>
          <w:sz w:val="21"/>
          <w:szCs w:val="21"/>
        </w:rPr>
        <w:t>25%</w:t>
      </w:r>
      <w:r>
        <w:rPr>
          <w:rFonts w:eastAsia="宋体" w:hint="eastAsia"/>
          <w:sz w:val="21"/>
          <w:szCs w:val="21"/>
        </w:rPr>
        <w:t>。银行活期存款、国债、央行票据、政策性金融债、地方政府债券等中国证监会认可的投资品种除外；</w:t>
      </w:r>
    </w:p>
    <w:p w14:paraId="4D32CEE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）本集合计划的总资产占净资产的比例不得超过</w:t>
      </w:r>
      <w:r>
        <w:rPr>
          <w:rFonts w:eastAsia="宋体" w:hint="eastAsia"/>
          <w:sz w:val="21"/>
          <w:szCs w:val="21"/>
        </w:rPr>
        <w:t>200%</w:t>
      </w:r>
      <w:r>
        <w:rPr>
          <w:rFonts w:eastAsia="宋体" w:hint="eastAsia"/>
          <w:sz w:val="21"/>
          <w:szCs w:val="21"/>
        </w:rPr>
        <w:t>；</w:t>
      </w:r>
    </w:p>
    <w:p w14:paraId="3138099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）在本集合计划开放退出期内，资产组合中</w:t>
      </w:r>
      <w:r>
        <w:rPr>
          <w:rFonts w:eastAsia="宋体" w:hint="eastAsia"/>
          <w:sz w:val="21"/>
          <w:szCs w:val="21"/>
        </w:rPr>
        <w:t>7</w:t>
      </w:r>
      <w:r>
        <w:rPr>
          <w:rFonts w:eastAsia="宋体" w:hint="eastAsia"/>
          <w:sz w:val="21"/>
          <w:szCs w:val="21"/>
        </w:rPr>
        <w:t>个工作日可变现资产的价值，不低于本集合计划资产净值的</w:t>
      </w:r>
      <w:r>
        <w:rPr>
          <w:rFonts w:eastAsia="宋体" w:hint="eastAsia"/>
          <w:sz w:val="21"/>
          <w:szCs w:val="21"/>
        </w:rPr>
        <w:t>10%</w:t>
      </w:r>
      <w:r>
        <w:rPr>
          <w:rFonts w:eastAsia="宋体" w:hint="eastAsia"/>
          <w:sz w:val="21"/>
          <w:szCs w:val="21"/>
        </w:rPr>
        <w:t>；</w:t>
      </w:r>
    </w:p>
    <w:p w14:paraId="4DD412D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）投资于流动性受限资产的市值在开放退出期内合计不得超过本集合计划资产净值的</w:t>
      </w:r>
      <w:r>
        <w:rPr>
          <w:rFonts w:eastAsia="宋体" w:hint="eastAsia"/>
          <w:sz w:val="21"/>
          <w:szCs w:val="21"/>
        </w:rPr>
        <w:t>20%</w:t>
      </w:r>
      <w:r>
        <w:rPr>
          <w:rFonts w:eastAsia="宋体" w:hint="eastAsia"/>
          <w:sz w:val="21"/>
          <w:szCs w:val="21"/>
        </w:rPr>
        <w:t>。如法律法规或监管部门修改或取消上述限制，履行适当程序后，本集合计划可相应调整投资组合限制的规定，则本集合计划不受上述限制；</w:t>
      </w:r>
    </w:p>
    <w:p w14:paraId="64D4BC4B" w14:textId="26A3209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6</w:t>
      </w:r>
      <w:r>
        <w:rPr>
          <w:rFonts w:eastAsia="宋体" w:hint="eastAsia"/>
          <w:sz w:val="21"/>
          <w:szCs w:val="21"/>
        </w:rPr>
        <w:t>）法律法规、中国证监会、基金业协会规定的及资产管理合同约定的其他限制事项。</w:t>
      </w:r>
    </w:p>
    <w:p w14:paraId="50487F68" w14:textId="77777777" w:rsidR="00FE3223" w:rsidRDefault="00963D8E">
      <w:pPr>
        <w:spacing w:beforeLines="50" w:before="191" w:after="191"/>
        <w:ind w:firstLine="422"/>
        <w:rPr>
          <w:rFonts w:eastAsia="宋体"/>
          <w:b/>
          <w:sz w:val="21"/>
          <w:szCs w:val="21"/>
        </w:rPr>
      </w:pPr>
      <w:r>
        <w:rPr>
          <w:rFonts w:eastAsia="宋体"/>
          <w:b/>
          <w:sz w:val="21"/>
          <w:szCs w:val="21"/>
        </w:rPr>
        <w:t>2</w:t>
      </w:r>
      <w:r>
        <w:rPr>
          <w:rFonts w:eastAsia="宋体"/>
          <w:b/>
          <w:sz w:val="21"/>
          <w:szCs w:val="21"/>
        </w:rPr>
        <w:t>、禁止行为</w:t>
      </w:r>
    </w:p>
    <w:p w14:paraId="084CA3C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原则上本集合计划的禁止行为包括：</w:t>
      </w:r>
    </w:p>
    <w:p w14:paraId="7F33F1D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w:t>
      </w:r>
      <w:r>
        <w:rPr>
          <w:rFonts w:eastAsia="宋体"/>
          <w:sz w:val="21"/>
          <w:szCs w:val="21"/>
        </w:rPr>
        <w:t>将集合计划资产用于资金拆借、贷款、抵</w:t>
      </w:r>
      <w:r>
        <w:rPr>
          <w:rFonts w:eastAsia="宋体" w:hint="eastAsia"/>
          <w:sz w:val="21"/>
          <w:szCs w:val="21"/>
        </w:rPr>
        <w:t>质</w:t>
      </w:r>
      <w:r>
        <w:rPr>
          <w:rFonts w:eastAsia="宋体"/>
          <w:sz w:val="21"/>
          <w:szCs w:val="21"/>
        </w:rPr>
        <w:t>押融资或者对外担保等用途。</w:t>
      </w:r>
    </w:p>
    <w:p w14:paraId="06D0C7A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w:t>
      </w:r>
      <w:r>
        <w:rPr>
          <w:rFonts w:eastAsia="宋体"/>
          <w:sz w:val="21"/>
          <w:szCs w:val="21"/>
        </w:rPr>
        <w:t>将集合计划资产用于可能承担无限责任的投资。</w:t>
      </w:r>
    </w:p>
    <w:p w14:paraId="12890F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w:t>
      </w:r>
      <w:r>
        <w:rPr>
          <w:rFonts w:eastAsia="宋体"/>
          <w:sz w:val="21"/>
          <w:szCs w:val="21"/>
        </w:rPr>
        <w:t>向客户做出保证其资产本金不受损失或者保证其取得最低收益的承诺；</w:t>
      </w:r>
      <w:r>
        <w:rPr>
          <w:rFonts w:eastAsia="宋体"/>
          <w:sz w:val="21"/>
          <w:szCs w:val="21"/>
        </w:rPr>
        <w:t xml:space="preserve"> </w:t>
      </w:r>
    </w:p>
    <w:p w14:paraId="2F1C62C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w:t>
      </w:r>
      <w:r>
        <w:rPr>
          <w:rFonts w:eastAsia="宋体"/>
          <w:sz w:val="21"/>
          <w:szCs w:val="21"/>
        </w:rPr>
        <w:t>挪用集合计划资产；</w:t>
      </w:r>
      <w:r>
        <w:rPr>
          <w:rFonts w:eastAsia="宋体"/>
          <w:sz w:val="21"/>
          <w:szCs w:val="21"/>
        </w:rPr>
        <w:t xml:space="preserve"> </w:t>
      </w:r>
    </w:p>
    <w:p w14:paraId="6F05238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w:t>
      </w:r>
      <w:r>
        <w:rPr>
          <w:rFonts w:eastAsia="宋体"/>
          <w:sz w:val="21"/>
          <w:szCs w:val="21"/>
        </w:rPr>
        <w:t>募集资金不入账或者其他任何形式的账外经营；</w:t>
      </w:r>
      <w:r>
        <w:rPr>
          <w:rFonts w:eastAsia="宋体"/>
          <w:sz w:val="21"/>
          <w:szCs w:val="21"/>
        </w:rPr>
        <w:t xml:space="preserve"> </w:t>
      </w:r>
    </w:p>
    <w:p w14:paraId="33320D8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w:t>
      </w:r>
      <w:r>
        <w:rPr>
          <w:rFonts w:eastAsia="宋体"/>
          <w:sz w:val="21"/>
          <w:szCs w:val="21"/>
        </w:rPr>
        <w:t>募集资金超过计划说明书约定的规模；</w:t>
      </w:r>
      <w:r>
        <w:rPr>
          <w:rFonts w:eastAsia="宋体"/>
          <w:sz w:val="21"/>
          <w:szCs w:val="21"/>
        </w:rPr>
        <w:t xml:space="preserve"> </w:t>
      </w:r>
    </w:p>
    <w:p w14:paraId="223EA39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w:t>
      </w:r>
      <w:r>
        <w:rPr>
          <w:rFonts w:eastAsia="宋体"/>
          <w:sz w:val="21"/>
          <w:szCs w:val="21"/>
        </w:rPr>
        <w:t>接受单一客户参与资金低于中国证监会规定的最低限额；</w:t>
      </w:r>
      <w:r>
        <w:rPr>
          <w:rFonts w:eastAsia="宋体"/>
          <w:sz w:val="21"/>
          <w:szCs w:val="21"/>
        </w:rPr>
        <w:t xml:space="preserve"> </w:t>
      </w:r>
    </w:p>
    <w:p w14:paraId="581637E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w:t>
      </w:r>
      <w:r>
        <w:rPr>
          <w:rFonts w:eastAsia="宋体"/>
          <w:sz w:val="21"/>
          <w:szCs w:val="21"/>
        </w:rPr>
        <w:t>使用集合计划资产进行不必要的交易；</w:t>
      </w:r>
      <w:r>
        <w:rPr>
          <w:rFonts w:eastAsia="宋体"/>
          <w:sz w:val="21"/>
          <w:szCs w:val="21"/>
        </w:rPr>
        <w:t xml:space="preserve"> </w:t>
      </w:r>
    </w:p>
    <w:p w14:paraId="676CBD7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9</w:t>
      </w:r>
      <w:r>
        <w:rPr>
          <w:rFonts w:eastAsia="宋体" w:hint="eastAsia"/>
          <w:sz w:val="21"/>
          <w:szCs w:val="21"/>
        </w:rPr>
        <w:t>）</w:t>
      </w:r>
      <w:r>
        <w:rPr>
          <w:rFonts w:eastAsia="宋体"/>
          <w:sz w:val="21"/>
          <w:szCs w:val="21"/>
        </w:rPr>
        <w:t>内幕交易、利益输送、操纵证券价格、不正当关联交易及其他违反公平交易规定的行为；</w:t>
      </w:r>
      <w:r>
        <w:rPr>
          <w:rFonts w:eastAsia="宋体"/>
          <w:sz w:val="21"/>
          <w:szCs w:val="21"/>
        </w:rPr>
        <w:t xml:space="preserve"> </w:t>
      </w:r>
    </w:p>
    <w:p w14:paraId="51AE534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w:t>
      </w:r>
      <w:r>
        <w:rPr>
          <w:rFonts w:eastAsia="宋体"/>
          <w:sz w:val="21"/>
          <w:szCs w:val="21"/>
        </w:rPr>
        <w:t>法律、行政法规和中国证监会禁止的其他行为。</w:t>
      </w:r>
    </w:p>
    <w:p w14:paraId="27BEAA9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如法律法规或监管部门修改或取消上述某些条款的禁止，本集合计划在履行适当程序后，可相应调整投资组合禁止的规定。在调整后本集合计划不受相关条款的限制。</w:t>
      </w:r>
    </w:p>
    <w:p w14:paraId="58A2E866" w14:textId="77777777" w:rsidR="00FE3223" w:rsidRDefault="00963D8E">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资产管理计划的建仓期</w:t>
      </w:r>
    </w:p>
    <w:p w14:paraId="7CBA7BD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建仓期为本计划成立之日起的</w:t>
      </w:r>
      <w:r>
        <w:rPr>
          <w:rFonts w:eastAsia="宋体"/>
          <w:sz w:val="21"/>
          <w:szCs w:val="21"/>
        </w:rPr>
        <w:t>6</w:t>
      </w:r>
      <w:r>
        <w:rPr>
          <w:rFonts w:eastAsia="宋体"/>
          <w:sz w:val="21"/>
          <w:szCs w:val="21"/>
        </w:rPr>
        <w:t>个月</w:t>
      </w:r>
      <w:r>
        <w:rPr>
          <w:rFonts w:eastAsia="宋体" w:hint="eastAsia"/>
          <w:sz w:val="21"/>
          <w:szCs w:val="21"/>
        </w:rPr>
        <w:t>内</w:t>
      </w:r>
      <w:r>
        <w:rPr>
          <w:rFonts w:eastAsia="宋体"/>
          <w:sz w:val="21"/>
          <w:szCs w:val="21"/>
        </w:rPr>
        <w:t>，管理人将在建仓期内使本计划的投资组合比例符合</w:t>
      </w:r>
      <w:r>
        <w:rPr>
          <w:rFonts w:eastAsia="宋体" w:hint="eastAsia"/>
          <w:sz w:val="21"/>
          <w:szCs w:val="21"/>
        </w:rPr>
        <w:t>本合同约定。本计划建仓期的投资活动，应当符合</w:t>
      </w:r>
      <w:proofErr w:type="gramStart"/>
      <w:r>
        <w:rPr>
          <w:rFonts w:eastAsia="宋体" w:hint="eastAsia"/>
          <w:sz w:val="21"/>
          <w:szCs w:val="21"/>
        </w:rPr>
        <w:t>本资产</w:t>
      </w:r>
      <w:proofErr w:type="gramEnd"/>
      <w:r>
        <w:rPr>
          <w:rFonts w:eastAsia="宋体" w:hint="eastAsia"/>
          <w:sz w:val="21"/>
          <w:szCs w:val="21"/>
        </w:rPr>
        <w:t>管理合同约定的投向和资产管理计划的风险收益特征。以现金管理为目的，投资于银行活期存款、国债、中央银行票据、政策性金融债、地方政府债券、货币市场基金等中国证监会认可的投资品种的除外。</w:t>
      </w:r>
    </w:p>
    <w:p w14:paraId="192D47A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建仓期结束后，资产管理计划的资产组合应当符合法律法规、中国证监会规定和合同约定的投向和比例。</w:t>
      </w:r>
    </w:p>
    <w:p w14:paraId="792206F6" w14:textId="77777777" w:rsidR="00FE3223" w:rsidRDefault="00963D8E">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流动性匹配</w:t>
      </w:r>
    </w:p>
    <w:p w14:paraId="297207E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在合同有效期内，</w:t>
      </w:r>
      <w:proofErr w:type="gramStart"/>
      <w:r>
        <w:rPr>
          <w:rFonts w:eastAsia="宋体" w:hint="eastAsia"/>
          <w:sz w:val="21"/>
          <w:szCs w:val="21"/>
        </w:rPr>
        <w:t>本资产</w:t>
      </w:r>
      <w:proofErr w:type="gramEnd"/>
      <w:r>
        <w:rPr>
          <w:rFonts w:eastAsia="宋体" w:hint="eastAsia"/>
          <w:sz w:val="21"/>
          <w:szCs w:val="21"/>
        </w:rPr>
        <w:t>管理计划投资资产组合的流动性将与本合同约定的参与、退出安排相匹配。</w:t>
      </w:r>
    </w:p>
    <w:p w14:paraId="16A5D83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本计划开放期内，主动投资于流动性受限资产的市值合计不超过资产净值的</w:t>
      </w:r>
      <w:r>
        <w:rPr>
          <w:rFonts w:eastAsia="宋体"/>
          <w:sz w:val="21"/>
          <w:szCs w:val="21"/>
        </w:rPr>
        <w:t>20%</w:t>
      </w:r>
      <w:r>
        <w:rPr>
          <w:rFonts w:eastAsia="宋体" w:hint="eastAsia"/>
          <w:sz w:val="21"/>
          <w:szCs w:val="21"/>
        </w:rPr>
        <w:t>，资产组合中</w:t>
      </w:r>
      <w:r>
        <w:rPr>
          <w:rFonts w:eastAsia="宋体"/>
          <w:sz w:val="21"/>
          <w:szCs w:val="21"/>
        </w:rPr>
        <w:t>7</w:t>
      </w:r>
      <w:r>
        <w:rPr>
          <w:rFonts w:eastAsia="宋体" w:hint="eastAsia"/>
          <w:sz w:val="21"/>
          <w:szCs w:val="21"/>
        </w:rPr>
        <w:t>个工作日可变现资产的价值不低于计划资产净值的</w:t>
      </w:r>
      <w:r>
        <w:rPr>
          <w:rFonts w:eastAsia="宋体"/>
          <w:sz w:val="21"/>
          <w:szCs w:val="21"/>
        </w:rPr>
        <w:t>10%</w:t>
      </w:r>
      <w:r>
        <w:rPr>
          <w:rFonts w:eastAsia="宋体" w:hint="eastAsia"/>
          <w:sz w:val="21"/>
          <w:szCs w:val="21"/>
        </w:rPr>
        <w:t>。</w:t>
      </w:r>
    </w:p>
    <w:p w14:paraId="7363E79A" w14:textId="77777777" w:rsidR="00FE3223" w:rsidRDefault="00FE3223">
      <w:pPr>
        <w:spacing w:beforeLines="50" w:before="191" w:after="191"/>
        <w:ind w:firstLine="420"/>
        <w:rPr>
          <w:rFonts w:eastAsia="宋体"/>
          <w:sz w:val="21"/>
          <w:szCs w:val="21"/>
        </w:rPr>
      </w:pPr>
    </w:p>
    <w:p w14:paraId="5AB8FF4C" w14:textId="77777777" w:rsidR="00FE3223" w:rsidRDefault="00963D8E">
      <w:pPr>
        <w:pStyle w:val="1"/>
        <w:spacing w:beforeLines="50" w:before="191" w:after="191" w:line="240" w:lineRule="auto"/>
        <w:rPr>
          <w:rFonts w:eastAsia="宋体"/>
          <w:sz w:val="24"/>
          <w:szCs w:val="24"/>
        </w:rPr>
      </w:pPr>
      <w:bookmarkStart w:id="64" w:name="_Toc17297052"/>
      <w:r>
        <w:rPr>
          <w:rFonts w:eastAsia="宋体" w:hint="eastAsia"/>
          <w:sz w:val="24"/>
          <w:szCs w:val="24"/>
        </w:rPr>
        <w:t>利益冲突及关联交易</w:t>
      </w:r>
      <w:bookmarkEnd w:id="64"/>
    </w:p>
    <w:p w14:paraId="0626E64C" w14:textId="77777777" w:rsidR="00FE3223" w:rsidRDefault="00963D8E">
      <w:pPr>
        <w:pStyle w:val="2"/>
        <w:numPr>
          <w:ilvl w:val="0"/>
          <w:numId w:val="0"/>
        </w:numPr>
        <w:tabs>
          <w:tab w:val="clear" w:pos="1146"/>
        </w:tabs>
        <w:spacing w:beforeLines="50" w:before="191" w:after="191"/>
        <w:ind w:left="6" w:firstLine="482"/>
        <w:rPr>
          <w:rFonts w:ascii="Times New Roman" w:eastAsia="宋体" w:hAnsi="Times New Roman"/>
          <w:b/>
          <w:sz w:val="21"/>
          <w:szCs w:val="21"/>
        </w:rPr>
      </w:pPr>
      <w:bookmarkStart w:id="65" w:name="_Toc217125896"/>
      <w:r>
        <w:rPr>
          <w:rFonts w:ascii="Times New Roman" w:eastAsia="宋体" w:hAnsi="Times New Roman" w:hint="eastAsia"/>
          <w:b/>
          <w:sz w:val="21"/>
          <w:szCs w:val="21"/>
        </w:rPr>
        <w:t>（一）</w:t>
      </w:r>
      <w:proofErr w:type="gramStart"/>
      <w:r>
        <w:rPr>
          <w:rFonts w:ascii="Times New Roman" w:eastAsia="宋体" w:hAnsi="Times New Roman" w:hint="eastAsia"/>
          <w:b/>
          <w:sz w:val="21"/>
          <w:szCs w:val="21"/>
        </w:rPr>
        <w:t>本资产</w:t>
      </w:r>
      <w:proofErr w:type="gramEnd"/>
      <w:r>
        <w:rPr>
          <w:rFonts w:ascii="Times New Roman" w:eastAsia="宋体" w:hAnsi="Times New Roman" w:hint="eastAsia"/>
          <w:b/>
          <w:sz w:val="21"/>
          <w:szCs w:val="21"/>
        </w:rPr>
        <w:t>管理计划存在的或可能存在利益冲突的情形</w:t>
      </w:r>
    </w:p>
    <w:p w14:paraId="1D5DA35D"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、管理人可以将本计划的资产投资于管理人、托管人及前述机构的控股股东、实际控制人或者其他关联</w:t>
      </w:r>
      <w:proofErr w:type="gramStart"/>
      <w:r>
        <w:rPr>
          <w:rFonts w:eastAsia="宋体" w:hint="eastAsia"/>
          <w:sz w:val="21"/>
          <w:szCs w:val="21"/>
        </w:rPr>
        <w:t>方发行</w:t>
      </w:r>
      <w:proofErr w:type="gramEnd"/>
      <w:r>
        <w:rPr>
          <w:rFonts w:eastAsia="宋体" w:hint="eastAsia"/>
          <w:sz w:val="21"/>
          <w:szCs w:val="21"/>
        </w:rPr>
        <w:t>的证券或者承销期内承销的证券，或从事其他关联交易，管理人应当遵循客户利益优先原则</w:t>
      </w:r>
      <w:bookmarkEnd w:id="65"/>
      <w:r>
        <w:rPr>
          <w:rFonts w:eastAsia="宋体" w:hint="eastAsia"/>
          <w:sz w:val="21"/>
          <w:szCs w:val="21"/>
        </w:rPr>
        <w:t>，事后告知托管人和委托人，采取切实有效措施，防范利益冲突，保护客户合法权益。</w:t>
      </w:r>
    </w:p>
    <w:p w14:paraId="2C50F1A4" w14:textId="77777777" w:rsidR="00FE3223" w:rsidRDefault="00963D8E">
      <w:pPr>
        <w:pStyle w:val="2"/>
        <w:numPr>
          <w:ilvl w:val="0"/>
          <w:numId w:val="0"/>
        </w:numPr>
        <w:tabs>
          <w:tab w:val="clear" w:pos="1146"/>
        </w:tabs>
        <w:spacing w:beforeLines="50" w:before="191" w:after="191"/>
        <w:ind w:left="426"/>
        <w:rPr>
          <w:rFonts w:ascii="Times New Roman" w:eastAsia="宋体" w:hAnsi="Times New Roman"/>
          <w:b/>
          <w:sz w:val="21"/>
          <w:szCs w:val="21"/>
        </w:rPr>
      </w:pPr>
      <w:r>
        <w:rPr>
          <w:rFonts w:ascii="Times New Roman" w:eastAsia="宋体" w:hAnsi="Times New Roman" w:hint="eastAsia"/>
          <w:b/>
          <w:sz w:val="21"/>
          <w:szCs w:val="21"/>
        </w:rPr>
        <w:t>（二）关联交易及利益冲突的应对及处理</w:t>
      </w:r>
    </w:p>
    <w:p w14:paraId="3852E5AA"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hint="eastAsia"/>
          <w:sz w:val="21"/>
          <w:szCs w:val="21"/>
        </w:rPr>
        <w:t>、委托人签署本合同即视为已经充分理解并同意管理人从事前文已经明确列明的关联交易情形，管理人无需就前述具体关联交易再行分别取得委托人的授权，但该等关联交易投资应按照市场通行的方式和条件参与，公平对待委托财产，防止利益冲突，不得损害投资者</w:t>
      </w:r>
      <w:r>
        <w:rPr>
          <w:rFonts w:eastAsia="宋体" w:hint="eastAsia"/>
          <w:sz w:val="21"/>
          <w:szCs w:val="21"/>
        </w:rPr>
        <w:lastRenderedPageBreak/>
        <w:t>利益。如管理人从事关联交易不合法、不合</w:t>
      </w:r>
      <w:proofErr w:type="gramStart"/>
      <w:r>
        <w:rPr>
          <w:rFonts w:eastAsia="宋体" w:hint="eastAsia"/>
          <w:sz w:val="21"/>
          <w:szCs w:val="21"/>
        </w:rPr>
        <w:t>规</w:t>
      </w:r>
      <w:proofErr w:type="gramEnd"/>
      <w:r>
        <w:rPr>
          <w:rFonts w:eastAsia="宋体" w:hint="eastAsia"/>
          <w:sz w:val="21"/>
          <w:szCs w:val="21"/>
        </w:rPr>
        <w:t>，给委托人造成损失的，则管理人应当承担赔偿责任。</w:t>
      </w:r>
    </w:p>
    <w:p w14:paraId="5F41705D"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hint="eastAsia"/>
          <w:sz w:val="21"/>
          <w:szCs w:val="21"/>
        </w:rPr>
        <w:t>、资产管理计划在投资运作过程中存在利益冲突情形的，管理人应当坚持资产委托人利益优先原则，从充分维护委托人利益角度积极处理该等利益冲突情形，防范利益输送等违法违规行为。在发生该等利益冲突时，管理人应当视具体利益冲突情形选择在向委托人提供的定期报告或临时报告中进行披露，具体披露内容包括利益冲突情形、处置方式、对委托人利益的影响等。</w:t>
      </w:r>
    </w:p>
    <w:p w14:paraId="6C80962B" w14:textId="77777777" w:rsidR="00FE3223" w:rsidRDefault="00FE3223">
      <w:pPr>
        <w:spacing w:beforeLines="50" w:before="191" w:after="191"/>
        <w:ind w:firstLine="420"/>
        <w:rPr>
          <w:rFonts w:eastAsia="宋体"/>
          <w:sz w:val="21"/>
          <w:szCs w:val="21"/>
        </w:rPr>
      </w:pPr>
    </w:p>
    <w:p w14:paraId="1C0DEF87" w14:textId="77777777" w:rsidR="00FE3223" w:rsidRDefault="00963D8E">
      <w:pPr>
        <w:pStyle w:val="1"/>
        <w:spacing w:beforeLines="50" w:before="191" w:after="191" w:line="240" w:lineRule="auto"/>
        <w:rPr>
          <w:rFonts w:eastAsia="宋体"/>
          <w:sz w:val="24"/>
          <w:szCs w:val="24"/>
        </w:rPr>
      </w:pPr>
      <w:bookmarkStart w:id="66" w:name="_Toc17297053"/>
      <w:r>
        <w:rPr>
          <w:rFonts w:eastAsia="宋体" w:hint="eastAsia"/>
          <w:sz w:val="24"/>
          <w:szCs w:val="24"/>
        </w:rPr>
        <w:t>投资经理的指定与变更</w:t>
      </w:r>
      <w:bookmarkEnd w:id="66"/>
    </w:p>
    <w:p w14:paraId="5DAAC3EA" w14:textId="77777777" w:rsidR="00FE3223" w:rsidRDefault="00963D8E">
      <w:pPr>
        <w:pStyle w:val="2"/>
        <w:numPr>
          <w:ilvl w:val="0"/>
          <w:numId w:val="0"/>
        </w:numPr>
        <w:tabs>
          <w:tab w:val="clear" w:pos="1146"/>
        </w:tabs>
        <w:spacing w:beforeLines="50" w:before="191" w:after="191"/>
        <w:ind w:left="6" w:firstLine="482"/>
        <w:rPr>
          <w:rFonts w:ascii="Times New Roman" w:eastAsia="宋体" w:hAnsi="Times New Roman"/>
          <w:b/>
          <w:sz w:val="21"/>
          <w:szCs w:val="21"/>
        </w:rPr>
      </w:pPr>
      <w:r>
        <w:rPr>
          <w:rFonts w:ascii="Times New Roman" w:eastAsia="宋体" w:hAnsi="Times New Roman"/>
          <w:b/>
          <w:sz w:val="21"/>
          <w:szCs w:val="21"/>
        </w:rPr>
        <w:t>（</w:t>
      </w:r>
      <w:r>
        <w:rPr>
          <w:rFonts w:ascii="Times New Roman" w:eastAsia="宋体" w:hAnsi="Times New Roman" w:hint="eastAsia"/>
          <w:b/>
          <w:sz w:val="21"/>
          <w:szCs w:val="21"/>
        </w:rPr>
        <w:t>一</w:t>
      </w:r>
      <w:r>
        <w:rPr>
          <w:rFonts w:ascii="Times New Roman" w:eastAsia="宋体" w:hAnsi="Times New Roman"/>
          <w:b/>
          <w:sz w:val="21"/>
          <w:szCs w:val="21"/>
        </w:rPr>
        <w:t>）</w:t>
      </w:r>
      <w:r>
        <w:rPr>
          <w:rFonts w:ascii="Times New Roman" w:eastAsia="宋体" w:hAnsi="Times New Roman" w:hint="eastAsia"/>
          <w:b/>
          <w:sz w:val="21"/>
          <w:szCs w:val="21"/>
        </w:rPr>
        <w:t>投资经理的指定</w:t>
      </w:r>
      <w:r>
        <w:rPr>
          <w:rFonts w:ascii="Times New Roman" w:eastAsia="宋体" w:hAnsi="Times New Roman"/>
          <w:b/>
          <w:sz w:val="21"/>
          <w:szCs w:val="21"/>
        </w:rPr>
        <w:tab/>
      </w:r>
    </w:p>
    <w:p w14:paraId="7B2AD8D9" w14:textId="5B260929" w:rsidR="00FE3223" w:rsidRDefault="00963D8E">
      <w:pPr>
        <w:spacing w:beforeLines="50" w:before="191" w:after="191"/>
        <w:ind w:firstLineChars="0" w:firstLine="420"/>
        <w:rPr>
          <w:rFonts w:eastAsia="宋体"/>
          <w:sz w:val="21"/>
          <w:szCs w:val="21"/>
        </w:rPr>
      </w:pPr>
      <w:proofErr w:type="gramStart"/>
      <w:r>
        <w:rPr>
          <w:rFonts w:eastAsia="宋体" w:hint="eastAsia"/>
          <w:sz w:val="21"/>
          <w:szCs w:val="21"/>
        </w:rPr>
        <w:t>本资产</w:t>
      </w:r>
      <w:proofErr w:type="gramEnd"/>
      <w:r>
        <w:rPr>
          <w:rFonts w:eastAsia="宋体" w:hint="eastAsia"/>
          <w:sz w:val="21"/>
          <w:szCs w:val="21"/>
        </w:rPr>
        <w:t>管理计划投资经理由管理人负责指定。</w:t>
      </w:r>
    </w:p>
    <w:p w14:paraId="35CDEBC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本计划投资经理为沈晓春先生。</w:t>
      </w:r>
    </w:p>
    <w:p w14:paraId="37DBF1C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投资经理简历：</w:t>
      </w:r>
    </w:p>
    <w:p w14:paraId="0BD69AF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沈晓春先生，工学学士。历任光大证券证券投资部投资经理、上海光大证券资产管理有限公司投资经理。具有丰富的股票投资、新股申购、</w:t>
      </w:r>
      <w:proofErr w:type="gramStart"/>
      <w:r>
        <w:rPr>
          <w:rFonts w:eastAsia="宋体" w:hint="eastAsia"/>
          <w:sz w:val="21"/>
          <w:szCs w:val="21"/>
        </w:rPr>
        <w:t>定增增发</w:t>
      </w:r>
      <w:proofErr w:type="gramEnd"/>
      <w:r>
        <w:rPr>
          <w:rFonts w:eastAsia="宋体" w:hint="eastAsia"/>
          <w:sz w:val="21"/>
          <w:szCs w:val="21"/>
        </w:rPr>
        <w:t>、股票质押等投资决策经验；擅长价值投资，注重风险控制；经历多次牛熊转换，投资心态成熟。</w:t>
      </w:r>
      <w:r>
        <w:rPr>
          <w:rFonts w:eastAsia="宋体"/>
          <w:sz w:val="21"/>
          <w:szCs w:val="21"/>
        </w:rPr>
        <w:t>17</w:t>
      </w:r>
      <w:r>
        <w:rPr>
          <w:rFonts w:eastAsia="宋体" w:hint="eastAsia"/>
          <w:sz w:val="21"/>
          <w:szCs w:val="21"/>
        </w:rPr>
        <w:t>年证券投资与研究经验。</w:t>
      </w:r>
    </w:p>
    <w:p w14:paraId="4303900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14:paraId="7AB95360" w14:textId="77777777" w:rsidR="00FE3223" w:rsidRDefault="00963D8E">
      <w:pPr>
        <w:pStyle w:val="2"/>
        <w:numPr>
          <w:ilvl w:val="0"/>
          <w:numId w:val="0"/>
        </w:numPr>
        <w:tabs>
          <w:tab w:val="clear" w:pos="1146"/>
        </w:tabs>
        <w:spacing w:beforeLines="50" w:before="191" w:after="191"/>
        <w:ind w:left="6" w:firstLine="482"/>
        <w:rPr>
          <w:rFonts w:ascii="Times New Roman" w:eastAsia="宋体" w:hAnsi="Times New Roman"/>
          <w:b/>
          <w:sz w:val="21"/>
          <w:szCs w:val="21"/>
        </w:rPr>
      </w:pPr>
      <w:r>
        <w:rPr>
          <w:rFonts w:ascii="Times New Roman" w:eastAsia="宋体" w:hAnsi="Times New Roman"/>
          <w:b/>
          <w:sz w:val="21"/>
          <w:szCs w:val="21"/>
        </w:rPr>
        <w:t>（</w:t>
      </w:r>
      <w:r>
        <w:rPr>
          <w:rFonts w:ascii="Times New Roman" w:eastAsia="宋体" w:hAnsi="Times New Roman" w:hint="eastAsia"/>
          <w:b/>
          <w:sz w:val="21"/>
          <w:szCs w:val="21"/>
        </w:rPr>
        <w:t>二</w:t>
      </w:r>
      <w:r>
        <w:rPr>
          <w:rFonts w:ascii="Times New Roman" w:eastAsia="宋体" w:hAnsi="Times New Roman"/>
          <w:b/>
          <w:sz w:val="21"/>
          <w:szCs w:val="21"/>
        </w:rPr>
        <w:t>）</w:t>
      </w:r>
      <w:r>
        <w:rPr>
          <w:rFonts w:ascii="Times New Roman" w:eastAsia="宋体" w:hAnsi="Times New Roman" w:hint="eastAsia"/>
          <w:b/>
          <w:sz w:val="21"/>
          <w:szCs w:val="21"/>
        </w:rPr>
        <w:t>投资经理的变更</w:t>
      </w:r>
    </w:p>
    <w:p w14:paraId="32C08D3A" w14:textId="77777777" w:rsidR="00FE3223" w:rsidRDefault="00963D8E">
      <w:pPr>
        <w:spacing w:beforeLines="50" w:before="191" w:after="191"/>
        <w:ind w:firstLine="420"/>
        <w:rPr>
          <w:rFonts w:eastAsia="宋体"/>
          <w:sz w:val="21"/>
          <w:szCs w:val="21"/>
        </w:rPr>
      </w:pPr>
      <w:r>
        <w:rPr>
          <w:rFonts w:eastAsia="宋体" w:hint="eastAsia"/>
          <w:sz w:val="21"/>
          <w:szCs w:val="21"/>
        </w:rPr>
        <w:t>管理人可以根据需要变更投资经理，发生投资经理变更的，管理人应按相关法律法规要求和本合同约定向委托人披露。</w:t>
      </w:r>
    </w:p>
    <w:p w14:paraId="1FF6AD95" w14:textId="77777777" w:rsidR="00FE3223" w:rsidRDefault="00FE3223">
      <w:pPr>
        <w:spacing w:beforeLines="50" w:before="191" w:after="191"/>
        <w:ind w:firstLine="420"/>
        <w:rPr>
          <w:rFonts w:eastAsia="宋体"/>
          <w:sz w:val="21"/>
          <w:szCs w:val="21"/>
        </w:rPr>
      </w:pPr>
    </w:p>
    <w:p w14:paraId="556DF9DB" w14:textId="77777777" w:rsidR="00FE3223" w:rsidRDefault="00963D8E">
      <w:pPr>
        <w:pStyle w:val="1"/>
        <w:spacing w:beforeLines="50" w:before="191" w:after="191" w:line="240" w:lineRule="auto"/>
        <w:rPr>
          <w:rFonts w:eastAsia="宋体"/>
          <w:sz w:val="24"/>
          <w:szCs w:val="24"/>
        </w:rPr>
      </w:pPr>
      <w:bookmarkStart w:id="67" w:name="_Toc17297054"/>
      <w:r>
        <w:rPr>
          <w:rFonts w:eastAsia="宋体" w:hint="eastAsia"/>
          <w:sz w:val="24"/>
          <w:szCs w:val="24"/>
        </w:rPr>
        <w:t>资产管理计划的财产</w:t>
      </w:r>
      <w:bookmarkEnd w:id="59"/>
      <w:bookmarkEnd w:id="67"/>
    </w:p>
    <w:p w14:paraId="77172065"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（一）集合计划财产的保管与处分</w:t>
      </w:r>
    </w:p>
    <w:p w14:paraId="4D42BABA" w14:textId="77777777" w:rsidR="00FE3223" w:rsidRDefault="00963D8E">
      <w:pPr>
        <w:spacing w:beforeLines="50" w:before="191" w:after="191"/>
        <w:ind w:firstLine="420"/>
        <w:rPr>
          <w:szCs w:val="21"/>
        </w:rPr>
      </w:pPr>
      <w:r>
        <w:rPr>
          <w:rFonts w:eastAsia="宋体"/>
          <w:sz w:val="21"/>
          <w:szCs w:val="21"/>
        </w:rPr>
        <w:t>1</w:t>
      </w:r>
      <w:r>
        <w:rPr>
          <w:rFonts w:eastAsia="宋体" w:hint="eastAsia"/>
          <w:sz w:val="21"/>
          <w:szCs w:val="21"/>
        </w:rPr>
        <w:t>、</w:t>
      </w:r>
      <w:r>
        <w:rPr>
          <w:rFonts w:eastAsia="宋体"/>
          <w:sz w:val="21"/>
          <w:szCs w:val="21"/>
        </w:rPr>
        <w:t>集合计划财产的债务由集合计划财产本身承担责任，</w:t>
      </w:r>
      <w:r>
        <w:rPr>
          <w:rFonts w:eastAsia="宋体" w:hint="eastAsia"/>
          <w:sz w:val="21"/>
          <w:szCs w:val="21"/>
        </w:rPr>
        <w:t>委托人</w:t>
      </w:r>
      <w:r>
        <w:rPr>
          <w:rFonts w:eastAsia="宋体"/>
          <w:sz w:val="21"/>
          <w:szCs w:val="21"/>
        </w:rPr>
        <w:t>以其出资为限对集合计划财产的债务承担责任。</w:t>
      </w:r>
    </w:p>
    <w:p w14:paraId="14024B1D" w14:textId="77777777" w:rsidR="00FE3223" w:rsidRDefault="00963D8E">
      <w:pPr>
        <w:spacing w:beforeLines="50" w:before="191" w:after="191"/>
        <w:ind w:firstLine="420"/>
        <w:rPr>
          <w:szCs w:val="21"/>
        </w:rPr>
      </w:pPr>
      <w:r>
        <w:rPr>
          <w:rFonts w:eastAsia="宋体"/>
          <w:sz w:val="21"/>
          <w:szCs w:val="21"/>
        </w:rPr>
        <w:lastRenderedPageBreak/>
        <w:t>2</w:t>
      </w:r>
      <w:r>
        <w:rPr>
          <w:rFonts w:eastAsia="宋体" w:hint="eastAsia"/>
          <w:sz w:val="21"/>
          <w:szCs w:val="21"/>
        </w:rPr>
        <w:t>、</w:t>
      </w:r>
      <w:r>
        <w:rPr>
          <w:rFonts w:eastAsia="宋体"/>
          <w:sz w:val="21"/>
          <w:szCs w:val="21"/>
        </w:rPr>
        <w:t>集合计划财产独立于管理人和托管人的固有财产，并独立于管理人管理的和托管人托管的其他财产。管理人、托管人不得将集合计划财产归入其固有财产。管理人、托管人因集合计划财产的管理、运用或者其他情形而取得的财产和收益归入集合计划财产。</w:t>
      </w:r>
    </w:p>
    <w:p w14:paraId="37084D56" w14:textId="77777777" w:rsidR="00FE3223" w:rsidRDefault="00963D8E">
      <w:pPr>
        <w:spacing w:beforeLines="50" w:before="191" w:after="191"/>
        <w:ind w:firstLine="420"/>
        <w:rPr>
          <w:szCs w:val="21"/>
        </w:rPr>
      </w:pPr>
      <w:r>
        <w:rPr>
          <w:rFonts w:eastAsia="宋体"/>
          <w:sz w:val="21"/>
          <w:szCs w:val="21"/>
        </w:rPr>
        <w:t>3</w:t>
      </w:r>
      <w:r>
        <w:rPr>
          <w:rFonts w:eastAsia="宋体" w:hint="eastAsia"/>
          <w:sz w:val="21"/>
          <w:szCs w:val="21"/>
        </w:rPr>
        <w:t>、</w:t>
      </w:r>
      <w:r>
        <w:rPr>
          <w:rFonts w:eastAsia="宋体"/>
          <w:sz w:val="21"/>
          <w:szCs w:val="21"/>
        </w:rPr>
        <w:t>管理人、托管人可以按照本合同的约定收取管理费、托管费以及本合同约定的其他费用。管理人、托管人以其</w:t>
      </w:r>
      <w:r>
        <w:rPr>
          <w:rFonts w:eastAsia="宋体" w:hint="eastAsia"/>
          <w:sz w:val="21"/>
          <w:szCs w:val="21"/>
        </w:rPr>
        <w:t>固</w:t>
      </w:r>
      <w:r>
        <w:rPr>
          <w:rFonts w:eastAsia="宋体"/>
          <w:sz w:val="21"/>
          <w:szCs w:val="21"/>
        </w:rPr>
        <w:t>有财产承担法律责任，其债权人不得对集合计划财产行使请求冻结、扣押和其他权利。管理人、托管人因依法解散、被依法撤销或者被依法宣告破产等原因进行清算的，集合计划财产不属于其清算财产。</w:t>
      </w:r>
    </w:p>
    <w:p w14:paraId="548B9FC0" w14:textId="77777777" w:rsidR="00FE3223" w:rsidRDefault="00963D8E">
      <w:pPr>
        <w:spacing w:beforeLines="50" w:before="191" w:after="191"/>
        <w:ind w:firstLine="420"/>
        <w:rPr>
          <w:szCs w:val="21"/>
        </w:rPr>
      </w:pPr>
      <w:r>
        <w:rPr>
          <w:rFonts w:eastAsia="宋体"/>
          <w:sz w:val="21"/>
          <w:szCs w:val="21"/>
        </w:rPr>
        <w:t>4</w:t>
      </w:r>
      <w:r>
        <w:rPr>
          <w:rFonts w:eastAsia="宋体" w:hint="eastAsia"/>
          <w:sz w:val="21"/>
          <w:szCs w:val="21"/>
        </w:rPr>
        <w:t>、</w:t>
      </w:r>
      <w:r>
        <w:rPr>
          <w:rFonts w:eastAsia="宋体"/>
          <w:sz w:val="21"/>
          <w:szCs w:val="21"/>
        </w:rPr>
        <w:t>集合计划财产产生的债权不得与不属于集合计划财产本身的债务相互</w:t>
      </w:r>
      <w:proofErr w:type="gramStart"/>
      <w:r>
        <w:rPr>
          <w:rFonts w:eastAsia="宋体"/>
          <w:sz w:val="21"/>
          <w:szCs w:val="21"/>
        </w:rPr>
        <w:t>抵销</w:t>
      </w:r>
      <w:proofErr w:type="gramEnd"/>
      <w:r>
        <w:rPr>
          <w:rFonts w:eastAsia="宋体"/>
          <w:sz w:val="21"/>
          <w:szCs w:val="21"/>
        </w:rPr>
        <w:t>。非因集合计划财产本身承担的债务，管理人、托管人不得主张其债权人对集合计划财产强制执行。上述债权人</w:t>
      </w:r>
      <w:r>
        <w:rPr>
          <w:rFonts w:eastAsia="宋体" w:hint="eastAsia"/>
          <w:sz w:val="21"/>
          <w:szCs w:val="21"/>
        </w:rPr>
        <w:t>向管理人或托管人</w:t>
      </w:r>
      <w:r>
        <w:rPr>
          <w:rFonts w:eastAsia="宋体"/>
          <w:sz w:val="21"/>
          <w:szCs w:val="21"/>
        </w:rPr>
        <w:t>对集合计划财产主张权利时，管理人</w:t>
      </w:r>
      <w:r>
        <w:rPr>
          <w:rFonts w:eastAsia="宋体" w:hint="eastAsia"/>
          <w:sz w:val="21"/>
          <w:szCs w:val="21"/>
        </w:rPr>
        <w:t>或</w:t>
      </w:r>
      <w:r>
        <w:rPr>
          <w:rFonts w:eastAsia="宋体"/>
          <w:sz w:val="21"/>
          <w:szCs w:val="21"/>
        </w:rPr>
        <w:t>托管人应明确</w:t>
      </w:r>
      <w:r>
        <w:rPr>
          <w:rFonts w:eastAsia="宋体" w:hint="eastAsia"/>
          <w:sz w:val="21"/>
          <w:szCs w:val="21"/>
        </w:rPr>
        <w:t>向上述债权人</w:t>
      </w:r>
      <w:r>
        <w:rPr>
          <w:rFonts w:eastAsia="宋体"/>
          <w:sz w:val="21"/>
          <w:szCs w:val="21"/>
        </w:rPr>
        <w:t>告知集合计划财产的独立性。</w:t>
      </w:r>
      <w:r>
        <w:rPr>
          <w:rFonts w:eastAsia="宋体" w:hint="eastAsia"/>
          <w:sz w:val="21"/>
          <w:szCs w:val="21"/>
        </w:rPr>
        <w:t>管理人</w:t>
      </w:r>
      <w:proofErr w:type="gramStart"/>
      <w:r>
        <w:rPr>
          <w:rFonts w:eastAsia="宋体" w:hint="eastAsia"/>
          <w:sz w:val="21"/>
          <w:szCs w:val="21"/>
        </w:rPr>
        <w:t>如遇该情况</w:t>
      </w:r>
      <w:proofErr w:type="gramEnd"/>
      <w:r>
        <w:rPr>
          <w:rFonts w:eastAsia="宋体" w:hint="eastAsia"/>
          <w:sz w:val="21"/>
          <w:szCs w:val="21"/>
        </w:rPr>
        <w:t>时，应采取合理措施并及时通知投资者；托管人</w:t>
      </w:r>
      <w:proofErr w:type="gramStart"/>
      <w:r>
        <w:rPr>
          <w:rFonts w:eastAsia="宋体" w:hint="eastAsia"/>
          <w:sz w:val="21"/>
          <w:szCs w:val="21"/>
        </w:rPr>
        <w:t>如遇该情况</w:t>
      </w:r>
      <w:proofErr w:type="gramEnd"/>
      <w:r>
        <w:rPr>
          <w:rFonts w:eastAsia="宋体" w:hint="eastAsia"/>
          <w:sz w:val="21"/>
          <w:szCs w:val="21"/>
        </w:rPr>
        <w:t>时，应采取合理措施并按照本合同约定通知管理人，并由管理人及时通知投资者。</w:t>
      </w:r>
    </w:p>
    <w:p w14:paraId="0B7C7BD8"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（二）集合计划财产相关账户的开立和管理</w:t>
      </w:r>
    </w:p>
    <w:p w14:paraId="41A7C0F2" w14:textId="77777777" w:rsidR="00FE3223" w:rsidRDefault="00963D8E">
      <w:pPr>
        <w:spacing w:beforeLines="50" w:before="191" w:after="191"/>
        <w:ind w:firstLine="420"/>
        <w:rPr>
          <w:rFonts w:eastAsia="宋体"/>
          <w:sz w:val="21"/>
          <w:szCs w:val="21"/>
        </w:rPr>
      </w:pPr>
      <w:r>
        <w:rPr>
          <w:rFonts w:eastAsia="宋体" w:hint="eastAsia"/>
          <w:sz w:val="21"/>
          <w:szCs w:val="21"/>
        </w:rPr>
        <w:t>托管人按照规定开立本集合计划财产的托管账户、证券账户，管理人应给予必要的配合，并提供所需资料。管理人按照规定开立本集合计划财产投资所需其他账户。证券账户和期货账户（如有）的持有人名称应当符合证券、期货登记结算机构的有关规定。账户名称具体以实际开立为准。</w:t>
      </w:r>
    </w:p>
    <w:p w14:paraId="5BA1D596" w14:textId="77777777" w:rsidR="00FE3223" w:rsidRDefault="00963D8E">
      <w:pPr>
        <w:spacing w:beforeLines="50" w:before="191" w:after="191"/>
        <w:ind w:firstLine="420"/>
        <w:rPr>
          <w:rFonts w:eastAsia="宋体"/>
          <w:sz w:val="21"/>
          <w:szCs w:val="21"/>
        </w:rPr>
      </w:pPr>
      <w:r>
        <w:rPr>
          <w:rFonts w:eastAsia="宋体" w:hint="eastAsia"/>
          <w:sz w:val="21"/>
          <w:szCs w:val="21"/>
        </w:rPr>
        <w:t>委托财产存放于托管人开立的托管账户中的存款利率适用托管人公布的人民币同业活期存款利率。</w:t>
      </w:r>
    </w:p>
    <w:p w14:paraId="6A8BB4E1" w14:textId="77777777" w:rsidR="00FE3223" w:rsidRDefault="00963D8E">
      <w:pPr>
        <w:spacing w:beforeLines="50" w:before="191" w:after="191"/>
        <w:ind w:firstLine="420"/>
        <w:rPr>
          <w:rFonts w:eastAsia="宋体"/>
          <w:sz w:val="21"/>
          <w:szCs w:val="21"/>
        </w:rPr>
      </w:pPr>
      <w:r>
        <w:rPr>
          <w:rFonts w:eastAsia="宋体" w:hint="eastAsia"/>
          <w:sz w:val="21"/>
          <w:szCs w:val="21"/>
        </w:rPr>
        <w:t>当本集合计划的托管账户被有权机关查询、冻结或扣划款项时，托管人按照有权机关要求依法予以执行，因此影响托管账户资金划付的，托管人不负任何责任。相关手续办理完毕后，托管人可以根据业务需要通知管理人，但法律法规或监管要求另有规定的除外。因管理人或托管人的原因造成本集合计划的托管账户被有权机关查询、冻结或扣划款项，给委托人造成损失的，责任方应承担赔偿责任。</w:t>
      </w:r>
    </w:p>
    <w:p w14:paraId="0CA71055" w14:textId="77777777" w:rsidR="00FE3223" w:rsidRDefault="00963D8E">
      <w:pPr>
        <w:spacing w:beforeLines="50" w:before="191" w:after="191"/>
        <w:ind w:firstLine="420"/>
        <w:rPr>
          <w:rFonts w:eastAsia="宋体"/>
          <w:sz w:val="21"/>
          <w:szCs w:val="21"/>
        </w:rPr>
      </w:pPr>
      <w:r>
        <w:rPr>
          <w:rFonts w:eastAsia="宋体" w:hint="eastAsia"/>
          <w:sz w:val="21"/>
          <w:szCs w:val="21"/>
        </w:rPr>
        <w:t>销售机构为集合计划的每一位委托人建立集合计划交易账户，记录委托人通过该销售机构买卖本集合计划份额的变动及结余情况。</w:t>
      </w:r>
    </w:p>
    <w:p w14:paraId="002A3246" w14:textId="77777777" w:rsidR="00FE3223" w:rsidRDefault="00963D8E">
      <w:pPr>
        <w:spacing w:beforeLines="50" w:before="191" w:after="191"/>
        <w:ind w:firstLine="420"/>
        <w:rPr>
          <w:rFonts w:eastAsia="宋体"/>
          <w:sz w:val="21"/>
          <w:szCs w:val="21"/>
        </w:rPr>
      </w:pPr>
      <w:r>
        <w:rPr>
          <w:rFonts w:eastAsia="宋体" w:hint="eastAsia"/>
          <w:sz w:val="21"/>
          <w:szCs w:val="21"/>
        </w:rPr>
        <w:t>注册登记人为委托人开立集合计划账户，用于记录委托人持有的本集合资产管理计划份额。</w:t>
      </w:r>
    </w:p>
    <w:p w14:paraId="6DD74D0B" w14:textId="77777777" w:rsidR="00FE3223" w:rsidRDefault="00963D8E">
      <w:pPr>
        <w:spacing w:beforeLines="50" w:before="191" w:after="191"/>
        <w:ind w:firstLine="420"/>
        <w:rPr>
          <w:rFonts w:eastAsia="宋体"/>
          <w:sz w:val="21"/>
          <w:szCs w:val="21"/>
        </w:rPr>
      </w:pPr>
      <w:r>
        <w:rPr>
          <w:rFonts w:eastAsia="宋体" w:hint="eastAsia"/>
          <w:sz w:val="21"/>
          <w:szCs w:val="21"/>
        </w:rPr>
        <w:t>开立定期存款账户时，定期存款账户的户名应与托管账户户名一致，本着便于委托资产的安全保管和日常监督核查的原则，存款行应尽量选择托管账户所在地的分支机构。对于跨</w:t>
      </w:r>
      <w:r>
        <w:rPr>
          <w:rFonts w:eastAsia="宋体" w:hint="eastAsia"/>
          <w:sz w:val="21"/>
          <w:szCs w:val="21"/>
        </w:rPr>
        <w:lastRenderedPageBreak/>
        <w:t>行定期存款投资，管理人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专户（明确户名、开户行、账号等），不得划入其他任何账户”。并依照托管协议交接原则对存单交接流程予以明确。如定期存款协议中未体现前述条款，托管人有权拒绝定期存款投资的划款指令。对于跨行存款，管理人需提前与托管人就定期存款协议及存单交接流程进行沟通（托管人定期存款业务联系人：王晶</w:t>
      </w:r>
      <w:r>
        <w:rPr>
          <w:rFonts w:eastAsia="宋体"/>
          <w:sz w:val="21"/>
          <w:szCs w:val="21"/>
        </w:rPr>
        <w:t>010-63639140</w:t>
      </w:r>
      <w:r>
        <w:rPr>
          <w:rFonts w:eastAsia="宋体" w:hint="eastAsia"/>
          <w:sz w:val="21"/>
          <w:szCs w:val="21"/>
        </w:rPr>
        <w:t>；</w:t>
      </w:r>
      <w:r>
        <w:rPr>
          <w:rFonts w:eastAsia="宋体"/>
          <w:sz w:val="21"/>
          <w:szCs w:val="21"/>
        </w:rPr>
        <w:t>wangjing321@cebbank.com</w:t>
      </w:r>
      <w:r>
        <w:rPr>
          <w:rFonts w:eastAsia="宋体" w:hint="eastAsia"/>
          <w:sz w:val="21"/>
          <w:szCs w:val="21"/>
        </w:rPr>
        <w:t>）。除非存款协议中规定存款证实书由存款行保管或存款协议作为存款支取的依据，存单交接原则上采用存款行上门服务、管理人负责监交的方式。特殊情况下，采用管理人交接存单的方式。在取得存款证实书后，托管人保管证实书正本。管理人需对存款行的选择承担责任，并指定专人在核实存款行授权人员身份信息后，负责印鉴卡与存款证实书等凭证的监交或交接，以确保与托管人所交接凭证的真实性、准确性和完整性。托管人仅对资产托管账户内的财产承担保管责任，托管账户之外的保管的财产发生损失的，由管理人根据本合同约定代表投资者向过错方或侵权方追责。跨行定期存款账户的预留印鉴为托管人托管业务专用章与托管业务授权人名章。</w:t>
      </w:r>
    </w:p>
    <w:p w14:paraId="77B37FE0" w14:textId="77777777" w:rsidR="00FE3223" w:rsidRDefault="00FE3223" w:rsidP="00B720C7">
      <w:pPr>
        <w:spacing w:beforeLines="50" w:before="191" w:after="191"/>
        <w:ind w:firstLine="420"/>
        <w:rPr>
          <w:rFonts w:eastAsia="宋体"/>
          <w:bCs/>
          <w:sz w:val="21"/>
          <w:szCs w:val="21"/>
        </w:rPr>
      </w:pPr>
    </w:p>
    <w:p w14:paraId="3C3DBDB8" w14:textId="77777777" w:rsidR="00FE3223" w:rsidRDefault="00963D8E">
      <w:pPr>
        <w:pStyle w:val="1"/>
        <w:spacing w:beforeLines="50" w:before="191" w:after="191" w:line="240" w:lineRule="auto"/>
        <w:rPr>
          <w:rFonts w:eastAsia="宋体"/>
          <w:sz w:val="24"/>
          <w:szCs w:val="24"/>
        </w:rPr>
      </w:pPr>
      <w:bookmarkStart w:id="68" w:name="_Toc17297055"/>
      <w:r>
        <w:rPr>
          <w:rFonts w:eastAsia="宋体" w:hint="eastAsia"/>
          <w:sz w:val="24"/>
          <w:szCs w:val="24"/>
        </w:rPr>
        <w:t>划款指令的发送、确认和执行</w:t>
      </w:r>
      <w:bookmarkEnd w:id="68"/>
    </w:p>
    <w:p w14:paraId="27A413BD"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（一）交易清算授权</w:t>
      </w:r>
    </w:p>
    <w:p w14:paraId="5C95EF9B"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、管理人应当事先向托管人发出</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，向托管人提供</w:t>
      </w:r>
      <w:r>
        <w:rPr>
          <w:rFonts w:eastAsia="宋体" w:hint="eastAsia"/>
          <w:sz w:val="21"/>
          <w:szCs w:val="21"/>
        </w:rPr>
        <w:t>划款指令</w:t>
      </w:r>
      <w:r>
        <w:rPr>
          <w:rFonts w:eastAsia="宋体"/>
          <w:sz w:val="21"/>
          <w:szCs w:val="21"/>
        </w:rPr>
        <w:t>的预留印鉴样本和被授权人签字样本，并在</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上载</w:t>
      </w:r>
      <w:proofErr w:type="gramStart"/>
      <w:r>
        <w:rPr>
          <w:rFonts w:eastAsia="宋体"/>
          <w:sz w:val="21"/>
          <w:szCs w:val="21"/>
        </w:rPr>
        <w:t>明管理</w:t>
      </w:r>
      <w:proofErr w:type="gramEnd"/>
      <w:r>
        <w:rPr>
          <w:rFonts w:eastAsia="宋体"/>
          <w:sz w:val="21"/>
          <w:szCs w:val="21"/>
        </w:rPr>
        <w:t>人被授权人名单</w:t>
      </w:r>
      <w:r>
        <w:rPr>
          <w:rFonts w:eastAsia="宋体" w:hint="eastAsia"/>
          <w:sz w:val="21"/>
          <w:szCs w:val="21"/>
        </w:rPr>
        <w:t>、权限</w:t>
      </w:r>
      <w:r>
        <w:rPr>
          <w:rFonts w:eastAsia="宋体"/>
          <w:sz w:val="21"/>
          <w:szCs w:val="21"/>
        </w:rPr>
        <w:t>及联系方式。</w:t>
      </w:r>
    </w:p>
    <w:p w14:paraId="7F16051E"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、管理人向托管人发出</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应加盖公章并由法定代表人或授权代表签署，若由授权代表签署，还应附上法定代表人的授权书。托管人在收到</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后以回函或双方认可的方式确认。</w:t>
      </w:r>
      <w:r>
        <w:rPr>
          <w:rFonts w:eastAsia="宋体" w:hint="eastAsia"/>
          <w:sz w:val="21"/>
          <w:szCs w:val="21"/>
        </w:rPr>
        <w:t>划款指令</w:t>
      </w:r>
      <w:r>
        <w:rPr>
          <w:rFonts w:eastAsia="宋体"/>
          <w:sz w:val="21"/>
          <w:szCs w:val="21"/>
        </w:rPr>
        <w:t>授权</w:t>
      </w:r>
      <w:r>
        <w:rPr>
          <w:rFonts w:eastAsia="宋体" w:hint="eastAsia"/>
          <w:sz w:val="21"/>
          <w:szCs w:val="21"/>
        </w:rPr>
        <w:t>书须载明授权生效日期。划款指令</w:t>
      </w:r>
      <w:r>
        <w:rPr>
          <w:rFonts w:eastAsia="宋体"/>
          <w:sz w:val="21"/>
          <w:szCs w:val="21"/>
        </w:rPr>
        <w:t>授权</w:t>
      </w:r>
      <w:r>
        <w:rPr>
          <w:rFonts w:eastAsia="宋体" w:hint="eastAsia"/>
          <w:sz w:val="21"/>
          <w:szCs w:val="21"/>
        </w:rPr>
        <w:t>书</w:t>
      </w:r>
      <w:r>
        <w:rPr>
          <w:rFonts w:eastAsia="宋体"/>
          <w:sz w:val="21"/>
          <w:szCs w:val="21"/>
        </w:rPr>
        <w:t>自授权</w:t>
      </w:r>
      <w:r>
        <w:rPr>
          <w:rFonts w:eastAsia="宋体" w:hint="eastAsia"/>
          <w:sz w:val="21"/>
          <w:szCs w:val="21"/>
        </w:rPr>
        <w:t>书载明的生效日期开始</w:t>
      </w:r>
      <w:r>
        <w:rPr>
          <w:rFonts w:eastAsia="宋体"/>
          <w:sz w:val="21"/>
          <w:szCs w:val="21"/>
        </w:rPr>
        <w:t>生效</w:t>
      </w:r>
      <w:r>
        <w:rPr>
          <w:rFonts w:eastAsia="宋体" w:hint="eastAsia"/>
          <w:sz w:val="21"/>
          <w:szCs w:val="21"/>
        </w:rPr>
        <w:t>。托管人收到划款指令</w:t>
      </w:r>
      <w:r>
        <w:rPr>
          <w:rFonts w:eastAsia="宋体"/>
          <w:sz w:val="21"/>
          <w:szCs w:val="21"/>
        </w:rPr>
        <w:t>授权</w:t>
      </w:r>
      <w:r>
        <w:rPr>
          <w:rFonts w:eastAsia="宋体" w:hint="eastAsia"/>
          <w:sz w:val="21"/>
          <w:szCs w:val="21"/>
        </w:rPr>
        <w:t>书的日期晚于授权书载明生效日期的，则划款指令</w:t>
      </w:r>
      <w:r>
        <w:rPr>
          <w:rFonts w:eastAsia="宋体"/>
          <w:sz w:val="21"/>
          <w:szCs w:val="21"/>
        </w:rPr>
        <w:t>授权</w:t>
      </w:r>
      <w:r>
        <w:rPr>
          <w:rFonts w:eastAsia="宋体" w:hint="eastAsia"/>
          <w:sz w:val="21"/>
          <w:szCs w:val="21"/>
        </w:rPr>
        <w:t>书自托管人收到该授权书时生效</w:t>
      </w:r>
      <w:r>
        <w:rPr>
          <w:rFonts w:eastAsia="宋体"/>
          <w:sz w:val="21"/>
          <w:szCs w:val="21"/>
        </w:rPr>
        <w:t>。</w:t>
      </w:r>
    </w:p>
    <w:p w14:paraId="0ACF3AC0" w14:textId="77777777" w:rsidR="00FE3223" w:rsidRDefault="00963D8E">
      <w:pPr>
        <w:spacing w:beforeLines="50" w:before="191" w:after="191"/>
        <w:ind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除有权机关要求提供外，管理人和托管人对划款指令及其更改负有保密义务。</w:t>
      </w:r>
    </w:p>
    <w:p w14:paraId="4B0D8C20"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（二）划款指令的内容</w:t>
      </w:r>
    </w:p>
    <w:p w14:paraId="61C58030" w14:textId="77777777" w:rsidR="00FE3223" w:rsidRDefault="00963D8E">
      <w:pPr>
        <w:spacing w:beforeLines="50" w:before="191" w:after="191"/>
        <w:ind w:firstLine="420"/>
        <w:rPr>
          <w:rFonts w:eastAsia="宋体"/>
          <w:sz w:val="21"/>
          <w:szCs w:val="21"/>
        </w:rPr>
      </w:pPr>
      <w:r>
        <w:rPr>
          <w:rFonts w:eastAsia="宋体" w:hint="eastAsia"/>
          <w:sz w:val="21"/>
          <w:szCs w:val="21"/>
        </w:rPr>
        <w:t>划款指令是管理人在运作本集合计划资产时，向托管人发出的资金划拨及其他款项支付的指令。</w:t>
      </w:r>
    </w:p>
    <w:p w14:paraId="70D3A619" w14:textId="77777777" w:rsidR="00FE3223" w:rsidRDefault="00963D8E">
      <w:pPr>
        <w:spacing w:beforeLines="50" w:before="191" w:after="191"/>
        <w:ind w:firstLine="420"/>
        <w:rPr>
          <w:rFonts w:eastAsia="宋体"/>
          <w:sz w:val="21"/>
          <w:szCs w:val="21"/>
        </w:rPr>
      </w:pPr>
      <w:r>
        <w:rPr>
          <w:rFonts w:eastAsia="宋体" w:hint="eastAsia"/>
          <w:sz w:val="21"/>
          <w:szCs w:val="21"/>
        </w:rPr>
        <w:t>管理人发给托管人的划款指令应写明款项事由、支付日期、付款金额、付款及收款账户</w:t>
      </w:r>
      <w:r>
        <w:rPr>
          <w:rFonts w:eastAsia="宋体" w:hint="eastAsia"/>
          <w:sz w:val="21"/>
          <w:szCs w:val="21"/>
        </w:rPr>
        <w:lastRenderedPageBreak/>
        <w:t>信息等要素信息，书面指令还应加盖划款指令授权书中预留印鉴并由被授权人签字或签章。本集合计划财产进行的证券交易所内的证券投资不需要管理人发送划款指令，托管人以中国证券登记结算有限责任公司（简称“中登公司”）发送的交收指令进行处理。</w:t>
      </w:r>
    </w:p>
    <w:p w14:paraId="0298062C"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（三）划款指令的发送、确认及执行时间与程序</w:t>
      </w:r>
    </w:p>
    <w:p w14:paraId="1D31677B"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、划款指令的发送</w:t>
      </w:r>
    </w:p>
    <w:p w14:paraId="0B5B9495"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若管理人已与托管人建立</w:t>
      </w:r>
      <w:proofErr w:type="gramStart"/>
      <w:r>
        <w:rPr>
          <w:rFonts w:eastAsia="宋体" w:hint="eastAsia"/>
          <w:sz w:val="21"/>
          <w:szCs w:val="21"/>
        </w:rPr>
        <w:t>深证通指令</w:t>
      </w:r>
      <w:proofErr w:type="gramEnd"/>
      <w:r>
        <w:rPr>
          <w:rFonts w:eastAsia="宋体" w:hint="eastAsia"/>
          <w:sz w:val="21"/>
          <w:szCs w:val="21"/>
        </w:rPr>
        <w:t>直连或已申请托管人网上资产托管业务信息服务平台（简称</w:t>
      </w:r>
      <w:proofErr w:type="gramStart"/>
      <w:r>
        <w:rPr>
          <w:rFonts w:eastAsia="宋体" w:hint="eastAsia"/>
          <w:sz w:val="21"/>
          <w:szCs w:val="21"/>
        </w:rPr>
        <w:t>托管网银</w:t>
      </w:r>
      <w:proofErr w:type="gramEnd"/>
      <w:r>
        <w:rPr>
          <w:rFonts w:eastAsia="宋体" w:hint="eastAsia"/>
          <w:sz w:val="21"/>
          <w:szCs w:val="21"/>
        </w:rPr>
        <w:t>），管理人应优先通过深证通直连或</w:t>
      </w:r>
      <w:proofErr w:type="gramStart"/>
      <w:r>
        <w:rPr>
          <w:rFonts w:eastAsia="宋体" w:hint="eastAsia"/>
          <w:sz w:val="21"/>
          <w:szCs w:val="21"/>
        </w:rPr>
        <w:t>托管网银</w:t>
      </w:r>
      <w:proofErr w:type="gramEnd"/>
      <w:r>
        <w:rPr>
          <w:rFonts w:eastAsia="宋体" w:hint="eastAsia"/>
          <w:sz w:val="21"/>
          <w:szCs w:val="21"/>
        </w:rPr>
        <w:t>向托管人发送划款指令（以下称电子指令），并应事先书面向托管人指定各业务类型划款指令的发送主渠道，以传真或电子邮件发送划款指令扫描件作为应急方式备用。</w:t>
      </w:r>
    </w:p>
    <w:p w14:paraId="535FD9C4"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若管理人未与托管人建立</w:t>
      </w:r>
      <w:proofErr w:type="gramStart"/>
      <w:r>
        <w:rPr>
          <w:rFonts w:eastAsia="宋体" w:hint="eastAsia"/>
          <w:sz w:val="21"/>
          <w:szCs w:val="21"/>
        </w:rPr>
        <w:t>深证通指令</w:t>
      </w:r>
      <w:proofErr w:type="gramEnd"/>
      <w:r>
        <w:rPr>
          <w:rFonts w:eastAsia="宋体" w:hint="eastAsia"/>
          <w:sz w:val="21"/>
          <w:szCs w:val="21"/>
        </w:rPr>
        <w:t>直连，且未申请</w:t>
      </w:r>
      <w:proofErr w:type="gramStart"/>
      <w:r>
        <w:rPr>
          <w:rFonts w:eastAsia="宋体" w:hint="eastAsia"/>
          <w:sz w:val="21"/>
          <w:szCs w:val="21"/>
        </w:rPr>
        <w:t>托管网银</w:t>
      </w:r>
      <w:proofErr w:type="gramEnd"/>
      <w:r>
        <w:rPr>
          <w:rFonts w:eastAsia="宋体" w:hint="eastAsia"/>
          <w:sz w:val="21"/>
          <w:szCs w:val="21"/>
        </w:rPr>
        <w:t>的，划款指令由管理人用传真方式、电子邮件发送划款指令扫描件或托管人和管理人认可的其他方式向托管人发送</w:t>
      </w:r>
      <w:r>
        <w:rPr>
          <w:rFonts w:eastAsia="宋体"/>
          <w:sz w:val="21"/>
          <w:szCs w:val="21"/>
        </w:rPr>
        <w:t>。</w:t>
      </w:r>
    </w:p>
    <w:p w14:paraId="1F32128A"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）托管人应指定专人接收管理人的划款指令。托管人应预先书面或以双方认可的方式通知管理人接收人名单和联系方式。</w:t>
      </w:r>
    </w:p>
    <w:p w14:paraId="5EFE05E8" w14:textId="22F9CAA2"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）由于通过上交所固定收益证券综合电子平台达成的私募债券转让，中国证券登记结算公司上海分公司根据证券交易所发送的转让成交结果办理实时逐笔全额结算（</w:t>
      </w:r>
      <w:r>
        <w:rPr>
          <w:rFonts w:eastAsia="宋体"/>
          <w:sz w:val="21"/>
          <w:szCs w:val="21"/>
        </w:rPr>
        <w:t>RTGS</w:t>
      </w:r>
      <w:r>
        <w:rPr>
          <w:rFonts w:eastAsia="宋体" w:hint="eastAsia"/>
          <w:sz w:val="21"/>
          <w:szCs w:val="21"/>
        </w:rPr>
        <w:t>）。</w:t>
      </w:r>
      <w:r>
        <w:rPr>
          <w:rFonts w:eastAsia="宋体"/>
          <w:sz w:val="21"/>
          <w:szCs w:val="21"/>
        </w:rPr>
        <w:t>RTGS</w:t>
      </w:r>
      <w:r>
        <w:rPr>
          <w:rFonts w:eastAsia="宋体" w:hint="eastAsia"/>
          <w:sz w:val="21"/>
          <w:szCs w:val="21"/>
        </w:rPr>
        <w:t>的最终交收时点为</w:t>
      </w:r>
      <w:r>
        <w:rPr>
          <w:rFonts w:eastAsia="宋体"/>
          <w:sz w:val="21"/>
          <w:szCs w:val="21"/>
        </w:rPr>
        <w:t>T</w:t>
      </w:r>
      <w:r>
        <w:rPr>
          <w:rFonts w:eastAsia="宋体" w:hint="eastAsia"/>
          <w:sz w:val="21"/>
          <w:szCs w:val="21"/>
        </w:rPr>
        <w:t>日的</w:t>
      </w:r>
      <w:r>
        <w:rPr>
          <w:rFonts w:eastAsia="宋体"/>
          <w:sz w:val="21"/>
          <w:szCs w:val="21"/>
        </w:rPr>
        <w:t>15:30</w:t>
      </w:r>
      <w:r>
        <w:rPr>
          <w:rFonts w:eastAsia="宋体" w:hint="eastAsia"/>
          <w:sz w:val="21"/>
          <w:szCs w:val="21"/>
        </w:rPr>
        <w:t>分，为保证</w:t>
      </w:r>
      <w:r>
        <w:rPr>
          <w:rFonts w:eastAsia="宋体"/>
          <w:sz w:val="21"/>
          <w:szCs w:val="21"/>
        </w:rPr>
        <w:t>RTGS</w:t>
      </w:r>
      <w:r>
        <w:rPr>
          <w:rFonts w:eastAsia="宋体" w:hint="eastAsia"/>
          <w:sz w:val="21"/>
          <w:szCs w:val="21"/>
        </w:rPr>
        <w:t>交易成功，管理人应于交易</w:t>
      </w:r>
      <w:r>
        <w:rPr>
          <w:rFonts w:eastAsia="宋体"/>
          <w:sz w:val="21"/>
          <w:szCs w:val="21"/>
        </w:rPr>
        <w:t>T</w:t>
      </w:r>
      <w:r>
        <w:rPr>
          <w:rFonts w:eastAsia="宋体" w:hint="eastAsia"/>
          <w:sz w:val="21"/>
          <w:szCs w:val="21"/>
        </w:rPr>
        <w:t>日的</w:t>
      </w:r>
      <w:r>
        <w:rPr>
          <w:rFonts w:eastAsia="宋体"/>
          <w:sz w:val="21"/>
          <w:szCs w:val="21"/>
        </w:rPr>
        <w:t>15:00</w:t>
      </w:r>
      <w:r>
        <w:rPr>
          <w:rFonts w:eastAsia="宋体" w:hint="eastAsia"/>
          <w:sz w:val="21"/>
          <w:szCs w:val="21"/>
        </w:rPr>
        <w:t>之前，将买入私募债券的指令传真或邮件方式提供至托管人。</w:t>
      </w:r>
    </w:p>
    <w:p w14:paraId="523583F3" w14:textId="77777777" w:rsidR="00FE3223" w:rsidRDefault="00963D8E">
      <w:pPr>
        <w:spacing w:beforeLines="50" w:before="191" w:after="191"/>
        <w:ind w:firstLine="420"/>
        <w:rPr>
          <w:rFonts w:eastAsia="宋体"/>
          <w:sz w:val="21"/>
          <w:szCs w:val="21"/>
        </w:rPr>
      </w:pPr>
      <w:r>
        <w:rPr>
          <w:rFonts w:eastAsia="宋体" w:hint="eastAsia"/>
          <w:sz w:val="21"/>
          <w:szCs w:val="21"/>
        </w:rPr>
        <w:t>由于通过深圳综合协议平台的公司债、私募债，结算方式为逐笔</w:t>
      </w:r>
      <w:proofErr w:type="gramStart"/>
      <w:r>
        <w:rPr>
          <w:rFonts w:eastAsia="宋体" w:hint="eastAsia"/>
          <w:sz w:val="21"/>
          <w:szCs w:val="21"/>
        </w:rPr>
        <w:t>全额非</w:t>
      </w:r>
      <w:proofErr w:type="gramEnd"/>
      <w:r>
        <w:rPr>
          <w:rFonts w:eastAsia="宋体" w:hint="eastAsia"/>
          <w:sz w:val="21"/>
          <w:szCs w:val="21"/>
        </w:rPr>
        <w:t>担保交收，最终交收时点为</w:t>
      </w:r>
      <w:r>
        <w:rPr>
          <w:rFonts w:eastAsia="宋体"/>
          <w:sz w:val="21"/>
          <w:szCs w:val="21"/>
        </w:rPr>
        <w:t>T</w:t>
      </w:r>
      <w:r>
        <w:rPr>
          <w:rFonts w:eastAsia="宋体" w:hint="eastAsia"/>
          <w:sz w:val="21"/>
          <w:szCs w:val="21"/>
        </w:rPr>
        <w:t>日</w:t>
      </w:r>
      <w:r>
        <w:rPr>
          <w:rFonts w:eastAsia="宋体"/>
          <w:sz w:val="21"/>
          <w:szCs w:val="21"/>
        </w:rPr>
        <w:t>16:00</w:t>
      </w:r>
      <w:r>
        <w:rPr>
          <w:rFonts w:eastAsia="宋体" w:hint="eastAsia"/>
          <w:sz w:val="21"/>
          <w:szCs w:val="21"/>
        </w:rPr>
        <w:t>，因此管理人应于</w:t>
      </w:r>
      <w:r>
        <w:rPr>
          <w:rFonts w:eastAsia="宋体"/>
          <w:sz w:val="21"/>
          <w:szCs w:val="21"/>
        </w:rPr>
        <w:t>T</w:t>
      </w:r>
      <w:r>
        <w:rPr>
          <w:rFonts w:eastAsia="宋体" w:hint="eastAsia"/>
          <w:sz w:val="21"/>
          <w:szCs w:val="21"/>
        </w:rPr>
        <w:t>日</w:t>
      </w:r>
      <w:r>
        <w:rPr>
          <w:rFonts w:eastAsia="宋体"/>
          <w:sz w:val="21"/>
          <w:szCs w:val="21"/>
        </w:rPr>
        <w:t>15:30</w:t>
      </w:r>
      <w:r>
        <w:rPr>
          <w:rFonts w:eastAsia="宋体" w:hint="eastAsia"/>
          <w:sz w:val="21"/>
          <w:szCs w:val="21"/>
        </w:rPr>
        <w:t>分之前向托管人</w:t>
      </w:r>
      <w:proofErr w:type="gramStart"/>
      <w:r>
        <w:rPr>
          <w:rFonts w:eastAsia="宋体" w:hint="eastAsia"/>
          <w:sz w:val="21"/>
          <w:szCs w:val="21"/>
        </w:rPr>
        <w:t>发送非</w:t>
      </w:r>
      <w:proofErr w:type="gramEnd"/>
      <w:r>
        <w:rPr>
          <w:rFonts w:eastAsia="宋体" w:hint="eastAsia"/>
          <w:sz w:val="21"/>
          <w:szCs w:val="21"/>
        </w:rPr>
        <w:t>担保交收债券的买入指令。指令及其证明材料传输不及时，未能留出足够的执行时间，致使指令未能及时执行，所造成的损失由计划管理人承担。</w:t>
      </w:r>
    </w:p>
    <w:p w14:paraId="6A13E5FB" w14:textId="77777777" w:rsidR="00FE3223" w:rsidRDefault="00963D8E">
      <w:pPr>
        <w:spacing w:beforeLines="50" w:before="191" w:after="191"/>
        <w:ind w:firstLine="420"/>
        <w:rPr>
          <w:rFonts w:eastAsia="宋体"/>
          <w:sz w:val="21"/>
          <w:szCs w:val="21"/>
        </w:rPr>
      </w:pPr>
      <w:r>
        <w:rPr>
          <w:rFonts w:eastAsia="宋体" w:hint="eastAsia"/>
          <w:sz w:val="21"/>
          <w:szCs w:val="21"/>
        </w:rPr>
        <w:t>对于上述指令，管理人未提前</w:t>
      </w:r>
      <w:r>
        <w:rPr>
          <w:rFonts w:eastAsia="宋体"/>
          <w:sz w:val="21"/>
          <w:szCs w:val="21"/>
        </w:rPr>
        <w:t>2</w:t>
      </w:r>
      <w:r>
        <w:rPr>
          <w:rFonts w:eastAsia="宋体" w:hint="eastAsia"/>
          <w:sz w:val="21"/>
          <w:szCs w:val="21"/>
        </w:rPr>
        <w:t>个工作小时发送的，托管人应尽力完成指令处理，但不保证成功。</w:t>
      </w:r>
    </w:p>
    <w:p w14:paraId="186AACD2"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划款指令</w:t>
      </w:r>
      <w:r>
        <w:rPr>
          <w:rFonts w:eastAsia="宋体"/>
          <w:sz w:val="21"/>
          <w:szCs w:val="21"/>
        </w:rPr>
        <w:t>的接收</w:t>
      </w:r>
      <w:r>
        <w:rPr>
          <w:rFonts w:eastAsia="宋体" w:hint="eastAsia"/>
          <w:sz w:val="21"/>
          <w:szCs w:val="21"/>
        </w:rPr>
        <w:t>、</w:t>
      </w:r>
      <w:r>
        <w:rPr>
          <w:rFonts w:eastAsia="宋体"/>
          <w:sz w:val="21"/>
          <w:szCs w:val="21"/>
        </w:rPr>
        <w:t>确认</w:t>
      </w:r>
      <w:r>
        <w:rPr>
          <w:rFonts w:eastAsia="宋体" w:hint="eastAsia"/>
          <w:sz w:val="21"/>
          <w:szCs w:val="21"/>
        </w:rPr>
        <w:t>及执行</w:t>
      </w:r>
    </w:p>
    <w:p w14:paraId="4F74B793"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）管理人有义务在发送</w:t>
      </w:r>
      <w:r>
        <w:rPr>
          <w:rFonts w:eastAsia="宋体" w:hint="eastAsia"/>
          <w:sz w:val="21"/>
          <w:szCs w:val="21"/>
        </w:rPr>
        <w:t>划款指令</w:t>
      </w:r>
      <w:r>
        <w:rPr>
          <w:rFonts w:eastAsia="宋体"/>
          <w:sz w:val="21"/>
          <w:szCs w:val="21"/>
        </w:rPr>
        <w:t>后及时与托管人</w:t>
      </w:r>
      <w:r>
        <w:rPr>
          <w:rFonts w:eastAsia="宋体" w:hint="eastAsia"/>
          <w:sz w:val="21"/>
          <w:szCs w:val="21"/>
        </w:rPr>
        <w:t>以录音电话的方式</w:t>
      </w:r>
      <w:r>
        <w:rPr>
          <w:rFonts w:eastAsia="宋体"/>
          <w:sz w:val="21"/>
          <w:szCs w:val="21"/>
        </w:rPr>
        <w:t>进行确认，因管理人未能及时与托管人进行</w:t>
      </w:r>
      <w:r>
        <w:rPr>
          <w:rFonts w:eastAsia="宋体" w:hint="eastAsia"/>
          <w:sz w:val="21"/>
          <w:szCs w:val="21"/>
        </w:rPr>
        <w:t>投资</w:t>
      </w:r>
      <w:r>
        <w:rPr>
          <w:rFonts w:eastAsia="宋体"/>
          <w:sz w:val="21"/>
          <w:szCs w:val="21"/>
        </w:rPr>
        <w:t>指令确认</w:t>
      </w:r>
      <w:r>
        <w:rPr>
          <w:rFonts w:eastAsia="宋体"/>
          <w:sz w:val="21"/>
          <w:szCs w:val="21"/>
        </w:rPr>
        <w:t>,</w:t>
      </w:r>
      <w:r>
        <w:rPr>
          <w:rFonts w:eastAsia="宋体"/>
          <w:sz w:val="21"/>
          <w:szCs w:val="21"/>
        </w:rPr>
        <w:t>致使资金未能及时到账所造成的损失</w:t>
      </w:r>
      <w:r>
        <w:rPr>
          <w:rFonts w:eastAsia="宋体" w:hint="eastAsia"/>
          <w:sz w:val="21"/>
          <w:szCs w:val="21"/>
        </w:rPr>
        <w:t>，</w:t>
      </w:r>
      <w:r>
        <w:rPr>
          <w:rFonts w:eastAsia="宋体"/>
          <w:sz w:val="21"/>
          <w:szCs w:val="21"/>
        </w:rPr>
        <w:t>托管人</w:t>
      </w:r>
      <w:r>
        <w:rPr>
          <w:rFonts w:eastAsia="宋体" w:hint="eastAsia"/>
          <w:sz w:val="21"/>
          <w:szCs w:val="21"/>
        </w:rPr>
        <w:t>不</w:t>
      </w:r>
      <w:r>
        <w:rPr>
          <w:rFonts w:eastAsia="宋体"/>
          <w:sz w:val="21"/>
          <w:szCs w:val="21"/>
        </w:rPr>
        <w:t>承担</w:t>
      </w:r>
      <w:r>
        <w:rPr>
          <w:rFonts w:eastAsia="宋体" w:hint="eastAsia"/>
          <w:sz w:val="21"/>
          <w:szCs w:val="21"/>
        </w:rPr>
        <w:t>责任</w:t>
      </w:r>
      <w:r>
        <w:rPr>
          <w:rFonts w:eastAsia="宋体"/>
          <w:sz w:val="21"/>
          <w:szCs w:val="21"/>
        </w:rPr>
        <w:t>。</w:t>
      </w:r>
      <w:r>
        <w:rPr>
          <w:rFonts w:eastAsia="宋体" w:hint="eastAsia"/>
          <w:sz w:val="21"/>
          <w:szCs w:val="21"/>
        </w:rPr>
        <w:t>托管人依照本协议及“投资指令授权书”约定的方法确认投资指令有效后，方可执行指令。</w:t>
      </w:r>
    </w:p>
    <w:p w14:paraId="4BB36096" w14:textId="77777777" w:rsidR="00FE3223" w:rsidRDefault="00963D8E">
      <w:pPr>
        <w:spacing w:beforeLines="50" w:before="191" w:after="191"/>
        <w:ind w:firstLine="420"/>
        <w:rPr>
          <w:rFonts w:eastAsia="宋体"/>
          <w:sz w:val="21"/>
          <w:szCs w:val="21"/>
        </w:rPr>
      </w:pPr>
      <w:r>
        <w:rPr>
          <w:rFonts w:eastAsia="宋体"/>
          <w:sz w:val="21"/>
          <w:szCs w:val="21"/>
        </w:rPr>
        <w:t>托管人</w:t>
      </w:r>
      <w:r>
        <w:rPr>
          <w:rFonts w:eastAsia="宋体" w:hint="eastAsia"/>
          <w:sz w:val="21"/>
          <w:szCs w:val="21"/>
        </w:rPr>
        <w:t>收到管理人发送的投资</w:t>
      </w:r>
      <w:r>
        <w:rPr>
          <w:rFonts w:eastAsia="宋体"/>
          <w:sz w:val="21"/>
          <w:szCs w:val="21"/>
        </w:rPr>
        <w:t>指令</w:t>
      </w:r>
      <w:r>
        <w:rPr>
          <w:rFonts w:eastAsia="宋体" w:hint="eastAsia"/>
          <w:sz w:val="21"/>
          <w:szCs w:val="21"/>
        </w:rPr>
        <w:t>后</w:t>
      </w:r>
      <w:r>
        <w:rPr>
          <w:rFonts w:eastAsia="宋体"/>
          <w:sz w:val="21"/>
          <w:szCs w:val="21"/>
        </w:rPr>
        <w:t>，</w:t>
      </w:r>
      <w:r>
        <w:rPr>
          <w:rFonts w:eastAsia="宋体" w:hint="eastAsia"/>
          <w:sz w:val="21"/>
          <w:szCs w:val="21"/>
        </w:rPr>
        <w:t>应对投资指令进行审查，验证划款指令</w:t>
      </w:r>
      <w:r>
        <w:rPr>
          <w:rFonts w:eastAsia="宋体"/>
          <w:sz w:val="21"/>
          <w:szCs w:val="21"/>
        </w:rPr>
        <w:t>的要素是</w:t>
      </w:r>
      <w:r>
        <w:rPr>
          <w:rFonts w:eastAsia="宋体"/>
          <w:sz w:val="21"/>
          <w:szCs w:val="21"/>
        </w:rPr>
        <w:lastRenderedPageBreak/>
        <w:t>否齐全、</w:t>
      </w:r>
      <w:r>
        <w:rPr>
          <w:rFonts w:eastAsia="宋体" w:hint="eastAsia"/>
          <w:sz w:val="21"/>
          <w:szCs w:val="21"/>
        </w:rPr>
        <w:t>书面划款指令上的</w:t>
      </w:r>
      <w:r>
        <w:rPr>
          <w:rFonts w:eastAsia="宋体"/>
          <w:sz w:val="21"/>
          <w:szCs w:val="21"/>
        </w:rPr>
        <w:t>印鉴与签字是否与</w:t>
      </w:r>
      <w:r>
        <w:rPr>
          <w:rFonts w:eastAsia="宋体" w:hint="eastAsia"/>
          <w:sz w:val="21"/>
          <w:szCs w:val="21"/>
        </w:rPr>
        <w:t>划款指令授权书</w:t>
      </w:r>
      <w:r>
        <w:rPr>
          <w:rFonts w:eastAsia="宋体"/>
          <w:sz w:val="21"/>
          <w:szCs w:val="21"/>
        </w:rPr>
        <w:t>预留的</w:t>
      </w:r>
      <w:r>
        <w:rPr>
          <w:rFonts w:eastAsia="宋体" w:hint="eastAsia"/>
          <w:sz w:val="21"/>
          <w:szCs w:val="21"/>
        </w:rPr>
        <w:t>印鉴与签字样本相符</w:t>
      </w:r>
      <w:r>
        <w:rPr>
          <w:rFonts w:eastAsia="宋体"/>
          <w:sz w:val="21"/>
          <w:szCs w:val="21"/>
        </w:rPr>
        <w:t>。</w:t>
      </w:r>
    </w:p>
    <w:p w14:paraId="3B8D40B2" w14:textId="77777777" w:rsidR="00FE3223" w:rsidRDefault="00963D8E">
      <w:pPr>
        <w:spacing w:beforeLines="50" w:before="191" w:after="191"/>
        <w:ind w:firstLine="420"/>
        <w:rPr>
          <w:rFonts w:eastAsia="宋体"/>
          <w:sz w:val="21"/>
          <w:szCs w:val="21"/>
        </w:rPr>
      </w:pPr>
      <w:bookmarkStart w:id="69" w:name="OLE_LINK5"/>
      <w:r>
        <w:rPr>
          <w:rFonts w:eastAsia="宋体"/>
          <w:sz w:val="21"/>
          <w:szCs w:val="21"/>
        </w:rPr>
        <w:t>具体审核内容如下：</w:t>
      </w:r>
    </w:p>
    <w:p w14:paraId="34F7BD37" w14:textId="77777777" w:rsidR="00FE3223" w:rsidRDefault="00963D8E">
      <w:pPr>
        <w:spacing w:beforeLines="50" w:before="191" w:after="191"/>
        <w:ind w:firstLine="420"/>
        <w:rPr>
          <w:rFonts w:eastAsia="宋体"/>
          <w:sz w:val="21"/>
          <w:szCs w:val="21"/>
        </w:rPr>
      </w:pPr>
      <w:r>
        <w:rPr>
          <w:rFonts w:eastAsia="宋体"/>
          <w:sz w:val="21"/>
          <w:szCs w:val="21"/>
        </w:rPr>
        <w:t>一是划款指令要素、印鉴和签名是否正确完整；</w:t>
      </w:r>
    </w:p>
    <w:p w14:paraId="1F22A493" w14:textId="77777777" w:rsidR="00FE3223" w:rsidRDefault="00963D8E">
      <w:pPr>
        <w:spacing w:beforeLines="50" w:before="191" w:after="191"/>
        <w:ind w:firstLine="420"/>
        <w:rPr>
          <w:rFonts w:eastAsia="宋体"/>
          <w:sz w:val="21"/>
          <w:szCs w:val="21"/>
        </w:rPr>
      </w:pPr>
      <w:r>
        <w:rPr>
          <w:rFonts w:eastAsia="宋体"/>
          <w:sz w:val="21"/>
          <w:szCs w:val="21"/>
        </w:rPr>
        <w:t>二是划款指令金额与指令附件投资协议等证明文件中约定的投资金额一致。</w:t>
      </w:r>
    </w:p>
    <w:p w14:paraId="0F105AB8" w14:textId="77777777" w:rsidR="00FE3223" w:rsidRDefault="00963D8E">
      <w:pPr>
        <w:spacing w:beforeLines="50" w:before="191" w:after="191"/>
        <w:ind w:firstLine="420"/>
        <w:rPr>
          <w:rFonts w:eastAsia="宋体"/>
          <w:sz w:val="21"/>
          <w:szCs w:val="21"/>
        </w:rPr>
      </w:pPr>
      <w:r>
        <w:rPr>
          <w:rFonts w:eastAsia="宋体"/>
          <w:sz w:val="21"/>
          <w:szCs w:val="21"/>
        </w:rPr>
        <w:t>三是划款指令中的收款账户信息与指令附件投资协议等证明文件中约定的收款账户信息一致（若有）。若指令附件投资协议未约定收款账户信息的，划款指令中的收款户名应与本协议约定的投资方向一致。</w:t>
      </w:r>
    </w:p>
    <w:bookmarkEnd w:id="69"/>
    <w:p w14:paraId="01750AFB" w14:textId="77777777" w:rsidR="00FE3223" w:rsidRDefault="00963D8E">
      <w:pPr>
        <w:spacing w:beforeLines="50" w:before="191" w:after="191"/>
        <w:ind w:firstLine="420"/>
        <w:rPr>
          <w:rFonts w:eastAsia="宋体"/>
          <w:sz w:val="21"/>
          <w:szCs w:val="21"/>
        </w:rPr>
      </w:pPr>
      <w:r>
        <w:rPr>
          <w:rFonts w:eastAsia="宋体" w:hint="eastAsia"/>
          <w:sz w:val="21"/>
          <w:szCs w:val="21"/>
        </w:rPr>
        <w:t>复核无误后依据本合同约定在规定期限内及时执行，不得延误。若存在异议或不符，托管人立即与管理人进行电话联系和沟通，并要求管理人重新发送经修改的划款指令。</w:t>
      </w:r>
      <w:r>
        <w:rPr>
          <w:rFonts w:eastAsia="宋体"/>
          <w:sz w:val="21"/>
          <w:szCs w:val="21"/>
        </w:rPr>
        <w:t>对于</w:t>
      </w:r>
      <w:r>
        <w:rPr>
          <w:rFonts w:eastAsia="宋体" w:hint="eastAsia"/>
          <w:sz w:val="21"/>
          <w:szCs w:val="21"/>
        </w:rPr>
        <w:t>管理人依照本合同及“划款指令授权书”</w:t>
      </w:r>
      <w:r>
        <w:rPr>
          <w:rFonts w:eastAsia="宋体"/>
          <w:sz w:val="21"/>
          <w:szCs w:val="21"/>
        </w:rPr>
        <w:t>发出的</w:t>
      </w:r>
      <w:r>
        <w:rPr>
          <w:rFonts w:eastAsia="宋体" w:hint="eastAsia"/>
          <w:sz w:val="21"/>
          <w:szCs w:val="21"/>
        </w:rPr>
        <w:t>划款指令</w:t>
      </w:r>
      <w:r>
        <w:rPr>
          <w:rFonts w:eastAsia="宋体"/>
          <w:sz w:val="21"/>
          <w:szCs w:val="21"/>
        </w:rPr>
        <w:t>，管理人不得否认其效力</w:t>
      </w:r>
      <w:r>
        <w:rPr>
          <w:rFonts w:eastAsia="宋体" w:hint="eastAsia"/>
          <w:sz w:val="21"/>
          <w:szCs w:val="21"/>
        </w:rPr>
        <w:t>。管理人应按照相关法律法规以及本合同的规定，在其合法的经营权限和交易权限内发送划款指令，发送人应按照其授权权限发送划款指令。管理人在发送划款指令时，应为托管人留出执行划款指令所必需的时间。发送划款</w:t>
      </w:r>
      <w:proofErr w:type="gramStart"/>
      <w:r>
        <w:rPr>
          <w:rFonts w:eastAsia="宋体" w:hint="eastAsia"/>
          <w:sz w:val="21"/>
          <w:szCs w:val="21"/>
        </w:rPr>
        <w:t>指令日</w:t>
      </w:r>
      <w:proofErr w:type="gramEnd"/>
      <w:r>
        <w:rPr>
          <w:rFonts w:eastAsia="宋体" w:hint="eastAsia"/>
          <w:sz w:val="21"/>
          <w:szCs w:val="21"/>
        </w:rPr>
        <w:t>完成划款的划款指令，管理人应给托管人</w:t>
      </w:r>
      <w:proofErr w:type="gramStart"/>
      <w:r>
        <w:rPr>
          <w:rFonts w:eastAsia="宋体" w:hint="eastAsia"/>
          <w:sz w:val="21"/>
          <w:szCs w:val="21"/>
        </w:rPr>
        <w:t>预留出距划款</w:t>
      </w:r>
      <w:proofErr w:type="gramEnd"/>
      <w:r>
        <w:rPr>
          <w:rFonts w:eastAsia="宋体" w:hint="eastAsia"/>
          <w:sz w:val="21"/>
          <w:szCs w:val="21"/>
        </w:rPr>
        <w:t>截至时点至少</w:t>
      </w:r>
      <w:r>
        <w:rPr>
          <w:rFonts w:eastAsia="宋体"/>
          <w:sz w:val="21"/>
          <w:szCs w:val="21"/>
        </w:rPr>
        <w:t>2</w:t>
      </w:r>
      <w:r>
        <w:rPr>
          <w:rFonts w:eastAsia="宋体" w:hint="eastAsia"/>
          <w:sz w:val="21"/>
          <w:szCs w:val="21"/>
        </w:rPr>
        <w:t>个工作小时的划款指令执行时间。由管理人过错造成的划款指令传输不及时、未能留出足够划款所需时间，致使资金未能及时到账所造成的损失由管理人承担。</w:t>
      </w:r>
    </w:p>
    <w:p w14:paraId="0232F343" w14:textId="77777777" w:rsidR="00FE3223" w:rsidRDefault="00963D8E">
      <w:pPr>
        <w:spacing w:beforeLines="50" w:before="191" w:after="191"/>
        <w:ind w:firstLine="420"/>
        <w:rPr>
          <w:rFonts w:eastAsia="宋体"/>
          <w:sz w:val="21"/>
          <w:szCs w:val="21"/>
        </w:rPr>
      </w:pPr>
      <w:r>
        <w:rPr>
          <w:rFonts w:eastAsia="宋体" w:hint="eastAsia"/>
          <w:sz w:val="21"/>
          <w:szCs w:val="21"/>
        </w:rPr>
        <w:t>管理人向托管人出具投资指令时，须提供相关投资证明材料。上述材料应加盖管理人印章。计划管理人应保证以上所提供的作为划款依据的文件资料的真实、有效、准确、合法，没有任何重大遗漏或误导；计划托管人对此类文件资料的真实性和有效性不作实质性判断。如因管理人提供的资料不合法、不真实、不完整或失去效力而影响托管人的审核或给第三</w:t>
      </w:r>
      <w:proofErr w:type="gramStart"/>
      <w:r>
        <w:rPr>
          <w:rFonts w:eastAsia="宋体" w:hint="eastAsia"/>
          <w:sz w:val="21"/>
          <w:szCs w:val="21"/>
        </w:rPr>
        <w:t>方带来</w:t>
      </w:r>
      <w:proofErr w:type="gramEnd"/>
      <w:r>
        <w:rPr>
          <w:rFonts w:eastAsia="宋体" w:hint="eastAsia"/>
          <w:sz w:val="21"/>
          <w:szCs w:val="21"/>
        </w:rPr>
        <w:t>损失，托管人不承担任何形式的责任。</w:t>
      </w:r>
    </w:p>
    <w:p w14:paraId="77AB0E08"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管理人向托管人下达划款指令时，应确保托管账户有足够的资金余额，对管理人在托管账户没有充足资金的情况下向托管人发出的划款指令，托管人应拒绝执行，并立即通知管理人，托管人不承担因为不执行该划款指令而造成的损失。</w:t>
      </w:r>
    </w:p>
    <w:p w14:paraId="78463330"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）在本集合计划财产申购</w:t>
      </w:r>
      <w:r>
        <w:rPr>
          <w:rFonts w:eastAsia="宋体"/>
          <w:sz w:val="21"/>
          <w:szCs w:val="21"/>
        </w:rPr>
        <w:t>/</w:t>
      </w:r>
      <w:r>
        <w:rPr>
          <w:rFonts w:eastAsia="宋体" w:hint="eastAsia"/>
          <w:sz w:val="21"/>
          <w:szCs w:val="21"/>
        </w:rPr>
        <w:t>认购开放式基金时，管理人应在向托管人提交划款指令的同时将经有效签章的基金申购</w:t>
      </w:r>
      <w:r>
        <w:rPr>
          <w:rFonts w:eastAsia="宋体"/>
          <w:sz w:val="21"/>
          <w:szCs w:val="21"/>
        </w:rPr>
        <w:t>/</w:t>
      </w:r>
      <w:r>
        <w:rPr>
          <w:rFonts w:eastAsia="宋体" w:hint="eastAsia"/>
          <w:sz w:val="21"/>
          <w:szCs w:val="21"/>
        </w:rPr>
        <w:t>认购申请书以传真或电子邮件方式送达托管人。</w:t>
      </w:r>
    </w:p>
    <w:p w14:paraId="3826A7B5"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（四）托管人依法暂缓、拒绝执行指令的情形和处理程序</w:t>
      </w:r>
    </w:p>
    <w:p w14:paraId="3DFC9A8E" w14:textId="77777777" w:rsidR="00FE3223" w:rsidRDefault="00963D8E">
      <w:pPr>
        <w:spacing w:beforeLines="50" w:before="191" w:after="191"/>
        <w:ind w:firstLine="420"/>
        <w:rPr>
          <w:rFonts w:eastAsia="宋体"/>
          <w:sz w:val="21"/>
          <w:szCs w:val="21"/>
        </w:rPr>
      </w:pPr>
      <w:r>
        <w:rPr>
          <w:rFonts w:eastAsia="宋体" w:hint="eastAsia"/>
          <w:sz w:val="21"/>
          <w:szCs w:val="21"/>
        </w:rPr>
        <w:t>托管人在本合同第十六章第（三）节约定的投资监督事项范围内发现管理人发送的划款指令违反《基金法》、本合同或其他有关法律法规的规定时，不予执行，并应及时以书面形式通知管理人纠正，管理人收到通知后应及时核对，并以书面形式对托管人发出回函确认，由此造成的损失由管理人承担。</w:t>
      </w:r>
    </w:p>
    <w:p w14:paraId="1EC1FE39"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lastRenderedPageBreak/>
        <w:t>（五）管理人发送错误指令的情形和处理程序</w:t>
      </w:r>
    </w:p>
    <w:p w14:paraId="134292DF" w14:textId="77777777" w:rsidR="00FE3223" w:rsidRDefault="00963D8E">
      <w:pPr>
        <w:spacing w:beforeLines="50" w:before="191" w:after="191"/>
        <w:ind w:firstLine="420"/>
        <w:rPr>
          <w:rFonts w:eastAsia="宋体"/>
          <w:sz w:val="21"/>
          <w:szCs w:val="21"/>
        </w:rPr>
      </w:pPr>
      <w:r>
        <w:rPr>
          <w:rFonts w:eastAsia="宋体" w:hint="eastAsia"/>
          <w:sz w:val="21"/>
          <w:szCs w:val="21"/>
        </w:rPr>
        <w:t>管理人发送错误指令的情形包括指令发送人员无权或超越权限发送划款指令及交割信息错误，划款指令中重要信息模糊不清或不全等。托管人在履行监督职能时，发现管理人的划款指令错误时，有权拒绝执行，并及时通知管理人纠正。</w:t>
      </w:r>
    </w:p>
    <w:p w14:paraId="7C093765"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（六）更换划款指令被授权人的程序</w:t>
      </w:r>
    </w:p>
    <w:p w14:paraId="089F1B5A"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、管理人若对</w:t>
      </w:r>
      <w:r>
        <w:rPr>
          <w:rFonts w:eastAsia="宋体" w:hint="eastAsia"/>
          <w:sz w:val="21"/>
          <w:szCs w:val="21"/>
        </w:rPr>
        <w:t>划款指令授权书</w:t>
      </w:r>
      <w:r>
        <w:rPr>
          <w:rFonts w:eastAsia="宋体"/>
          <w:sz w:val="21"/>
          <w:szCs w:val="21"/>
        </w:rPr>
        <w:t>的内容进行修改（包括但不限于有权发送指令人员的名单、联系方式的修改，</w:t>
      </w:r>
      <w:r>
        <w:rPr>
          <w:rFonts w:eastAsia="宋体" w:hint="eastAsia"/>
          <w:sz w:val="21"/>
          <w:szCs w:val="21"/>
        </w:rPr>
        <w:t>划款指令</w:t>
      </w:r>
      <w:r>
        <w:rPr>
          <w:rFonts w:eastAsia="宋体"/>
          <w:sz w:val="21"/>
          <w:szCs w:val="21"/>
        </w:rPr>
        <w:t>上预留印鉴和签字样本的修改等），应当至少提前</w:t>
      </w:r>
      <w:r>
        <w:rPr>
          <w:rFonts w:eastAsia="宋体"/>
          <w:sz w:val="21"/>
          <w:szCs w:val="21"/>
        </w:rPr>
        <w:t>1</w:t>
      </w:r>
      <w:r>
        <w:rPr>
          <w:rFonts w:eastAsia="宋体"/>
          <w:sz w:val="21"/>
          <w:szCs w:val="21"/>
        </w:rPr>
        <w:t>个工作日通知托管人；授权变更通知的文件应由管理人加盖公章并由法定代表人或授权代表签署，若由授权代表签署，还应附上法定代表人的授权书，管理人应在授权变更通知中提供新被授权人的权限及其签字样本。管理人对</w:t>
      </w:r>
      <w:r>
        <w:rPr>
          <w:rFonts w:eastAsia="宋体" w:hint="eastAsia"/>
          <w:sz w:val="21"/>
          <w:szCs w:val="21"/>
        </w:rPr>
        <w:t>划款指令授权书</w:t>
      </w:r>
      <w:r>
        <w:rPr>
          <w:rFonts w:eastAsia="宋体"/>
          <w:sz w:val="21"/>
          <w:szCs w:val="21"/>
        </w:rPr>
        <w:t>的修改应当以传真形式</w:t>
      </w:r>
      <w:r>
        <w:rPr>
          <w:rFonts w:eastAsia="宋体" w:hint="eastAsia"/>
          <w:sz w:val="21"/>
          <w:szCs w:val="21"/>
        </w:rPr>
        <w:t>、电子邮件或管理人和托管人认可的其他方式</w:t>
      </w:r>
      <w:r>
        <w:rPr>
          <w:rFonts w:eastAsia="宋体"/>
          <w:sz w:val="21"/>
          <w:szCs w:val="21"/>
        </w:rPr>
        <w:t>发送给托管人，同时电话通知托管人，托管人收到变更通知后以回函或双方认可的方式确认。</w:t>
      </w:r>
      <w:r>
        <w:rPr>
          <w:rFonts w:eastAsia="宋体" w:hint="eastAsia"/>
          <w:sz w:val="21"/>
          <w:szCs w:val="21"/>
        </w:rPr>
        <w:t>授权变更通知须载明新的划款指令授权书生效日期。授权变更通知，自通知载明的生效日期开始生效。托管人收到授权变更通知的日期晚于通知载明的生效日期的，则授权变更通知自托管人收到该通知时生效</w:t>
      </w:r>
      <w:r>
        <w:rPr>
          <w:rFonts w:eastAsia="宋体"/>
          <w:sz w:val="21"/>
          <w:szCs w:val="21"/>
        </w:rPr>
        <w:t>。</w:t>
      </w:r>
      <w:r>
        <w:rPr>
          <w:rFonts w:eastAsia="宋体" w:hint="eastAsia"/>
          <w:sz w:val="21"/>
          <w:szCs w:val="21"/>
        </w:rPr>
        <w:t>管理人在电话告知后三个工作日内将授权变更通知的正本送交托管人，若正本与传真件不一致的，以托管人收到的已生效的传真件为准。授权变更通知生效后，对于已被撤换的人员无权发送的划款指令，或新被授权人员超权限发送的划款指令，管理人不承担责任。</w:t>
      </w:r>
    </w:p>
    <w:p w14:paraId="5AE8F055"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、托管人更改接受管理人指令的人员及联系方式，应预先书面或以双方认可的方式通知管理人。</w:t>
      </w:r>
    </w:p>
    <w:p w14:paraId="3558E644"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（七）划款指令的保管</w:t>
      </w:r>
    </w:p>
    <w:p w14:paraId="2E867C12" w14:textId="77777777" w:rsidR="00FE3223" w:rsidRDefault="00963D8E">
      <w:pPr>
        <w:autoSpaceDE w:val="0"/>
        <w:autoSpaceDN w:val="0"/>
        <w:adjustRightInd w:val="0"/>
        <w:spacing w:beforeLines="50" w:before="191" w:after="191"/>
        <w:ind w:firstLine="420"/>
        <w:jc w:val="left"/>
        <w:rPr>
          <w:rFonts w:eastAsia="宋体"/>
          <w:sz w:val="21"/>
          <w:szCs w:val="21"/>
        </w:rPr>
      </w:pPr>
      <w:r>
        <w:rPr>
          <w:rFonts w:eastAsia="宋体" w:hint="eastAsia"/>
          <w:sz w:val="21"/>
          <w:szCs w:val="21"/>
        </w:rPr>
        <w:t>划款指令及相关资料若管理人以传真形式或电子邮件发送扫描</w:t>
      </w:r>
      <w:proofErr w:type="gramStart"/>
      <w:r>
        <w:rPr>
          <w:rFonts w:eastAsia="宋体" w:hint="eastAsia"/>
          <w:sz w:val="21"/>
          <w:szCs w:val="21"/>
        </w:rPr>
        <w:t>件形式</w:t>
      </w:r>
      <w:proofErr w:type="gramEnd"/>
      <w:r>
        <w:rPr>
          <w:rFonts w:eastAsia="宋体" w:hint="eastAsia"/>
          <w:sz w:val="21"/>
          <w:szCs w:val="21"/>
        </w:rPr>
        <w:t>向托管人发出，则正本由管理人保管，托管人保管传真件、扫描件。当两者不一致时，以托管人收到的传真件、扫描件为准。</w:t>
      </w:r>
    </w:p>
    <w:p w14:paraId="78528F4F"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（八）其他相关责任</w:t>
      </w:r>
    </w:p>
    <w:p w14:paraId="1250C290" w14:textId="77777777" w:rsidR="00FE3223" w:rsidRDefault="00963D8E">
      <w:pPr>
        <w:spacing w:beforeLines="50" w:before="191" w:after="191"/>
        <w:ind w:firstLine="420"/>
        <w:rPr>
          <w:rFonts w:eastAsia="宋体"/>
          <w:sz w:val="21"/>
          <w:szCs w:val="21"/>
        </w:rPr>
      </w:pPr>
      <w:r>
        <w:rPr>
          <w:rFonts w:eastAsia="宋体" w:hint="eastAsia"/>
          <w:sz w:val="21"/>
          <w:szCs w:val="21"/>
        </w:rPr>
        <w:t>托管人正确执行管理人符合本合同约定、合法合</w:t>
      </w:r>
      <w:proofErr w:type="gramStart"/>
      <w:r>
        <w:rPr>
          <w:rFonts w:eastAsia="宋体" w:hint="eastAsia"/>
          <w:sz w:val="21"/>
          <w:szCs w:val="21"/>
        </w:rPr>
        <w:t>规</w:t>
      </w:r>
      <w:proofErr w:type="gramEnd"/>
      <w:r>
        <w:rPr>
          <w:rFonts w:eastAsia="宋体" w:hint="eastAsia"/>
          <w:sz w:val="21"/>
          <w:szCs w:val="21"/>
        </w:rPr>
        <w:t>的划款指令，本集合计划财产发生损失的，托管人不承担任何形式的责任。在正常业务受理渠道和划款指令规定的时间内，因托管</w:t>
      </w:r>
      <w:proofErr w:type="gramStart"/>
      <w:r>
        <w:rPr>
          <w:rFonts w:eastAsia="宋体" w:hint="eastAsia"/>
          <w:sz w:val="21"/>
          <w:szCs w:val="21"/>
        </w:rPr>
        <w:t>人原因</w:t>
      </w:r>
      <w:proofErr w:type="gramEnd"/>
      <w:r>
        <w:rPr>
          <w:rFonts w:eastAsia="宋体" w:hint="eastAsia"/>
          <w:sz w:val="21"/>
          <w:szCs w:val="21"/>
        </w:rPr>
        <w:t>未能及时或正确执行符合本合同约定、合法合</w:t>
      </w:r>
      <w:proofErr w:type="gramStart"/>
      <w:r>
        <w:rPr>
          <w:rFonts w:eastAsia="宋体" w:hint="eastAsia"/>
          <w:sz w:val="21"/>
          <w:szCs w:val="21"/>
        </w:rPr>
        <w:t>规</w:t>
      </w:r>
      <w:proofErr w:type="gramEnd"/>
      <w:r>
        <w:rPr>
          <w:rFonts w:eastAsia="宋体" w:hint="eastAsia"/>
          <w:sz w:val="21"/>
          <w:szCs w:val="21"/>
        </w:rPr>
        <w:t>的划款指令而导致本集合计划财产受损的，托管人应承担相应的责任，但因托管账户余额不足、账户被冻结、不可抗力或其他非托管</w:t>
      </w:r>
      <w:proofErr w:type="gramStart"/>
      <w:r>
        <w:rPr>
          <w:rFonts w:eastAsia="宋体" w:hint="eastAsia"/>
          <w:sz w:val="21"/>
          <w:szCs w:val="21"/>
        </w:rPr>
        <w:t>人原因</w:t>
      </w:r>
      <w:proofErr w:type="gramEnd"/>
      <w:r>
        <w:rPr>
          <w:rFonts w:eastAsia="宋体" w:hint="eastAsia"/>
          <w:sz w:val="21"/>
          <w:szCs w:val="21"/>
        </w:rPr>
        <w:t>导致托管人未能及时或正确执行的情况除外。</w:t>
      </w:r>
    </w:p>
    <w:p w14:paraId="3F44C157" w14:textId="77777777" w:rsidR="00FE3223" w:rsidRDefault="00963D8E">
      <w:pPr>
        <w:pStyle w:val="a3"/>
        <w:spacing w:beforeLines="50" w:before="191" w:after="191"/>
        <w:ind w:firstLine="420"/>
        <w:rPr>
          <w:rFonts w:eastAsia="宋体"/>
          <w:sz w:val="21"/>
          <w:szCs w:val="21"/>
        </w:rPr>
      </w:pPr>
      <w:r>
        <w:rPr>
          <w:rFonts w:eastAsia="宋体" w:hint="eastAsia"/>
          <w:sz w:val="21"/>
          <w:szCs w:val="21"/>
        </w:rPr>
        <w:t>如果管理人的划款指令存在事实上未经授权、欺诈、伪造或未能按时提供划款指令人员的预留印鉴和签字样本等非托管</w:t>
      </w:r>
      <w:proofErr w:type="gramStart"/>
      <w:r>
        <w:rPr>
          <w:rFonts w:eastAsia="宋体" w:hint="eastAsia"/>
          <w:sz w:val="21"/>
          <w:szCs w:val="21"/>
        </w:rPr>
        <w:t>人原因</w:t>
      </w:r>
      <w:proofErr w:type="gramEnd"/>
      <w:r>
        <w:rPr>
          <w:rFonts w:eastAsia="宋体" w:hint="eastAsia"/>
          <w:sz w:val="21"/>
          <w:szCs w:val="21"/>
        </w:rPr>
        <w:t>造成的情形，只要托管人根据本合同相关规定验证有</w:t>
      </w:r>
      <w:r>
        <w:rPr>
          <w:rFonts w:eastAsia="宋体" w:hint="eastAsia"/>
          <w:sz w:val="21"/>
          <w:szCs w:val="21"/>
        </w:rPr>
        <w:lastRenderedPageBreak/>
        <w:t>关印鉴与签名无误，托管人不承担因正确执行有关划款指令而给管理人或本集合计划财产或任何第三人带来的损失，全部责任由管理人承担，但托管人未尽审核义务执行划款指令而造成损失的情况除外。</w:t>
      </w:r>
      <w:bookmarkStart w:id="70" w:name="_Toc336586458"/>
      <w:bookmarkStart w:id="71" w:name="_Toc336269317"/>
    </w:p>
    <w:p w14:paraId="4BB9F4D5" w14:textId="77777777" w:rsidR="00FE3223" w:rsidRDefault="00FE3223">
      <w:pPr>
        <w:pStyle w:val="a3"/>
        <w:spacing w:beforeLines="50" w:before="191" w:after="191"/>
        <w:ind w:firstLine="420"/>
        <w:rPr>
          <w:rFonts w:eastAsia="宋体"/>
          <w:sz w:val="21"/>
          <w:szCs w:val="21"/>
        </w:rPr>
      </w:pPr>
    </w:p>
    <w:p w14:paraId="37F25B22" w14:textId="77777777" w:rsidR="00FE3223" w:rsidRDefault="00963D8E">
      <w:pPr>
        <w:pStyle w:val="1"/>
        <w:spacing w:beforeLines="50" w:before="191" w:after="191" w:line="240" w:lineRule="auto"/>
        <w:rPr>
          <w:rFonts w:eastAsia="宋体"/>
          <w:sz w:val="24"/>
          <w:szCs w:val="24"/>
        </w:rPr>
      </w:pPr>
      <w:bookmarkStart w:id="72" w:name="_Toc17297056"/>
      <w:r>
        <w:rPr>
          <w:rFonts w:eastAsia="宋体" w:hint="eastAsia"/>
          <w:sz w:val="24"/>
          <w:szCs w:val="24"/>
        </w:rPr>
        <w:t>越权交易的界定</w:t>
      </w:r>
      <w:bookmarkEnd w:id="72"/>
    </w:p>
    <w:p w14:paraId="679EF354"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bookmarkStart w:id="73" w:name="_Hlk5626395"/>
      <w:r>
        <w:rPr>
          <w:rFonts w:ascii="Times New Roman" w:eastAsia="宋体" w:hAnsi="Times New Roman" w:hint="eastAsia"/>
          <w:b/>
          <w:color w:val="000000"/>
          <w:kern w:val="0"/>
          <w:sz w:val="21"/>
          <w:szCs w:val="21"/>
        </w:rPr>
        <w:t>（一）</w:t>
      </w:r>
      <w:r>
        <w:rPr>
          <w:rFonts w:ascii="Times New Roman" w:eastAsia="宋体" w:hAnsi="Times New Roman"/>
          <w:b/>
          <w:color w:val="000000"/>
          <w:kern w:val="0"/>
          <w:sz w:val="21"/>
          <w:szCs w:val="21"/>
        </w:rPr>
        <w:t>越权交易的界定</w:t>
      </w:r>
    </w:p>
    <w:p w14:paraId="57E9BE66" w14:textId="77777777" w:rsidR="00FE3223" w:rsidRDefault="00963D8E">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hint="eastAsia"/>
          <w:sz w:val="21"/>
          <w:szCs w:val="21"/>
        </w:rPr>
        <w:t>越权交易是指管理人违反有关法律法规的规定以及违反或超出本合同约定而进行的投资交易行为，包括：</w:t>
      </w:r>
    </w:p>
    <w:p w14:paraId="3D3A2393" w14:textId="77777777" w:rsidR="00FE3223" w:rsidRDefault="00963D8E">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sz w:val="21"/>
          <w:szCs w:val="21"/>
        </w:rPr>
        <w:t>1</w:t>
      </w:r>
      <w:r>
        <w:rPr>
          <w:rFonts w:ascii="Times New Roman" w:hAnsi="Times New Roman" w:hint="eastAsia"/>
          <w:sz w:val="21"/>
          <w:szCs w:val="21"/>
        </w:rPr>
        <w:t>、</w:t>
      </w:r>
      <w:r>
        <w:rPr>
          <w:rFonts w:ascii="Times New Roman" w:hAnsi="Times New Roman"/>
          <w:sz w:val="21"/>
          <w:szCs w:val="21"/>
        </w:rPr>
        <w:t>违反有关法律法规和本合同规定进行的投资交易行为；</w:t>
      </w:r>
    </w:p>
    <w:p w14:paraId="7A73940B" w14:textId="77777777" w:rsidR="00FE3223" w:rsidRDefault="00963D8E">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sz w:val="21"/>
          <w:szCs w:val="21"/>
        </w:rPr>
        <w:t>2</w:t>
      </w:r>
      <w:r>
        <w:rPr>
          <w:rFonts w:ascii="Times New Roman" w:hAnsi="Times New Roman" w:hint="eastAsia"/>
          <w:sz w:val="21"/>
          <w:szCs w:val="21"/>
        </w:rPr>
        <w:t>、</w:t>
      </w:r>
      <w:r>
        <w:rPr>
          <w:rFonts w:ascii="Times New Roman" w:hAnsi="Times New Roman"/>
          <w:sz w:val="21"/>
          <w:szCs w:val="21"/>
        </w:rPr>
        <w:t>法律法规禁止的超买、超卖行为。</w:t>
      </w:r>
    </w:p>
    <w:p w14:paraId="3F035B70" w14:textId="77777777" w:rsidR="00FE3223" w:rsidRDefault="00963D8E">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hint="eastAsia"/>
          <w:sz w:val="21"/>
          <w:szCs w:val="21"/>
        </w:rPr>
        <w:t>管理人应在有关法律法规和本合同规定的权限内运用本集合计划财产进行投资管理，不得违反有关法律法规和本合同的约定，超越权限管理、从事投资。</w:t>
      </w:r>
    </w:p>
    <w:p w14:paraId="7ED7B1D3"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r>
        <w:rPr>
          <w:rFonts w:ascii="Times New Roman" w:eastAsia="宋体" w:hAnsi="Times New Roman" w:hint="eastAsia"/>
          <w:b/>
          <w:color w:val="000000"/>
          <w:kern w:val="0"/>
          <w:sz w:val="21"/>
          <w:szCs w:val="21"/>
        </w:rPr>
        <w:t>（二）越权交易的处理程序</w:t>
      </w:r>
    </w:p>
    <w:p w14:paraId="33CDD933"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、违反有关法律法规和本合同规定进行的投资交易行为</w:t>
      </w:r>
    </w:p>
    <w:p w14:paraId="7B12429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托管人在约定的投资监督事项范围内，发现管理人的投资指令违反托管协议之附件《交易监控合规表》约定的，应当拒绝执行，立即通知管理人并有权及时报告中国证监会、基金业协会。</w:t>
      </w:r>
    </w:p>
    <w:p w14:paraId="06912BC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托管人在约定的投资监督事项范围内，发现管理人依据交易程序已经生效的投资指令违反托管协议之附件《交易监控合规表》约定的，应当立即通知管理人并有权及时报告中国证监会、基金业协会。</w:t>
      </w:r>
    </w:p>
    <w:p w14:paraId="0A49C05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应向委托人和托管人主动报告越权交易。在限期内，委托人和托管人有权随时对通知事项进行复查，督促管理人改正。管理人对托管人通知的越权事项未能在限期内纠正的，托管人有权报告中国证监会、基金业协会。</w:t>
      </w:r>
    </w:p>
    <w:p w14:paraId="4A63DEC2"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、法律法规禁止的超买、超卖行为</w:t>
      </w:r>
    </w:p>
    <w:p w14:paraId="7465919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人在行使监督职能时，如果发现本集合计划财产投资证券过程中出现超买或超卖现象，应立即提醒管理人，由管理人负责解决，由此给托管人及本集合计划财产造成的损失由管理人承担。如果因非托管人的原因发生超买行为，管理人必须于</w:t>
      </w:r>
      <w:r>
        <w:rPr>
          <w:rFonts w:eastAsia="宋体"/>
          <w:sz w:val="21"/>
          <w:szCs w:val="21"/>
        </w:rPr>
        <w:t>T+1</w:t>
      </w:r>
      <w:r>
        <w:rPr>
          <w:rFonts w:eastAsia="宋体" w:hint="eastAsia"/>
          <w:sz w:val="21"/>
          <w:szCs w:val="21"/>
        </w:rPr>
        <w:t>日上午</w:t>
      </w:r>
      <w:r>
        <w:rPr>
          <w:rFonts w:eastAsia="宋体"/>
          <w:sz w:val="21"/>
          <w:szCs w:val="21"/>
        </w:rPr>
        <w:t>10</w:t>
      </w:r>
      <w:r>
        <w:rPr>
          <w:rFonts w:eastAsia="宋体" w:hint="eastAsia"/>
          <w:sz w:val="21"/>
          <w:szCs w:val="21"/>
        </w:rPr>
        <w:t>：</w:t>
      </w:r>
      <w:r>
        <w:rPr>
          <w:rFonts w:eastAsia="宋体"/>
          <w:sz w:val="21"/>
          <w:szCs w:val="21"/>
        </w:rPr>
        <w:t>00</w:t>
      </w:r>
      <w:r>
        <w:rPr>
          <w:rFonts w:eastAsia="宋体" w:hint="eastAsia"/>
          <w:sz w:val="21"/>
          <w:szCs w:val="21"/>
        </w:rPr>
        <w:t>前备足头寸并划入托管账户</w:t>
      </w:r>
      <w:r>
        <w:rPr>
          <w:rFonts w:eastAsia="宋体"/>
          <w:sz w:val="21"/>
          <w:szCs w:val="21"/>
        </w:rPr>
        <w:t>,</w:t>
      </w:r>
      <w:r>
        <w:rPr>
          <w:rFonts w:eastAsia="宋体" w:hint="eastAsia"/>
          <w:sz w:val="21"/>
          <w:szCs w:val="21"/>
        </w:rPr>
        <w:t>确保完成清算交收。</w:t>
      </w:r>
    </w:p>
    <w:p w14:paraId="778E4063" w14:textId="77777777" w:rsidR="00FE3223" w:rsidRDefault="00963D8E">
      <w:pPr>
        <w:spacing w:beforeLines="50" w:before="191" w:after="191"/>
        <w:ind w:firstLineChars="0" w:firstLine="420"/>
        <w:rPr>
          <w:rFonts w:eastAsia="宋体"/>
          <w:sz w:val="21"/>
          <w:szCs w:val="21"/>
        </w:rPr>
      </w:pPr>
      <w:r>
        <w:rPr>
          <w:rFonts w:eastAsia="宋体"/>
          <w:sz w:val="21"/>
          <w:szCs w:val="21"/>
        </w:rPr>
        <w:lastRenderedPageBreak/>
        <w:t>3</w:t>
      </w:r>
      <w:r>
        <w:rPr>
          <w:rFonts w:eastAsia="宋体" w:hint="eastAsia"/>
          <w:sz w:val="21"/>
          <w:szCs w:val="21"/>
        </w:rPr>
        <w:t>、非因管理人主观因素导致本集合计划投资突破本合同投资范围中约定的投资比例的，管理人应当在流动性受限资产可出售、可转让或者恢复交易的</w:t>
      </w:r>
      <w:r>
        <w:rPr>
          <w:rFonts w:eastAsia="宋体"/>
          <w:sz w:val="21"/>
          <w:szCs w:val="21"/>
        </w:rPr>
        <w:t>15</w:t>
      </w:r>
      <w:r>
        <w:rPr>
          <w:rFonts w:eastAsia="宋体" w:hint="eastAsia"/>
          <w:sz w:val="21"/>
          <w:szCs w:val="21"/>
        </w:rPr>
        <w:t>个交易日内调整完毕。法律法规、中国证监会等监管部门另有规定的从其规定。</w:t>
      </w:r>
    </w:p>
    <w:p w14:paraId="27491891"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、越权交易所发生的损失及相关交易费用由管理人负担，所发生的收益归本集合计划财产所有。</w:t>
      </w:r>
    </w:p>
    <w:p w14:paraId="3A403D3B"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r>
        <w:rPr>
          <w:rFonts w:ascii="Times New Roman" w:eastAsia="宋体" w:hAnsi="Times New Roman" w:hint="eastAsia"/>
          <w:b/>
          <w:color w:val="000000"/>
          <w:kern w:val="0"/>
          <w:sz w:val="21"/>
          <w:szCs w:val="21"/>
        </w:rPr>
        <w:t>（三）</w:t>
      </w:r>
      <w:r>
        <w:rPr>
          <w:rFonts w:ascii="Times New Roman" w:eastAsia="宋体" w:hAnsi="Times New Roman"/>
          <w:b/>
          <w:color w:val="000000"/>
          <w:kern w:val="0"/>
          <w:sz w:val="21"/>
          <w:szCs w:val="21"/>
        </w:rPr>
        <w:t>托管人对管理人投资运作的监督</w:t>
      </w:r>
    </w:p>
    <w:p w14:paraId="4D79D00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托管人按照托管协议之附件《交易监控合规表》约定对管理人的投资行为行使监督权，托管人对</w:t>
      </w:r>
      <w:proofErr w:type="gramStart"/>
      <w:r>
        <w:rPr>
          <w:rFonts w:eastAsia="宋体" w:hint="eastAsia"/>
          <w:sz w:val="21"/>
          <w:szCs w:val="21"/>
        </w:rPr>
        <w:t>资管计划</w:t>
      </w:r>
      <w:proofErr w:type="gramEnd"/>
      <w:r>
        <w:rPr>
          <w:rFonts w:eastAsia="宋体" w:hint="eastAsia"/>
          <w:sz w:val="21"/>
          <w:szCs w:val="21"/>
        </w:rPr>
        <w:t>财产的监督和检查自</w:t>
      </w:r>
      <w:proofErr w:type="gramStart"/>
      <w:r>
        <w:rPr>
          <w:rFonts w:eastAsia="宋体" w:hint="eastAsia"/>
          <w:sz w:val="21"/>
          <w:szCs w:val="21"/>
        </w:rPr>
        <w:t>本资产</w:t>
      </w:r>
      <w:proofErr w:type="gramEnd"/>
      <w:r>
        <w:rPr>
          <w:rFonts w:eastAsia="宋体" w:hint="eastAsia"/>
          <w:sz w:val="21"/>
          <w:szCs w:val="21"/>
        </w:rPr>
        <w:t>管理计划成立日起开始。</w:t>
      </w:r>
    </w:p>
    <w:p w14:paraId="552DB2D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托管人发现管理人的投资指令违反托管协议之附件《交易监控合规表》约定的，应当拒绝执行，立即通知管理人并有权及时报告相关监管机构。</w:t>
      </w:r>
    </w:p>
    <w:p w14:paraId="5531F0D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托管人发现管理人依据交易程序已经生效的投资指令违反托管协议之附件《交易监控合规表》约定的，应当立即通知管理人并有权及时报告相关监管机构。</w:t>
      </w:r>
    </w:p>
    <w:p w14:paraId="77F0432F"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r>
        <w:rPr>
          <w:rFonts w:ascii="Times New Roman" w:eastAsia="宋体" w:hAnsi="Times New Roman" w:hint="eastAsia"/>
          <w:b/>
          <w:color w:val="000000"/>
          <w:kern w:val="0"/>
          <w:sz w:val="21"/>
          <w:szCs w:val="21"/>
        </w:rPr>
        <w:t>（四）</w:t>
      </w:r>
      <w:r>
        <w:rPr>
          <w:rFonts w:ascii="Times New Roman" w:eastAsia="宋体" w:hAnsi="Times New Roman"/>
          <w:b/>
          <w:color w:val="000000"/>
          <w:kern w:val="0"/>
          <w:sz w:val="21"/>
          <w:szCs w:val="21"/>
        </w:rPr>
        <w:t>越权交易的例外</w:t>
      </w:r>
    </w:p>
    <w:p w14:paraId="574E6A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下列情形不构成本条所述越权交易，应当属于被动超标：</w:t>
      </w:r>
    </w:p>
    <w:p w14:paraId="7650A1C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本合同第十一章第（三）条</w:t>
      </w:r>
      <w:r>
        <w:rPr>
          <w:rFonts w:eastAsia="宋体"/>
          <w:sz w:val="21"/>
          <w:szCs w:val="21"/>
        </w:rPr>
        <w:t>所述、由于管理人之外原因导致的被动超标</w:t>
      </w:r>
      <w:r>
        <w:rPr>
          <w:rFonts w:eastAsia="宋体" w:hint="eastAsia"/>
          <w:sz w:val="21"/>
          <w:szCs w:val="21"/>
        </w:rPr>
        <w:t>。</w:t>
      </w:r>
    </w:p>
    <w:p w14:paraId="0E5B23A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）建仓期</w:t>
      </w:r>
      <w:r>
        <w:rPr>
          <w:rFonts w:eastAsia="宋体" w:hint="eastAsia"/>
          <w:sz w:val="21"/>
          <w:szCs w:val="21"/>
        </w:rPr>
        <w:t>内发生的、不符合本合同投资比例的情形。</w:t>
      </w:r>
    </w:p>
    <w:p w14:paraId="5973F89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本计划</w:t>
      </w:r>
      <w:r>
        <w:rPr>
          <w:rFonts w:eastAsia="宋体"/>
          <w:sz w:val="21"/>
          <w:szCs w:val="21"/>
        </w:rPr>
        <w:t>终止前</w:t>
      </w:r>
      <w:r>
        <w:rPr>
          <w:rFonts w:eastAsia="宋体"/>
          <w:sz w:val="21"/>
          <w:szCs w:val="21"/>
        </w:rPr>
        <w:t>10</w:t>
      </w:r>
      <w:r>
        <w:rPr>
          <w:rFonts w:eastAsia="宋体" w:hint="eastAsia"/>
          <w:sz w:val="21"/>
          <w:szCs w:val="21"/>
        </w:rPr>
        <w:t>个交易日内，由于管理人对集合计划财产所投资证券进行变现所造成的投资比例不符合投资政策规定的情形。</w:t>
      </w:r>
    </w:p>
    <w:p w14:paraId="511580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）法律法规对被动超标另有规定的从其规定。</w:t>
      </w:r>
    </w:p>
    <w:p w14:paraId="40E78E3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）因以上情形被动超标而对集合计划财产的损失由集合计划财产承担责任。</w:t>
      </w:r>
    </w:p>
    <w:p w14:paraId="0E48C7EE" w14:textId="77777777" w:rsidR="00FE3223" w:rsidRDefault="00FE3223">
      <w:pPr>
        <w:pStyle w:val="a9"/>
        <w:spacing w:after="191"/>
        <w:ind w:firstLineChars="200" w:firstLine="420"/>
        <w:rPr>
          <w:rFonts w:ascii="Times New Roman" w:hAnsi="Times New Roman"/>
          <w:sz w:val="21"/>
          <w:szCs w:val="21"/>
        </w:rPr>
      </w:pPr>
    </w:p>
    <w:p w14:paraId="192A9C0D" w14:textId="77777777" w:rsidR="00FE3223" w:rsidRDefault="00963D8E">
      <w:pPr>
        <w:pStyle w:val="1"/>
        <w:spacing w:beforeLines="50" w:before="191" w:after="191" w:line="240" w:lineRule="auto"/>
        <w:rPr>
          <w:rFonts w:eastAsia="宋体"/>
          <w:sz w:val="24"/>
          <w:szCs w:val="24"/>
        </w:rPr>
      </w:pPr>
      <w:bookmarkStart w:id="74" w:name="_Toc17297057"/>
      <w:bookmarkEnd w:id="73"/>
      <w:r>
        <w:rPr>
          <w:rFonts w:eastAsia="宋体" w:hint="eastAsia"/>
          <w:sz w:val="24"/>
          <w:szCs w:val="24"/>
        </w:rPr>
        <w:t>集合计划的资产估值</w:t>
      </w:r>
      <w:bookmarkEnd w:id="70"/>
      <w:bookmarkEnd w:id="71"/>
      <w:bookmarkEnd w:id="74"/>
    </w:p>
    <w:p w14:paraId="12B1671B"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（一）资产总值</w:t>
      </w:r>
    </w:p>
    <w:p w14:paraId="3ACD3C1E" w14:textId="77777777" w:rsidR="00FE3223" w:rsidRDefault="00963D8E">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集合计划投资形成的各类证券、证券投资基金及其他资产的价值总和。</w:t>
      </w:r>
    </w:p>
    <w:p w14:paraId="6E882569"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（二）资产净值</w:t>
      </w:r>
    </w:p>
    <w:p w14:paraId="7810172A" w14:textId="77777777" w:rsidR="00FE3223" w:rsidRDefault="00963D8E">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集合计划资产总值减去集合计划负债后的价值。</w:t>
      </w:r>
    </w:p>
    <w:p w14:paraId="1C55A75D"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lastRenderedPageBreak/>
        <w:t>（三）份额净值</w:t>
      </w:r>
    </w:p>
    <w:p w14:paraId="1D024D11" w14:textId="77777777" w:rsidR="00FE3223" w:rsidRDefault="00963D8E">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集合计划份额净值是每一计划份额按合同规定所对应的资产净值。</w:t>
      </w:r>
    </w:p>
    <w:p w14:paraId="7C533414"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（五）估值对象</w:t>
      </w:r>
    </w:p>
    <w:p w14:paraId="1F01D83B" w14:textId="77777777" w:rsidR="00FE3223" w:rsidRDefault="00963D8E">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集合计划所拥有的金融资产及负债。</w:t>
      </w:r>
    </w:p>
    <w:p w14:paraId="24D117BE"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（六）估值时间</w:t>
      </w:r>
    </w:p>
    <w:p w14:paraId="0488925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每日对委托财产进行估值，并于当日由托管人复核。估值应符合本合同、《证券公司客户资产管理业务估值方法指引》及其他法律法规的规定，如法律法规未做明确规定的，参照证券投资基金的行业通行做法处理。</w:t>
      </w:r>
    </w:p>
    <w:p w14:paraId="0663D86C"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sz w:val="21"/>
          <w:szCs w:val="21"/>
        </w:rPr>
      </w:pPr>
      <w:r>
        <w:rPr>
          <w:rFonts w:ascii="Times New Roman" w:eastAsia="宋体" w:hAnsi="Times New Roman" w:hint="eastAsia"/>
          <w:b/>
          <w:sz w:val="21"/>
          <w:szCs w:val="21"/>
        </w:rPr>
        <w:t>（七）估值方法</w:t>
      </w:r>
    </w:p>
    <w:p w14:paraId="3F726A8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本集合计划实行净值化管理，按以下方式进行估值：</w:t>
      </w:r>
    </w:p>
    <w:p w14:paraId="236D4E81" w14:textId="77777777" w:rsidR="00FE3223" w:rsidRDefault="00963D8E">
      <w:pPr>
        <w:spacing w:beforeLines="50" w:before="191" w:after="191"/>
        <w:ind w:firstLineChars="0" w:firstLine="420"/>
        <w:rPr>
          <w:rFonts w:eastAsia="宋体"/>
          <w:sz w:val="21"/>
          <w:szCs w:val="21"/>
        </w:rPr>
      </w:pPr>
      <w:bookmarkStart w:id="75" w:name="_Hlk49936145"/>
      <w:r>
        <w:rPr>
          <w:rFonts w:eastAsia="宋体"/>
          <w:sz w:val="21"/>
          <w:szCs w:val="21"/>
        </w:rPr>
        <w:t>1</w:t>
      </w:r>
      <w:r>
        <w:rPr>
          <w:rFonts w:eastAsia="宋体" w:hint="eastAsia"/>
          <w:sz w:val="21"/>
          <w:szCs w:val="21"/>
        </w:rPr>
        <w:t>、股票估值方法</w:t>
      </w:r>
    </w:p>
    <w:p w14:paraId="33696AB4" w14:textId="54F93C00"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Pr>
          <w:rFonts w:eastAsia="宋体"/>
          <w:sz w:val="21"/>
          <w:szCs w:val="21"/>
        </w:rPr>
        <w:t xml:space="preserve"> </w:t>
      </w:r>
      <w:r>
        <w:rPr>
          <w:rFonts w:eastAsia="宋体" w:hint="eastAsia"/>
          <w:sz w:val="21"/>
          <w:szCs w:val="21"/>
        </w:rPr>
        <w:t>上市流通股票按估值日其所在证券交易所的收盘价估值。</w:t>
      </w:r>
    </w:p>
    <w:p w14:paraId="6E2F4BF0" w14:textId="787FB1AD"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）上市流通股票估值日无交易的，且最近交易日后经济环境未发生重大变化，且证券发行机构未发生影响证券价格的重大事件，以最近交易日的收盘价估值。</w:t>
      </w:r>
    </w:p>
    <w:p w14:paraId="27811A25" w14:textId="55D02658"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）上市流通股票估值日无交易，且最近交易日后经济环境发生了重大变化或者证券发行机构发生了影响证券价格的重大事件，使投资品种潜在估值调整对前一估值日的资产净值的影响在</w:t>
      </w:r>
      <w:r>
        <w:rPr>
          <w:rFonts w:eastAsia="宋体"/>
          <w:sz w:val="21"/>
          <w:szCs w:val="21"/>
        </w:rPr>
        <w:t>0.5%</w:t>
      </w:r>
      <w:r>
        <w:rPr>
          <w:rFonts w:eastAsia="宋体" w:hint="eastAsia"/>
          <w:sz w:val="21"/>
          <w:szCs w:val="21"/>
        </w:rPr>
        <w:t>以上的，可参考停牌股票的估值方法，调整最近交易日收盘价，确定公允价值进行估值。</w:t>
      </w:r>
    </w:p>
    <w:p w14:paraId="1ED4BCE8" w14:textId="2D5BD869"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）首次发行未上市的股票，采用估值技术确定公允价值，在估值技术难以可靠计量公允价值的情况下，按成本价估值。</w:t>
      </w:r>
      <w:r>
        <w:rPr>
          <w:rFonts w:eastAsia="宋体"/>
          <w:sz w:val="21"/>
          <w:szCs w:val="21"/>
        </w:rPr>
        <w:t xml:space="preserve"> </w:t>
      </w:r>
    </w:p>
    <w:p w14:paraId="625FE459" w14:textId="3789F0D6"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）送股、转增股、配股和公开增发新股等发行未上市的股票，按估值日在证券交易所上市的同一股票的收盘价进行估值。</w:t>
      </w:r>
      <w:r>
        <w:rPr>
          <w:rFonts w:eastAsia="宋体"/>
          <w:sz w:val="21"/>
          <w:szCs w:val="21"/>
        </w:rPr>
        <w:t xml:space="preserve"> </w:t>
      </w:r>
    </w:p>
    <w:p w14:paraId="13C822E5" w14:textId="41E9208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6</w:t>
      </w:r>
      <w:r>
        <w:rPr>
          <w:rFonts w:eastAsia="宋体" w:hint="eastAsia"/>
          <w:sz w:val="21"/>
          <w:szCs w:val="21"/>
        </w:rPr>
        <w:t>）流通受限且有明确锁定期的股票，按监管机构或行业协会有关规定确定公允价值。</w:t>
      </w:r>
    </w:p>
    <w:p w14:paraId="7FEF68A1" w14:textId="2791AC44"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7</w:t>
      </w:r>
      <w:r>
        <w:rPr>
          <w:rFonts w:eastAsia="宋体" w:hint="eastAsia"/>
          <w:sz w:val="21"/>
          <w:szCs w:val="21"/>
        </w:rPr>
        <w:t>）长期停牌股票可根据具体情况采用指数收益法（或</w:t>
      </w:r>
      <w:proofErr w:type="gramStart"/>
      <w:r>
        <w:rPr>
          <w:rFonts w:eastAsia="宋体" w:hint="eastAsia"/>
          <w:sz w:val="21"/>
          <w:szCs w:val="21"/>
        </w:rPr>
        <w:t>称行业</w:t>
      </w:r>
      <w:proofErr w:type="gramEnd"/>
      <w:r>
        <w:rPr>
          <w:rFonts w:eastAsia="宋体" w:hint="eastAsia"/>
          <w:sz w:val="21"/>
          <w:szCs w:val="21"/>
        </w:rPr>
        <w:t>指数法）、可比公司法（或称</w:t>
      </w:r>
      <w:r>
        <w:rPr>
          <w:rFonts w:eastAsia="宋体"/>
          <w:sz w:val="21"/>
          <w:szCs w:val="21"/>
        </w:rPr>
        <w:t xml:space="preserve"> </w:t>
      </w:r>
      <w:r>
        <w:rPr>
          <w:rFonts w:eastAsia="宋体" w:hint="eastAsia"/>
          <w:sz w:val="21"/>
          <w:szCs w:val="21"/>
        </w:rPr>
        <w:t>相对估值法）、市场价格模型法等估值方法确定该股票的估值价格。对于因重大突发事件引起的长期停牌或者临时停牌股票，管理人可与托管行商讨更为合理的估值方法。</w:t>
      </w:r>
    </w:p>
    <w:p w14:paraId="1E8DE698"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证券投资基金估值方法</w:t>
      </w:r>
    </w:p>
    <w:p w14:paraId="44D423AB" w14:textId="1A8A82A6"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hint="eastAsia"/>
          <w:sz w:val="21"/>
          <w:szCs w:val="21"/>
        </w:rPr>
        <w:t>1</w:t>
      </w:r>
      <w:r>
        <w:rPr>
          <w:rFonts w:eastAsia="宋体" w:hint="eastAsia"/>
          <w:sz w:val="21"/>
          <w:szCs w:val="21"/>
        </w:rPr>
        <w:t>）</w:t>
      </w:r>
      <w:r>
        <w:rPr>
          <w:rFonts w:eastAsia="宋体"/>
          <w:sz w:val="21"/>
          <w:szCs w:val="21"/>
        </w:rPr>
        <w:t xml:space="preserve"> </w:t>
      </w:r>
      <w:r>
        <w:rPr>
          <w:rFonts w:eastAsia="宋体" w:hint="eastAsia"/>
          <w:sz w:val="21"/>
          <w:szCs w:val="21"/>
        </w:rPr>
        <w:t>持有的交易所基金</w:t>
      </w:r>
      <w:r>
        <w:rPr>
          <w:rFonts w:eastAsia="宋体"/>
          <w:sz w:val="21"/>
          <w:szCs w:val="21"/>
        </w:rPr>
        <w:t>(</w:t>
      </w:r>
      <w:r>
        <w:rPr>
          <w:rFonts w:eastAsia="宋体" w:hint="eastAsia"/>
          <w:sz w:val="21"/>
          <w:szCs w:val="21"/>
        </w:rPr>
        <w:t>包括上市定期开放基金、封闭式基金等</w:t>
      </w:r>
      <w:r>
        <w:rPr>
          <w:rFonts w:eastAsia="宋体"/>
          <w:sz w:val="21"/>
          <w:szCs w:val="21"/>
        </w:rPr>
        <w:t>)</w:t>
      </w:r>
      <w:r>
        <w:rPr>
          <w:rFonts w:eastAsia="宋体" w:hint="eastAsia"/>
          <w:sz w:val="21"/>
          <w:szCs w:val="21"/>
        </w:rPr>
        <w:t>，按估值日其所在证券交易所的收盘价估值；估值日无交易的，以最近交易日的收盘价估值；如果估值日无交易，且最近交易日后经济环境发生了重大变化的，将参考监管机构或行业协会有关规定，或者类似投资品种的现行市价及重大变化因素，调整最近交易日收盘价，确定公允价值进行估值。</w:t>
      </w:r>
    </w:p>
    <w:p w14:paraId="196937C8" w14:textId="4EC2DAE4"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）持有的</w:t>
      </w:r>
      <w:r>
        <w:rPr>
          <w:rFonts w:eastAsia="宋体"/>
          <w:sz w:val="21"/>
          <w:szCs w:val="21"/>
        </w:rPr>
        <w:t>ETF</w:t>
      </w:r>
      <w:r>
        <w:rPr>
          <w:rFonts w:eastAsia="宋体" w:hint="eastAsia"/>
          <w:sz w:val="21"/>
          <w:szCs w:val="21"/>
        </w:rPr>
        <w:t>基金，按估值日其所在证券交易所的收盘价估值；估值日无交易的，以最近交易日的收盘价估值；如果估值日无交易，且最近交易日后经济环境发生了重大变化的，将参考监管机构或行业协会有关规定，调整最近交易日收盘价，确定公允价值进行估值；</w:t>
      </w:r>
    </w:p>
    <w:p w14:paraId="748DB344" w14:textId="24544CB3"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）场内持有的分级基金的母基金，按照取得成本确认成本。</w:t>
      </w:r>
      <w:proofErr w:type="gramStart"/>
      <w:r>
        <w:rPr>
          <w:rFonts w:eastAsia="宋体" w:hint="eastAsia"/>
          <w:sz w:val="21"/>
          <w:szCs w:val="21"/>
        </w:rPr>
        <w:t>母基金</w:t>
      </w:r>
      <w:proofErr w:type="gramEnd"/>
      <w:r>
        <w:rPr>
          <w:rFonts w:eastAsia="宋体" w:hint="eastAsia"/>
          <w:sz w:val="21"/>
          <w:szCs w:val="21"/>
        </w:rPr>
        <w:t>能够在交易所交易的，按照第</w:t>
      </w:r>
      <w:r>
        <w:rPr>
          <w:rFonts w:eastAsia="宋体"/>
          <w:sz w:val="21"/>
          <w:szCs w:val="21"/>
        </w:rPr>
        <w:t>(1)</w:t>
      </w:r>
      <w:r>
        <w:rPr>
          <w:rFonts w:eastAsia="宋体" w:hint="eastAsia"/>
          <w:sz w:val="21"/>
          <w:szCs w:val="21"/>
        </w:rPr>
        <w:t>条规定的方法估值；不能在交易所交易的，按照第（</w:t>
      </w:r>
      <w:r>
        <w:rPr>
          <w:rFonts w:eastAsia="宋体"/>
          <w:sz w:val="21"/>
          <w:szCs w:val="21"/>
        </w:rPr>
        <w:t>4</w:t>
      </w:r>
      <w:r>
        <w:rPr>
          <w:rFonts w:eastAsia="宋体" w:hint="eastAsia"/>
          <w:sz w:val="21"/>
          <w:szCs w:val="21"/>
        </w:rPr>
        <w:t>）条规定的方法估值。</w:t>
      </w:r>
    </w:p>
    <w:p w14:paraId="7B234012" w14:textId="510F29C5"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）持有的场外开放式或定期开放式基金，以及上市开放式（</w:t>
      </w:r>
      <w:r>
        <w:rPr>
          <w:rFonts w:eastAsia="宋体"/>
          <w:sz w:val="21"/>
          <w:szCs w:val="21"/>
        </w:rPr>
        <w:t>LOF</w:t>
      </w:r>
      <w:r>
        <w:rPr>
          <w:rFonts w:eastAsia="宋体" w:hint="eastAsia"/>
          <w:sz w:val="21"/>
          <w:szCs w:val="21"/>
        </w:rPr>
        <w:t>）基金，如所投资基金披露份额净值，则按披露的估值日前一交易日的份额净值估值，估值日前一交易日基金份额净值无公布的，按此前最近交易日的基金份额净值估值；如所投资基金披露万份（百份）收益，则按披露的估值日前一交易日的万份（百份）收益计提估值日基金收益。</w:t>
      </w:r>
    </w:p>
    <w:p w14:paraId="125DE2DC" w14:textId="4DC253FD"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）持有的基金处于封闭期的，按照最新公布的份额净值估值；没有公布份额净值的，按照成本估值。</w:t>
      </w:r>
    </w:p>
    <w:p w14:paraId="36D4D030"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、固定收益品种估值方法</w:t>
      </w:r>
    </w:p>
    <w:p w14:paraId="1D43991B" w14:textId="331D008E"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）交易所上市交易或挂牌转让的固定收益品种（本合同另有规定的除外），选取估值日第三方估值机构提供的相应品种对应的估值净价估值。</w:t>
      </w:r>
    </w:p>
    <w:p w14:paraId="4555683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p>
    <w:p w14:paraId="788BE3CA" w14:textId="1022FBCF"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）对在交易所市场上市交易的可转换债券，选取每日收盘价作为估值全价。</w:t>
      </w:r>
    </w:p>
    <w:p w14:paraId="29AEA61C" w14:textId="2922FC5B"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）交易所上市不存在活跃市场的有价证券，采用估值技术确定公允价值。交易所上市的资产支持证券和私募债，采用估值技术确定公允价值，在估值技术难以可靠计量公允价值的情况下，按成本估值。</w:t>
      </w:r>
    </w:p>
    <w:p w14:paraId="2C273F0A" w14:textId="3E3805D3"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w:t>
      </w:r>
      <w:r>
        <w:rPr>
          <w:rFonts w:eastAsia="宋体" w:hint="eastAsia"/>
          <w:sz w:val="21"/>
          <w:szCs w:val="21"/>
        </w:rPr>
        <w:lastRenderedPageBreak/>
        <w:t>间市场未上市，且第三方估值机构未提供估值价格的债券，在发行利率与二级市场利率不存在明显差异，未上市期间市场利率没有发生大的变动的情况下，按成本估值。</w:t>
      </w:r>
    </w:p>
    <w:p w14:paraId="78AA255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）同一债券同时在两个或两个以上市场交易的，按债券所处的市场分别估值。</w:t>
      </w:r>
    </w:p>
    <w:p w14:paraId="3266879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）同业存单按估值日第三方估值机构提供的估值净价估值；选定的第三方估值机构未提供估值价格的，按成本估值。</w:t>
      </w:r>
    </w:p>
    <w:p w14:paraId="226C8CB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）证券回购资产（包括质押式回购、买断式回购、协议式回购等）以其成本价计算，其应计利息在实际持有期间内计提。</w:t>
      </w:r>
    </w:p>
    <w:p w14:paraId="3960032E"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、金融衍生品的估值方法</w:t>
      </w:r>
    </w:p>
    <w:p w14:paraId="3366D15B" w14:textId="06445688"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）股指期货以估值日金融期货交易所的当日结算价估值，该日无交易的，以最近一日的当日结算价计算。</w:t>
      </w:r>
    </w:p>
    <w:p w14:paraId="0A7A5B24" w14:textId="06B861F2"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）国债期货以估值日金融期货交易所的当日结算价估值，该日无交易的，以最近一日的当日结算价计算。</w:t>
      </w:r>
    </w:p>
    <w:p w14:paraId="130727B5" w14:textId="6A923FC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）期权合约一般以估值当日结算价估值，估值日无成交的，且最近交易日后经济环境未发生重大变化的，采用最近交易日结算价估值。</w:t>
      </w:r>
    </w:p>
    <w:p w14:paraId="148B0401" w14:textId="07A59E59"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）场外收益权互换、场外期权、场外外汇衍生品等柜台交易的品种，采用第三方提供的估值价格估值，第三方不提供估值价格的，采用估值技术或成本价估值。</w:t>
      </w:r>
    </w:p>
    <w:p w14:paraId="34254526"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、存款的估值办法</w:t>
      </w:r>
    </w:p>
    <w:p w14:paraId="14DA91C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对于持有的银行定期存款、通知存款或协议存款以本金列示，按协议或合同利率逐日确认利息收入。如提前支取或利率发生变化，管理人通知托管人及时进行账务调整。</w:t>
      </w:r>
      <w:bookmarkEnd w:id="75"/>
    </w:p>
    <w:p w14:paraId="20176A5E" w14:textId="77777777" w:rsidR="00FE3223" w:rsidRDefault="00963D8E">
      <w:pPr>
        <w:spacing w:beforeLines="50" w:before="191" w:after="191"/>
        <w:ind w:firstLineChars="0" w:firstLine="420"/>
        <w:rPr>
          <w:rFonts w:eastAsia="宋体"/>
          <w:sz w:val="21"/>
          <w:szCs w:val="21"/>
        </w:rPr>
      </w:pPr>
      <w:bookmarkStart w:id="76" w:name="_Hlk49936171"/>
      <w:r>
        <w:rPr>
          <w:rFonts w:eastAsia="宋体"/>
          <w:sz w:val="21"/>
          <w:szCs w:val="21"/>
        </w:rPr>
        <w:t>6</w:t>
      </w:r>
      <w:r>
        <w:rPr>
          <w:rFonts w:eastAsia="宋体"/>
          <w:sz w:val="21"/>
          <w:szCs w:val="21"/>
        </w:rPr>
        <w:t>、</w:t>
      </w:r>
      <w:r>
        <w:rPr>
          <w:rFonts w:eastAsia="宋体" w:hint="eastAsia"/>
          <w:sz w:val="21"/>
          <w:szCs w:val="21"/>
        </w:rPr>
        <w:t>未尽事项参照相关规定或者行业惯例进行。</w:t>
      </w:r>
    </w:p>
    <w:p w14:paraId="3D586147"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sz w:val="21"/>
          <w:szCs w:val="21"/>
        </w:rPr>
        <w:t>、</w:t>
      </w:r>
      <w:r>
        <w:rPr>
          <w:rFonts w:eastAsia="宋体" w:hint="eastAsia"/>
          <w:sz w:val="21"/>
          <w:szCs w:val="21"/>
        </w:rPr>
        <w:t>如有确凿证据表明按上述规定不能客观反映资产管理计划的资产公允价值的，管理人可根据具体情况，在与托管人商议后，按最能反映资产管理计划的资产公允价值的方法估值。</w:t>
      </w:r>
    </w:p>
    <w:p w14:paraId="0298C56D" w14:textId="77777777" w:rsidR="00FE3223" w:rsidRDefault="00963D8E">
      <w:pPr>
        <w:spacing w:beforeLines="50" w:before="191" w:after="191"/>
        <w:ind w:firstLineChars="0" w:firstLine="420"/>
        <w:rPr>
          <w:rFonts w:eastAsia="宋体"/>
          <w:sz w:val="21"/>
          <w:szCs w:val="21"/>
        </w:rPr>
      </w:pPr>
      <w:r>
        <w:rPr>
          <w:rFonts w:eastAsia="宋体"/>
          <w:sz w:val="21"/>
          <w:szCs w:val="21"/>
        </w:rPr>
        <w:t>8</w:t>
      </w:r>
      <w:r>
        <w:rPr>
          <w:rFonts w:eastAsia="宋体"/>
          <w:sz w:val="21"/>
          <w:szCs w:val="21"/>
        </w:rPr>
        <w:t>、</w:t>
      </w:r>
      <w:r>
        <w:rPr>
          <w:rFonts w:eastAsia="宋体" w:hint="eastAsia"/>
          <w:sz w:val="21"/>
          <w:szCs w:val="21"/>
        </w:rPr>
        <w:t>如有新增事项或变更事项，按国家最新规定估值。</w:t>
      </w:r>
    </w:p>
    <w:bookmarkEnd w:id="76"/>
    <w:p w14:paraId="39DA97E7"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（八）估值程序和估值复核</w:t>
      </w:r>
    </w:p>
    <w:p w14:paraId="1202405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集合计划资产由管理人完成估值后，将估值结果发送至托管人，经托管人复核无误后，由管理人按规定对外公布。集合计划存续期内，管理人应于</w:t>
      </w:r>
      <w:r>
        <w:rPr>
          <w:rFonts w:eastAsia="宋体"/>
          <w:sz w:val="21"/>
          <w:szCs w:val="21"/>
        </w:rPr>
        <w:t>T+1</w:t>
      </w:r>
      <w:r>
        <w:rPr>
          <w:rFonts w:eastAsia="宋体" w:hint="eastAsia"/>
          <w:sz w:val="21"/>
          <w:szCs w:val="21"/>
        </w:rPr>
        <w:t>日披露</w:t>
      </w:r>
      <w:r>
        <w:rPr>
          <w:rFonts w:eastAsia="宋体"/>
          <w:sz w:val="21"/>
          <w:szCs w:val="21"/>
        </w:rPr>
        <w:t>T</w:t>
      </w:r>
      <w:r>
        <w:rPr>
          <w:rFonts w:eastAsia="宋体" w:hint="eastAsia"/>
          <w:sz w:val="21"/>
          <w:szCs w:val="21"/>
        </w:rPr>
        <w:t>日集合计划的单位净值、累计单位净值，本合同约定的暂停估值的情形除外。</w:t>
      </w:r>
    </w:p>
    <w:p w14:paraId="7B6AA4F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管理人可使用电子直连方式、电子邮件、传真等管理人与托管人双方认可的方式与托管人进行计划财产估值核对。管理人应优先使用电子直</w:t>
      </w:r>
      <w:proofErr w:type="gramStart"/>
      <w:r>
        <w:rPr>
          <w:rFonts w:eastAsia="宋体" w:hint="eastAsia"/>
          <w:sz w:val="21"/>
          <w:szCs w:val="21"/>
        </w:rPr>
        <w:t>连方式</w:t>
      </w:r>
      <w:proofErr w:type="gramEnd"/>
      <w:r>
        <w:rPr>
          <w:rFonts w:eastAsia="宋体" w:hint="eastAsia"/>
          <w:sz w:val="21"/>
          <w:szCs w:val="21"/>
        </w:rPr>
        <w:t>与托管人进行计划财产估值核对。</w:t>
      </w:r>
    </w:p>
    <w:p w14:paraId="45477863"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（九）估值错误的处理</w:t>
      </w:r>
    </w:p>
    <w:p w14:paraId="61E25417"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、集合计划份额净值的计算精确到</w:t>
      </w:r>
      <w:r>
        <w:rPr>
          <w:rFonts w:eastAsia="宋体"/>
          <w:sz w:val="21"/>
          <w:szCs w:val="21"/>
        </w:rPr>
        <w:t>0.0001</w:t>
      </w:r>
      <w:r>
        <w:rPr>
          <w:rFonts w:eastAsia="宋体"/>
          <w:sz w:val="21"/>
          <w:szCs w:val="21"/>
        </w:rPr>
        <w:t>元，小数点后第五位四舍五入，国家另有规定的从其规定。当集合计划资产的估值导致集合计划份额净值小数点后四位发生差错时，视为集合计划份额估值错误。</w:t>
      </w:r>
    </w:p>
    <w:p w14:paraId="42C0E64C"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、当管理人确认已经发生估值错误情形时，管理人应立即予以纠正，并采取合理的措施防止损失进一步扩大。</w:t>
      </w:r>
    </w:p>
    <w:p w14:paraId="7D4FD9AE"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、估值错误处理的原则</w:t>
      </w:r>
    </w:p>
    <w:p w14:paraId="7B5EF3E0"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1</w:t>
      </w:r>
      <w:r>
        <w:rPr>
          <w:rFonts w:eastAsia="宋体"/>
          <w:sz w:val="21"/>
          <w:szCs w:val="21"/>
        </w:rPr>
        <w:t>）计划份额资产净值的计算采用四舍五入的方法保留小数点后四位，</w:t>
      </w:r>
      <w:r>
        <w:rPr>
          <w:rFonts w:eastAsia="宋体" w:hint="eastAsia"/>
          <w:sz w:val="21"/>
          <w:szCs w:val="21"/>
        </w:rPr>
        <w:t>小数点后第五位四舍五入，</w:t>
      </w:r>
      <w:r>
        <w:rPr>
          <w:rFonts w:eastAsia="宋体"/>
          <w:sz w:val="21"/>
          <w:szCs w:val="21"/>
        </w:rPr>
        <w:t>国家另有规定的从其规定。当计划资产的估值导致计划份额资产净值小数点后四位以内发生差错时，视为计划份额资产净值错误。</w:t>
      </w:r>
    </w:p>
    <w:p w14:paraId="04BEC866"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2</w:t>
      </w:r>
      <w:r>
        <w:rPr>
          <w:rFonts w:eastAsia="宋体"/>
          <w:sz w:val="21"/>
          <w:szCs w:val="21"/>
        </w:rPr>
        <w:t>）管理人和托管人应采取必要、适当、合理的措施，确保计划资产净值的准确性和及时性。</w:t>
      </w:r>
    </w:p>
    <w:p w14:paraId="261A9373"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3</w:t>
      </w:r>
      <w:r>
        <w:rPr>
          <w:rFonts w:eastAsia="宋体"/>
          <w:sz w:val="21"/>
          <w:szCs w:val="21"/>
        </w:rPr>
        <w:t>）当管理人确认计划份额资产净值发生错误时，管理人立即予以纠正，并采取合理的措施防止损失进一步扩大。错误偏差达到计划资产净值的</w:t>
      </w:r>
      <w:r>
        <w:rPr>
          <w:rFonts w:eastAsia="宋体"/>
          <w:sz w:val="21"/>
          <w:szCs w:val="21"/>
        </w:rPr>
        <w:t>0.5%</w:t>
      </w:r>
      <w:r>
        <w:rPr>
          <w:rFonts w:eastAsia="宋体"/>
          <w:sz w:val="21"/>
          <w:szCs w:val="21"/>
        </w:rPr>
        <w:t>时，管理人应当通报托管人并立即披露。</w:t>
      </w:r>
    </w:p>
    <w:p w14:paraId="64976490"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4</w:t>
      </w:r>
      <w:r>
        <w:rPr>
          <w:rFonts w:eastAsia="宋体"/>
          <w:sz w:val="21"/>
          <w:szCs w:val="21"/>
        </w:rPr>
        <w:t>）因计划份额资产净值发生估值差错造成计划资产及委托人损失的，由管理人负责先行赔偿，赔偿原则如下：赔偿仅限于因差错而导致的委托人的直接损失；管理人在赔偿后，有权向有关责任方追偿；如果管理人计算的计划份额资产净值错误，且已由托管人复核确认后披露的，由此给计划或计划委托人造成的损失，</w:t>
      </w:r>
      <w:r>
        <w:rPr>
          <w:rFonts w:eastAsia="宋体" w:hint="eastAsia"/>
          <w:sz w:val="21"/>
          <w:szCs w:val="21"/>
        </w:rPr>
        <w:t>就实际支付的赔偿金额，</w:t>
      </w:r>
      <w:r>
        <w:rPr>
          <w:rFonts w:eastAsia="宋体"/>
          <w:sz w:val="21"/>
          <w:szCs w:val="21"/>
        </w:rPr>
        <w:t>管理人和托管人按照</w:t>
      </w:r>
      <w:r>
        <w:rPr>
          <w:rFonts w:eastAsia="宋体" w:hint="eastAsia"/>
          <w:sz w:val="21"/>
          <w:szCs w:val="21"/>
        </w:rPr>
        <w:t>各方的过错程度</w:t>
      </w:r>
      <w:r>
        <w:rPr>
          <w:rFonts w:eastAsia="宋体"/>
          <w:sz w:val="21"/>
          <w:szCs w:val="21"/>
        </w:rPr>
        <w:t>各自承担相应责任。</w:t>
      </w:r>
    </w:p>
    <w:p w14:paraId="1EF9D49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由于一方当事人提供的信息错误，另一方当事人在采取了必要合理的措施后仍不能发现该错误，进而导致计划财产净值计算错误造成投资者的损失，以及由此造成以后交易日计划财产净值计算顺延错误而引起的投资者的损失，由提供错误信息的当事人一方负责赔偿。</w:t>
      </w:r>
    </w:p>
    <w:p w14:paraId="715D4406"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5</w:t>
      </w:r>
      <w:r>
        <w:rPr>
          <w:rFonts w:eastAsia="宋体"/>
          <w:sz w:val="21"/>
          <w:szCs w:val="21"/>
        </w:rPr>
        <w:t>）针对净值处理错误，如法律法规或监管机构另有规定的，从其规定办理。</w:t>
      </w:r>
    </w:p>
    <w:p w14:paraId="2207899A"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sz w:val="21"/>
          <w:szCs w:val="21"/>
        </w:rPr>
        <w:t>、特殊情形的处理</w:t>
      </w:r>
    </w:p>
    <w:p w14:paraId="1636905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由于证券交易所、证券结算机构、注册登记人等机构发送的数据错误或者由于其他不可抗力等，管理人和托管人虽然已经采取必要、适当、合理的措施进行检查，但未能发现错误</w:t>
      </w:r>
      <w:r>
        <w:rPr>
          <w:rFonts w:eastAsia="宋体" w:hint="eastAsia"/>
          <w:sz w:val="21"/>
          <w:szCs w:val="21"/>
        </w:rPr>
        <w:lastRenderedPageBreak/>
        <w:t>的，由此造成的计划资产估值错误，管理人和托管人免除赔偿责任。但管理人和托管人应当积极采取必要的措施减轻或消除由此造成的影响。</w:t>
      </w:r>
    </w:p>
    <w:p w14:paraId="464B562E"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（十）估值调整的情形与处理</w:t>
      </w:r>
    </w:p>
    <w:p w14:paraId="53360BFC" w14:textId="20DD5116" w:rsidR="00FE3223" w:rsidRDefault="00963D8E">
      <w:pPr>
        <w:spacing w:beforeLines="50" w:before="191" w:after="191"/>
        <w:ind w:firstLineChars="0" w:firstLine="420"/>
        <w:rPr>
          <w:rFonts w:eastAsia="宋体"/>
          <w:sz w:val="21"/>
          <w:szCs w:val="21"/>
        </w:rPr>
      </w:pPr>
      <w:proofErr w:type="gramStart"/>
      <w:r>
        <w:rPr>
          <w:rFonts w:eastAsia="宋体" w:hint="eastAsia"/>
          <w:sz w:val="21"/>
          <w:szCs w:val="21"/>
        </w:rPr>
        <w:t>若最近</w:t>
      </w:r>
      <w:proofErr w:type="gramEnd"/>
      <w:r>
        <w:rPr>
          <w:rFonts w:eastAsia="宋体" w:hint="eastAsia"/>
          <w:sz w:val="21"/>
          <w:szCs w:val="21"/>
        </w:rPr>
        <w:t>交易日后经济环境发生了重大变化、或相关证券发行机构发生影响证券价格的重大事件的、或有确凿证据表明集合计划按照上述估值方法不能客观反映其公允价值的，管理人可参考监管机构和行业协会估值意见，并与托管人商定后，按最能反映公允价值的价格进行估值调整。</w:t>
      </w:r>
    </w:p>
    <w:p w14:paraId="5B76A441"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（十一）暂停估值的情形</w:t>
      </w:r>
    </w:p>
    <w:p w14:paraId="7188260E" w14:textId="657C85A4" w:rsidR="00FE3223" w:rsidRDefault="00963D8E">
      <w:pPr>
        <w:spacing w:beforeLines="50" w:before="191" w:after="191"/>
        <w:ind w:firstLineChars="0" w:firstLine="420"/>
        <w:rPr>
          <w:rFonts w:eastAsia="宋体"/>
          <w:sz w:val="21"/>
          <w:szCs w:val="21"/>
        </w:rPr>
      </w:pPr>
      <w:r>
        <w:rPr>
          <w:rFonts w:eastAsia="宋体" w:hint="eastAsia"/>
          <w:sz w:val="21"/>
          <w:szCs w:val="21"/>
        </w:rPr>
        <w:t>本计划投资所涉及的证券交易所遇法定节假日或其他原因暂停营业时，或因其他任何不可抗力致使管理人、托管人无法准确评估计划资产价值时，可暂停估值。但估值条件恢复时，管理人必须按规定完成估值工作。</w:t>
      </w:r>
    </w:p>
    <w:p w14:paraId="0F28DC21"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（十二）资产管理计划份额净值的确认</w:t>
      </w:r>
    </w:p>
    <w:p w14:paraId="2D9186F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根据有关法律法规，集合计划资产净值计算和会计核算的义务由管理人承担。用于计划信息披露的计划资产净值和计划份额净值由管理人负责计算，托管人复核。如经相关各方在平等基础上充分讨论后，仍无法达成一致的意见，以管理人对计划净值的计算结果为准，对此造成的损失托管人不承担相关责任。</w:t>
      </w:r>
    </w:p>
    <w:p w14:paraId="42F3E602"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（十三）资产管理计划的会计政策</w:t>
      </w:r>
    </w:p>
    <w:p w14:paraId="21CBB59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资产管理计划的会计政策比照证券投资基金现行政策执行：</w:t>
      </w:r>
    </w:p>
    <w:p w14:paraId="1F032E8A"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、管理人为本计划的主要会计责任方。</w:t>
      </w:r>
    </w:p>
    <w:p w14:paraId="581D2A31"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、本计划的会计年度为公历年度的</w:t>
      </w:r>
      <w:r>
        <w:rPr>
          <w:rFonts w:eastAsia="宋体"/>
          <w:sz w:val="21"/>
          <w:szCs w:val="21"/>
        </w:rPr>
        <w:t>1</w:t>
      </w:r>
      <w:r>
        <w:rPr>
          <w:rFonts w:eastAsia="宋体" w:hint="eastAsia"/>
          <w:sz w:val="21"/>
          <w:szCs w:val="21"/>
        </w:rPr>
        <w:t>月</w:t>
      </w:r>
      <w:r>
        <w:rPr>
          <w:rFonts w:eastAsia="宋体"/>
          <w:sz w:val="21"/>
          <w:szCs w:val="21"/>
        </w:rPr>
        <w:t>1</w:t>
      </w:r>
      <w:r>
        <w:rPr>
          <w:rFonts w:eastAsia="宋体" w:hint="eastAsia"/>
          <w:sz w:val="21"/>
          <w:szCs w:val="21"/>
        </w:rPr>
        <w:t>日至</w:t>
      </w:r>
      <w:r>
        <w:rPr>
          <w:rFonts w:eastAsia="宋体"/>
          <w:sz w:val="21"/>
          <w:szCs w:val="21"/>
        </w:rPr>
        <w:t>12</w:t>
      </w:r>
      <w:r>
        <w:rPr>
          <w:rFonts w:eastAsia="宋体" w:hint="eastAsia"/>
          <w:sz w:val="21"/>
          <w:szCs w:val="21"/>
        </w:rPr>
        <w:t>月</w:t>
      </w:r>
      <w:r>
        <w:rPr>
          <w:rFonts w:eastAsia="宋体"/>
          <w:sz w:val="21"/>
          <w:szCs w:val="21"/>
        </w:rPr>
        <w:t>31</w:t>
      </w:r>
      <w:r>
        <w:rPr>
          <w:rFonts w:eastAsia="宋体" w:hint="eastAsia"/>
          <w:sz w:val="21"/>
          <w:szCs w:val="21"/>
        </w:rPr>
        <w:t>日。</w:t>
      </w:r>
    </w:p>
    <w:p w14:paraId="71E86D45"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、计划核算以人民币为记账本位币，以人民币元为记账单位。</w:t>
      </w:r>
    </w:p>
    <w:p w14:paraId="7CB4D73D"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、会计制度执行国家有关会计制度。</w:t>
      </w:r>
    </w:p>
    <w:p w14:paraId="40B24402"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、本计划独立建账、独立核算。</w:t>
      </w:r>
    </w:p>
    <w:p w14:paraId="11E7DC84"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、管理人及托管人各自保留完整的会计账目、凭证并进行日常的会计核算，按照本合同约定编制会计报表。</w:t>
      </w:r>
    </w:p>
    <w:p w14:paraId="2B91F6E1" w14:textId="58F21F8F" w:rsidR="00FE3223" w:rsidRDefault="00963D8E" w:rsidP="00A21939">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、托管人定期与管理人就资产管理计划的会计核算、报表编制等进行核对并以书面方式或经管理人与托管人认可的其他方式确认。</w:t>
      </w:r>
    </w:p>
    <w:p w14:paraId="19B8EDB5" w14:textId="77777777" w:rsidR="00FE3223" w:rsidRDefault="00963D8E">
      <w:pPr>
        <w:pStyle w:val="1"/>
        <w:spacing w:beforeLines="50" w:before="191" w:after="191" w:line="240" w:lineRule="auto"/>
        <w:rPr>
          <w:rFonts w:eastAsia="宋体"/>
          <w:sz w:val="24"/>
          <w:szCs w:val="24"/>
        </w:rPr>
      </w:pPr>
      <w:bookmarkStart w:id="77" w:name="_Toc17297058"/>
      <w:bookmarkStart w:id="78" w:name="_Toc336586459"/>
      <w:r>
        <w:rPr>
          <w:rFonts w:eastAsia="宋体" w:hint="eastAsia"/>
          <w:sz w:val="24"/>
          <w:szCs w:val="24"/>
        </w:rPr>
        <w:lastRenderedPageBreak/>
        <w:t>集合计划的费用与税收</w:t>
      </w:r>
      <w:bookmarkEnd w:id="77"/>
      <w:bookmarkEnd w:id="78"/>
    </w:p>
    <w:p w14:paraId="6683F5AB"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79" w:name="_Toc85990905"/>
      <w:bookmarkStart w:id="80" w:name="_Toc85990986"/>
      <w:r>
        <w:rPr>
          <w:rFonts w:ascii="Times New Roman" w:eastAsia="宋体" w:hAnsi="Times New Roman"/>
          <w:b/>
          <w:bCs/>
          <w:sz w:val="21"/>
          <w:szCs w:val="21"/>
        </w:rPr>
        <w:t>（一）集合计划费用的种类</w:t>
      </w:r>
      <w:bookmarkEnd w:id="79"/>
      <w:bookmarkEnd w:id="80"/>
    </w:p>
    <w:p w14:paraId="6F7494CF"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托管</w:t>
      </w:r>
      <w:r>
        <w:rPr>
          <w:rFonts w:eastAsia="宋体"/>
          <w:sz w:val="21"/>
          <w:szCs w:val="21"/>
        </w:rPr>
        <w:t>人的</w:t>
      </w:r>
      <w:r>
        <w:rPr>
          <w:rFonts w:eastAsia="宋体" w:hint="eastAsia"/>
          <w:sz w:val="21"/>
          <w:szCs w:val="21"/>
        </w:rPr>
        <w:t>托管</w:t>
      </w:r>
      <w:r>
        <w:rPr>
          <w:rFonts w:eastAsia="宋体"/>
          <w:sz w:val="21"/>
          <w:szCs w:val="21"/>
        </w:rPr>
        <w:t>费；</w:t>
      </w:r>
    </w:p>
    <w:p w14:paraId="667DB46B"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管理</w:t>
      </w:r>
      <w:r>
        <w:rPr>
          <w:rFonts w:eastAsia="宋体"/>
          <w:sz w:val="21"/>
          <w:szCs w:val="21"/>
        </w:rPr>
        <w:t>人的</w:t>
      </w:r>
      <w:r>
        <w:rPr>
          <w:rFonts w:eastAsia="宋体" w:hint="eastAsia"/>
          <w:sz w:val="21"/>
          <w:szCs w:val="21"/>
        </w:rPr>
        <w:t>管理</w:t>
      </w:r>
      <w:r>
        <w:rPr>
          <w:rFonts w:eastAsia="宋体"/>
          <w:sz w:val="21"/>
          <w:szCs w:val="21"/>
        </w:rPr>
        <w:t>费；</w:t>
      </w:r>
    </w:p>
    <w:p w14:paraId="7F7F6A5F" w14:textId="77777777" w:rsidR="00FE3223" w:rsidRDefault="00963D8E">
      <w:pPr>
        <w:spacing w:beforeLines="50" w:before="191" w:after="191"/>
        <w:ind w:firstLineChars="0" w:firstLine="420"/>
        <w:rPr>
          <w:rFonts w:eastAsia="宋体"/>
          <w:sz w:val="21"/>
          <w:szCs w:val="21"/>
        </w:rPr>
      </w:pPr>
      <w:bookmarkStart w:id="81" w:name="_Hlk40341252"/>
      <w:r>
        <w:rPr>
          <w:rFonts w:eastAsia="宋体"/>
          <w:sz w:val="21"/>
          <w:szCs w:val="21"/>
        </w:rPr>
        <w:t>3</w:t>
      </w:r>
      <w:r>
        <w:rPr>
          <w:rFonts w:eastAsia="宋体"/>
          <w:sz w:val="21"/>
          <w:szCs w:val="21"/>
        </w:rPr>
        <w:t>、管理人依据本合同收取的业绩报酬</w:t>
      </w:r>
      <w:r>
        <w:rPr>
          <w:rFonts w:eastAsia="宋体" w:hint="eastAsia"/>
          <w:sz w:val="21"/>
          <w:szCs w:val="21"/>
        </w:rPr>
        <w:t>（如有）</w:t>
      </w:r>
      <w:r>
        <w:rPr>
          <w:rFonts w:eastAsia="宋体"/>
          <w:sz w:val="21"/>
          <w:szCs w:val="21"/>
        </w:rPr>
        <w:t>；</w:t>
      </w:r>
    </w:p>
    <w:p w14:paraId="5620C83B" w14:textId="77777777" w:rsidR="00FE3223" w:rsidRDefault="00963D8E">
      <w:pPr>
        <w:spacing w:beforeLines="50" w:before="191" w:after="191"/>
        <w:ind w:firstLineChars="0" w:firstLine="420"/>
        <w:rPr>
          <w:rFonts w:eastAsia="宋体"/>
          <w:sz w:val="21"/>
          <w:szCs w:val="21"/>
        </w:rPr>
      </w:pPr>
      <w:bookmarkStart w:id="82" w:name="_Hlk40341270"/>
      <w:bookmarkEnd w:id="81"/>
      <w:r>
        <w:rPr>
          <w:rFonts w:eastAsia="宋体"/>
          <w:sz w:val="21"/>
          <w:szCs w:val="21"/>
        </w:rPr>
        <w:t>4</w:t>
      </w:r>
      <w:r>
        <w:rPr>
          <w:rFonts w:eastAsia="宋体"/>
          <w:sz w:val="21"/>
          <w:szCs w:val="21"/>
        </w:rPr>
        <w:t>、</w:t>
      </w:r>
      <w:r>
        <w:rPr>
          <w:rFonts w:eastAsia="宋体" w:hint="eastAsia"/>
          <w:sz w:val="21"/>
          <w:szCs w:val="21"/>
        </w:rPr>
        <w:t>集合计划财产拨</w:t>
      </w:r>
      <w:proofErr w:type="gramStart"/>
      <w:r>
        <w:rPr>
          <w:rFonts w:eastAsia="宋体" w:hint="eastAsia"/>
          <w:sz w:val="21"/>
          <w:szCs w:val="21"/>
        </w:rPr>
        <w:t>划支付</w:t>
      </w:r>
      <w:proofErr w:type="gramEnd"/>
      <w:r>
        <w:rPr>
          <w:rFonts w:eastAsia="宋体" w:hint="eastAsia"/>
          <w:sz w:val="21"/>
          <w:szCs w:val="21"/>
        </w:rPr>
        <w:t>的银行汇划费用；</w:t>
      </w:r>
    </w:p>
    <w:p w14:paraId="42AE53E1"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、委托财产的证券、期货（如有）等账户的开户费用以及证券、期货（如有）等投资交易费用；</w:t>
      </w:r>
    </w:p>
    <w:p w14:paraId="34D4AD6A"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、资产管理计划成立后的资产管理计划信息披露费用；</w:t>
      </w:r>
    </w:p>
    <w:p w14:paraId="5E0D8AB5"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、资产管理计划成立后与资产管理计划有关的会计师费、审计费、律师费、仲裁费、诉讼费、公证费、评估费、拍卖费、保全费、执行费及其他形式的资产处置费等；</w:t>
      </w:r>
    </w:p>
    <w:p w14:paraId="488F1B5E" w14:textId="77777777" w:rsidR="00FE3223" w:rsidRDefault="00963D8E">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、按照法律法规及本合同的约定可以在委托财产中列支的其他费用。</w:t>
      </w:r>
      <w:bookmarkEnd w:id="82"/>
    </w:p>
    <w:p w14:paraId="3519C848"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83" w:name="_Toc85990906"/>
      <w:bookmarkStart w:id="84" w:name="_Toc85990987"/>
      <w:r>
        <w:rPr>
          <w:rFonts w:ascii="Times New Roman" w:eastAsia="宋体" w:hAnsi="Times New Roman"/>
          <w:b/>
          <w:bCs/>
          <w:sz w:val="21"/>
          <w:szCs w:val="21"/>
        </w:rPr>
        <w:t>（二）费用计提标准、计提方法和支付方式</w:t>
      </w:r>
      <w:bookmarkEnd w:id="83"/>
      <w:bookmarkEnd w:id="84"/>
    </w:p>
    <w:p w14:paraId="3925318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集合计划费用由集合计划财产承担。</w:t>
      </w:r>
    </w:p>
    <w:p w14:paraId="62EA94F5"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、托管费</w:t>
      </w:r>
    </w:p>
    <w:p w14:paraId="5C6177A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本集合计划的托管费按前一日计划资产净值【</w:t>
      </w:r>
      <w:r>
        <w:rPr>
          <w:rFonts w:eastAsia="宋体"/>
          <w:sz w:val="21"/>
          <w:szCs w:val="21"/>
        </w:rPr>
        <w:t>0.01</w:t>
      </w:r>
      <w:r>
        <w:rPr>
          <w:rFonts w:eastAsia="宋体" w:hint="eastAsia"/>
          <w:sz w:val="21"/>
          <w:szCs w:val="21"/>
        </w:rPr>
        <w:t>】</w:t>
      </w:r>
      <w:r>
        <w:rPr>
          <w:rFonts w:eastAsia="宋体"/>
          <w:sz w:val="21"/>
          <w:szCs w:val="21"/>
        </w:rPr>
        <w:t>%</w:t>
      </w:r>
      <w:r>
        <w:rPr>
          <w:rFonts w:eastAsia="宋体"/>
          <w:sz w:val="21"/>
          <w:szCs w:val="21"/>
        </w:rPr>
        <w:t>的</w:t>
      </w:r>
      <w:r>
        <w:rPr>
          <w:rFonts w:eastAsia="宋体" w:hint="eastAsia"/>
          <w:sz w:val="21"/>
          <w:szCs w:val="21"/>
        </w:rPr>
        <w:t>年费率计算，计算方法如下：</w:t>
      </w:r>
    </w:p>
    <w:p w14:paraId="22395802"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H </w:t>
      </w:r>
      <w:r>
        <w:rPr>
          <w:rFonts w:eastAsia="宋体" w:hint="eastAsia"/>
          <w:sz w:val="21"/>
          <w:szCs w:val="21"/>
        </w:rPr>
        <w:t>＝</w:t>
      </w:r>
      <w:r>
        <w:rPr>
          <w:rFonts w:eastAsia="宋体"/>
          <w:sz w:val="21"/>
          <w:szCs w:val="21"/>
        </w:rPr>
        <w:t xml:space="preserve"> E </w:t>
      </w:r>
      <w:r>
        <w:rPr>
          <w:rFonts w:eastAsia="宋体" w:hint="eastAsia"/>
          <w:sz w:val="21"/>
          <w:szCs w:val="21"/>
        </w:rPr>
        <w:t>×年托管费率÷当年天数</w:t>
      </w:r>
    </w:p>
    <w:p w14:paraId="0CF1F9A1"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H </w:t>
      </w:r>
      <w:r>
        <w:rPr>
          <w:rFonts w:eastAsia="宋体" w:hint="eastAsia"/>
          <w:sz w:val="21"/>
          <w:szCs w:val="21"/>
        </w:rPr>
        <w:t>为每日应计提的集合计划托管费</w:t>
      </w:r>
    </w:p>
    <w:p w14:paraId="3A02521B"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E </w:t>
      </w:r>
      <w:r>
        <w:rPr>
          <w:rFonts w:eastAsia="宋体" w:hint="eastAsia"/>
          <w:sz w:val="21"/>
          <w:szCs w:val="21"/>
        </w:rPr>
        <w:t>为前一日集合计划资产净值。</w:t>
      </w:r>
      <w:bookmarkStart w:id="85" w:name="_Hlk49795262"/>
      <w:r>
        <w:rPr>
          <w:rFonts w:eastAsia="宋体" w:hint="eastAsia"/>
          <w:sz w:val="21"/>
          <w:szCs w:val="21"/>
        </w:rPr>
        <w:t>成立日首日按照成立规模计算。</w:t>
      </w:r>
      <w:bookmarkEnd w:id="85"/>
    </w:p>
    <w:p w14:paraId="0614ADA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w:t>
      </w:r>
      <w:proofErr w:type="gramStart"/>
      <w:r>
        <w:rPr>
          <w:rFonts w:eastAsia="宋体" w:hint="eastAsia"/>
          <w:sz w:val="21"/>
          <w:szCs w:val="21"/>
        </w:rPr>
        <w:t>托管费自本</w:t>
      </w:r>
      <w:proofErr w:type="gramEnd"/>
      <w:r>
        <w:rPr>
          <w:rFonts w:eastAsia="宋体" w:hint="eastAsia"/>
          <w:sz w:val="21"/>
          <w:szCs w:val="21"/>
        </w:rPr>
        <w:t>集合计划成立日（含）起，每日计提，逐日累计至每季末，按季支付。经管理人授权后，由托管人根据与管理人核对一致的财务数据，</w:t>
      </w:r>
      <w:r>
        <w:rPr>
          <w:rFonts w:eastAsia="宋体" w:hint="eastAsia"/>
          <w:b/>
          <w:bCs/>
          <w:sz w:val="21"/>
          <w:szCs w:val="21"/>
        </w:rPr>
        <w:t>自动在每季初的第</w:t>
      </w:r>
      <w:r>
        <w:rPr>
          <w:rFonts w:eastAsia="宋体"/>
          <w:b/>
          <w:bCs/>
          <w:sz w:val="21"/>
          <w:szCs w:val="21"/>
        </w:rPr>
        <w:t>5</w:t>
      </w:r>
      <w:r>
        <w:rPr>
          <w:rFonts w:eastAsia="宋体" w:hint="eastAsia"/>
          <w:b/>
          <w:bCs/>
          <w:sz w:val="21"/>
          <w:szCs w:val="21"/>
        </w:rPr>
        <w:t>个工作日按照指定的账户路径进行资金支付，管理人无需再出具资金划拨指令。</w:t>
      </w:r>
      <w:r>
        <w:rPr>
          <w:rFonts w:eastAsia="宋体" w:hint="eastAsia"/>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托管费。</w:t>
      </w:r>
    </w:p>
    <w:p w14:paraId="6255A87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托管费收入账户信息：</w:t>
      </w:r>
    </w:p>
    <w:p w14:paraId="0B2CD92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户名：基金托管费收入</w:t>
      </w:r>
    </w:p>
    <w:p w14:paraId="5293E45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账号：</w:t>
      </w:r>
      <w:r>
        <w:rPr>
          <w:rFonts w:eastAsia="宋体"/>
          <w:sz w:val="21"/>
          <w:szCs w:val="21"/>
        </w:rPr>
        <w:t>10010117380000001</w:t>
      </w:r>
    </w:p>
    <w:p w14:paraId="0EACC84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开户行：中国光大银行（支付系统号码：</w:t>
      </w:r>
      <w:r>
        <w:rPr>
          <w:rFonts w:eastAsia="宋体"/>
          <w:sz w:val="21"/>
          <w:szCs w:val="21"/>
        </w:rPr>
        <w:t>303100000006</w:t>
      </w:r>
      <w:r>
        <w:rPr>
          <w:rFonts w:eastAsia="宋体" w:hint="eastAsia"/>
          <w:sz w:val="21"/>
          <w:szCs w:val="21"/>
        </w:rPr>
        <w:t>）</w:t>
      </w:r>
      <w:r>
        <w:rPr>
          <w:rFonts w:eastAsia="宋体"/>
          <w:sz w:val="21"/>
          <w:szCs w:val="21"/>
        </w:rPr>
        <w:t xml:space="preserve"> </w:t>
      </w:r>
    </w:p>
    <w:p w14:paraId="158B6B3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上述托管人的账户信息如有变更，托管人可单独决定而无须变更本合同，但须在账户信息变更生效前至少三个工作日通知管理人。</w:t>
      </w:r>
    </w:p>
    <w:p w14:paraId="209CCB4A"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、管理费</w:t>
      </w:r>
    </w:p>
    <w:p w14:paraId="3A2F931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本集合计划自成立之日起计提管理费。本集合计划的管理费按前一日集合计划资产净值的【</w:t>
      </w:r>
      <w:r>
        <w:rPr>
          <w:rFonts w:eastAsia="宋体"/>
          <w:sz w:val="21"/>
          <w:szCs w:val="21"/>
        </w:rPr>
        <w:t>0.03</w:t>
      </w:r>
      <w:r>
        <w:rPr>
          <w:rFonts w:eastAsia="宋体" w:hint="eastAsia"/>
          <w:sz w:val="21"/>
          <w:szCs w:val="21"/>
        </w:rPr>
        <w:t>】</w:t>
      </w:r>
      <w:r>
        <w:rPr>
          <w:rFonts w:eastAsia="宋体"/>
          <w:sz w:val="21"/>
          <w:szCs w:val="21"/>
        </w:rPr>
        <w:t>%</w:t>
      </w:r>
      <w:r>
        <w:rPr>
          <w:rFonts w:eastAsia="宋体"/>
          <w:sz w:val="21"/>
          <w:szCs w:val="21"/>
        </w:rPr>
        <w:t>年费率计提，计算方法如下：</w:t>
      </w:r>
    </w:p>
    <w:p w14:paraId="4E2B0F48"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G </w:t>
      </w:r>
      <w:r>
        <w:rPr>
          <w:rFonts w:eastAsia="宋体" w:hint="eastAsia"/>
          <w:sz w:val="21"/>
          <w:szCs w:val="21"/>
        </w:rPr>
        <w:t>＝</w:t>
      </w:r>
      <w:r>
        <w:rPr>
          <w:rFonts w:eastAsia="宋体"/>
          <w:sz w:val="21"/>
          <w:szCs w:val="21"/>
        </w:rPr>
        <w:t xml:space="preserve"> E×</w:t>
      </w:r>
      <w:r>
        <w:rPr>
          <w:rFonts w:eastAsia="宋体" w:hint="eastAsia"/>
          <w:sz w:val="21"/>
          <w:szCs w:val="21"/>
        </w:rPr>
        <w:t>年管理费率÷当年天数</w:t>
      </w:r>
    </w:p>
    <w:p w14:paraId="64F617E4"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G </w:t>
      </w:r>
      <w:r>
        <w:rPr>
          <w:rFonts w:eastAsia="宋体" w:hint="eastAsia"/>
          <w:sz w:val="21"/>
          <w:szCs w:val="21"/>
        </w:rPr>
        <w:t>为每日应计提的集合计划管理费</w:t>
      </w:r>
    </w:p>
    <w:p w14:paraId="4FFF84C2"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E </w:t>
      </w:r>
      <w:r>
        <w:rPr>
          <w:rFonts w:eastAsia="宋体"/>
          <w:sz w:val="21"/>
          <w:szCs w:val="21"/>
        </w:rPr>
        <w:t>为前一日集合计划资产净值</w:t>
      </w:r>
      <w:r>
        <w:rPr>
          <w:rFonts w:eastAsia="宋体" w:hint="eastAsia"/>
          <w:sz w:val="21"/>
          <w:szCs w:val="21"/>
        </w:rPr>
        <w:t>。成立日首日按照成立规模计算。</w:t>
      </w:r>
    </w:p>
    <w:p w14:paraId="1894D4C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集合计划管理费自本集合计划成立日（含）起，每日计提，逐日累计至每季末，按季支付。经管理人授权后，由托管人根据与管理人核对一致的财务数据，</w:t>
      </w:r>
      <w:r>
        <w:rPr>
          <w:rFonts w:eastAsia="宋体" w:hint="eastAsia"/>
          <w:b/>
          <w:bCs/>
          <w:sz w:val="21"/>
          <w:szCs w:val="21"/>
        </w:rPr>
        <w:t>自动在每季初的第</w:t>
      </w:r>
      <w:r>
        <w:rPr>
          <w:rFonts w:eastAsia="宋体"/>
          <w:b/>
          <w:bCs/>
          <w:sz w:val="21"/>
          <w:szCs w:val="21"/>
        </w:rPr>
        <w:t>5</w:t>
      </w:r>
      <w:r>
        <w:rPr>
          <w:rFonts w:eastAsia="宋体" w:hint="eastAsia"/>
          <w:b/>
          <w:bCs/>
          <w:sz w:val="21"/>
          <w:szCs w:val="21"/>
        </w:rPr>
        <w:t>个工作日按照指定的账户路径进行资金支付，管理人无需再出具资金划拨指令。</w:t>
      </w:r>
      <w:r>
        <w:rPr>
          <w:rFonts w:eastAsia="宋体" w:hint="eastAsia"/>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管理费。</w:t>
      </w:r>
    </w:p>
    <w:p w14:paraId="20B3A90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管理费收入账户信息：</w:t>
      </w:r>
    </w:p>
    <w:p w14:paraId="2767C65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户名：上海光大证券资产管理有限公司</w:t>
      </w:r>
    </w:p>
    <w:p w14:paraId="532FA5F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账号：</w:t>
      </w:r>
      <w:r>
        <w:rPr>
          <w:rFonts w:eastAsia="宋体"/>
          <w:sz w:val="21"/>
          <w:szCs w:val="21"/>
        </w:rPr>
        <w:t>36510188000562328</w:t>
      </w:r>
    </w:p>
    <w:p w14:paraId="65FE790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开户银行：中国光大银行上海分行营业部</w:t>
      </w:r>
    </w:p>
    <w:p w14:paraId="6E74DC6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摘要中备注：管理费</w:t>
      </w:r>
      <w:bookmarkStart w:id="86" w:name="_Hlk40340571"/>
    </w:p>
    <w:p w14:paraId="1438285F"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、业绩报酬</w:t>
      </w:r>
    </w:p>
    <w:p w14:paraId="49718CF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本集合计划不收取业绩报酬。</w:t>
      </w:r>
      <w:bookmarkEnd w:id="86"/>
    </w:p>
    <w:p w14:paraId="2439D25F"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、上述（一）中</w:t>
      </w:r>
      <w:r>
        <w:rPr>
          <w:rFonts w:eastAsia="宋体"/>
          <w:sz w:val="21"/>
          <w:szCs w:val="21"/>
        </w:rPr>
        <w:t>4</w:t>
      </w:r>
      <w:r>
        <w:rPr>
          <w:rFonts w:eastAsia="宋体"/>
          <w:sz w:val="21"/>
          <w:szCs w:val="21"/>
        </w:rPr>
        <w:t>至</w:t>
      </w:r>
      <w:r>
        <w:rPr>
          <w:rFonts w:eastAsia="宋体"/>
          <w:sz w:val="21"/>
          <w:szCs w:val="21"/>
        </w:rPr>
        <w:t>7</w:t>
      </w:r>
      <w:r>
        <w:rPr>
          <w:rFonts w:eastAsia="宋体"/>
          <w:sz w:val="21"/>
          <w:szCs w:val="21"/>
        </w:rPr>
        <w:t>项费用根据其他有关法规及相应协议的规定，按费用实际支出金额支付，列入</w:t>
      </w:r>
      <w:r>
        <w:rPr>
          <w:rFonts w:eastAsia="宋体" w:hint="eastAsia"/>
          <w:sz w:val="21"/>
          <w:szCs w:val="21"/>
        </w:rPr>
        <w:t>或摊入</w:t>
      </w:r>
      <w:r>
        <w:rPr>
          <w:rFonts w:eastAsia="宋体"/>
          <w:sz w:val="21"/>
          <w:szCs w:val="21"/>
        </w:rPr>
        <w:t>当期计划费用。</w:t>
      </w:r>
    </w:p>
    <w:p w14:paraId="59485CE7" w14:textId="77777777" w:rsidR="00FE3223" w:rsidRDefault="00963D8E">
      <w:pPr>
        <w:spacing w:beforeLines="50" w:before="191" w:after="191"/>
        <w:ind w:firstLineChars="0" w:firstLine="420"/>
        <w:rPr>
          <w:rFonts w:eastAsia="宋体"/>
          <w:sz w:val="21"/>
          <w:szCs w:val="21"/>
        </w:rPr>
      </w:pPr>
      <w:r>
        <w:rPr>
          <w:rFonts w:eastAsia="宋体"/>
          <w:sz w:val="21"/>
          <w:szCs w:val="21"/>
        </w:rPr>
        <w:lastRenderedPageBreak/>
        <w:t>5</w:t>
      </w:r>
      <w:r>
        <w:rPr>
          <w:rFonts w:eastAsia="宋体"/>
          <w:sz w:val="21"/>
          <w:szCs w:val="21"/>
        </w:rPr>
        <w:t>、费率的调整</w:t>
      </w:r>
    </w:p>
    <w:p w14:paraId="4820F45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本计划托管费、管理费的费率等若需调整的，应按照本合同变更的相关条款履行相应程序。</w:t>
      </w:r>
    </w:p>
    <w:p w14:paraId="33499E92"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、集合计划的税收</w:t>
      </w:r>
    </w:p>
    <w:p w14:paraId="2A55040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本集合计划运作过程中，各类纳税主体依照国家法律法规的规定履行纳税义务。本集合计划运营业务发生的增值税应纳税额及附加税费将从资产管理计划中提取，并由管理人定期向税务机关申报缴纳。</w:t>
      </w:r>
    </w:p>
    <w:p w14:paraId="1A887B3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本集合计划应承担的相关税收由本集合计划财产直接缴付，或划付至管理人账户并由管理人依据税务部门要求完成税款申报缴纳。</w:t>
      </w:r>
    </w:p>
    <w:p w14:paraId="00EB3AA2" w14:textId="77777777" w:rsidR="00FE3223" w:rsidRDefault="00963D8E">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（三）不列入计划费用的项目</w:t>
      </w:r>
    </w:p>
    <w:p w14:paraId="5B3509E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管理人和托管人因未履行或未完全履行义务导致的费用支出或集合计划财产的损失，以及处理与集合计划财产运作无关事项或不合理的事项发生的费用等不列入计划费用。</w:t>
      </w:r>
    </w:p>
    <w:p w14:paraId="1CCAC854" w14:textId="77777777" w:rsidR="00FE3223" w:rsidRDefault="00963D8E">
      <w:pPr>
        <w:spacing w:beforeLines="50" w:before="191" w:after="191"/>
        <w:ind w:firstLineChars="0" w:firstLine="420"/>
        <w:rPr>
          <w:rFonts w:eastAsia="宋体"/>
          <w:sz w:val="21"/>
          <w:szCs w:val="21"/>
        </w:rPr>
      </w:pPr>
      <w:bookmarkStart w:id="87" w:name="OLE_LINK21"/>
      <w:bookmarkStart w:id="88" w:name="OLE_LINK19"/>
      <w:r>
        <w:rPr>
          <w:rFonts w:eastAsia="宋体" w:hint="eastAsia"/>
          <w:sz w:val="21"/>
          <w:szCs w:val="21"/>
        </w:rPr>
        <w:t>集合计划成立前发生的费用，以及存续期间发生的与募集有关的费用，不得在计划财产中列支。</w:t>
      </w:r>
      <w:bookmarkEnd w:id="87"/>
      <w:bookmarkEnd w:id="88"/>
    </w:p>
    <w:p w14:paraId="2A740DCB" w14:textId="77777777" w:rsidR="00FE3223" w:rsidRDefault="00FE3223">
      <w:pPr>
        <w:spacing w:beforeLines="50" w:before="191" w:after="191"/>
        <w:ind w:firstLine="420"/>
        <w:rPr>
          <w:rFonts w:eastAsia="宋体"/>
          <w:sz w:val="21"/>
          <w:szCs w:val="21"/>
        </w:rPr>
      </w:pPr>
    </w:p>
    <w:p w14:paraId="4141DEF7" w14:textId="77777777" w:rsidR="00FE3223" w:rsidRDefault="00963D8E">
      <w:pPr>
        <w:pStyle w:val="1"/>
        <w:spacing w:after="191" w:line="360" w:lineRule="auto"/>
        <w:rPr>
          <w:rFonts w:eastAsia="宋体"/>
          <w:sz w:val="24"/>
          <w:szCs w:val="24"/>
        </w:rPr>
      </w:pPr>
      <w:bookmarkStart w:id="89" w:name="_Toc336586460"/>
      <w:bookmarkStart w:id="90" w:name="_Toc17297059"/>
      <w:r>
        <w:rPr>
          <w:rFonts w:eastAsia="宋体" w:hint="eastAsia"/>
          <w:sz w:val="24"/>
          <w:szCs w:val="24"/>
        </w:rPr>
        <w:t>集合计划的收益分配</w:t>
      </w:r>
      <w:bookmarkEnd w:id="89"/>
      <w:bookmarkEnd w:id="90"/>
    </w:p>
    <w:p w14:paraId="171388BE"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（一）可供分配利润的构成</w:t>
      </w:r>
    </w:p>
    <w:p w14:paraId="6371A0C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集合计划可供分配利润指截至收益分配基准日集合计划未分配利润与未分配利润中已实现收益的孰低数。</w:t>
      </w:r>
    </w:p>
    <w:p w14:paraId="19322EF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集合计划利润的构成包括：</w:t>
      </w:r>
    </w:p>
    <w:p w14:paraId="35407B72"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、买卖证券、基金差价；</w:t>
      </w:r>
    </w:p>
    <w:p w14:paraId="05CC835C"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、集合计划投资所得债券利息</w:t>
      </w:r>
      <w:r>
        <w:rPr>
          <w:rFonts w:eastAsia="宋体" w:hint="eastAsia"/>
          <w:sz w:val="21"/>
          <w:szCs w:val="21"/>
        </w:rPr>
        <w:t>、股息</w:t>
      </w:r>
      <w:r>
        <w:rPr>
          <w:rFonts w:eastAsia="宋体"/>
          <w:sz w:val="21"/>
          <w:szCs w:val="21"/>
        </w:rPr>
        <w:t>和基金红利</w:t>
      </w:r>
      <w:r>
        <w:rPr>
          <w:rFonts w:eastAsia="宋体" w:hint="eastAsia"/>
          <w:sz w:val="21"/>
          <w:szCs w:val="21"/>
        </w:rPr>
        <w:t>等；</w:t>
      </w:r>
    </w:p>
    <w:p w14:paraId="11D803B7"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、银行存款利息；</w:t>
      </w:r>
    </w:p>
    <w:p w14:paraId="27134C2A"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sz w:val="21"/>
          <w:szCs w:val="21"/>
        </w:rPr>
        <w:t>、已实现的其他合法收入。</w:t>
      </w:r>
      <w:r>
        <w:rPr>
          <w:rFonts w:eastAsia="宋体"/>
          <w:sz w:val="21"/>
          <w:szCs w:val="21"/>
        </w:rPr>
        <w:t xml:space="preserve"> </w:t>
      </w:r>
    </w:p>
    <w:p w14:paraId="2A5DA214"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lastRenderedPageBreak/>
        <w:t>（二）收益分配原则</w:t>
      </w:r>
    </w:p>
    <w:p w14:paraId="651FA34B"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每一计划</w:t>
      </w:r>
      <w:r>
        <w:rPr>
          <w:rFonts w:eastAsia="宋体"/>
          <w:sz w:val="21"/>
          <w:szCs w:val="21"/>
        </w:rPr>
        <w:t>份额享有同等分配权；</w:t>
      </w:r>
    </w:p>
    <w:p w14:paraId="09C85FC6"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、当期收益</w:t>
      </w:r>
      <w:r>
        <w:rPr>
          <w:rFonts w:eastAsia="宋体" w:hint="eastAsia"/>
          <w:sz w:val="21"/>
          <w:szCs w:val="21"/>
        </w:rPr>
        <w:t>应</w:t>
      </w:r>
      <w:r>
        <w:rPr>
          <w:rFonts w:eastAsia="宋体"/>
          <w:sz w:val="21"/>
          <w:szCs w:val="21"/>
        </w:rPr>
        <w:t>先弥补</w:t>
      </w:r>
      <w:r>
        <w:rPr>
          <w:rFonts w:eastAsia="宋体" w:hint="eastAsia"/>
          <w:sz w:val="21"/>
          <w:szCs w:val="21"/>
        </w:rPr>
        <w:t>前</w:t>
      </w:r>
      <w:r>
        <w:rPr>
          <w:rFonts w:eastAsia="宋体"/>
          <w:sz w:val="21"/>
          <w:szCs w:val="21"/>
        </w:rPr>
        <w:t>期亏损后，方可进行当期收益分配；</w:t>
      </w:r>
      <w:r>
        <w:rPr>
          <w:rFonts w:eastAsia="宋体"/>
          <w:sz w:val="21"/>
          <w:szCs w:val="21"/>
        </w:rPr>
        <w:t xml:space="preserve"> </w:t>
      </w:r>
    </w:p>
    <w:p w14:paraId="670ED524"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、收益分配后计划</w:t>
      </w:r>
      <w:r>
        <w:rPr>
          <w:rFonts w:eastAsia="宋体" w:hint="eastAsia"/>
          <w:sz w:val="21"/>
          <w:szCs w:val="21"/>
        </w:rPr>
        <w:t>份额净值不能低于面值，即收益分配基准日的集合计划份额净值减去每单位集合计划份额收益分配金额后不能低于面值；</w:t>
      </w:r>
    </w:p>
    <w:p w14:paraId="3F13B858"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sz w:val="21"/>
          <w:szCs w:val="21"/>
        </w:rPr>
        <w:t>、收益分配不能影响或损害现有委托人利益；</w:t>
      </w:r>
    </w:p>
    <w:p w14:paraId="7293E1E1"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、收益分配时发生的银行转账或其他手续费用由委托人自行承担；</w:t>
      </w:r>
    </w:p>
    <w:p w14:paraId="2E4D73BE"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、法律法规或监管机关另有规定的，从其规定。</w:t>
      </w:r>
    </w:p>
    <w:p w14:paraId="6C5E155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在符合上述原则和具备收益分配条件的情况下，才可以进行收益分配，分红时间和分配比例由管理人根据实际情况决定。</w:t>
      </w:r>
    </w:p>
    <w:p w14:paraId="70668CB7" w14:textId="77777777" w:rsidR="00FE3223" w:rsidRDefault="00963D8E">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（三）收益分配方案的确定与通知</w:t>
      </w:r>
    </w:p>
    <w:p w14:paraId="2931331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集合计划收益分配方案中应载明截至收益分配基准日的可供分配利润、集合计划收益分配对象、分配原则、分配时间、分配数额及比例、分配方式及有关手续费等内容。</w:t>
      </w:r>
    </w:p>
    <w:p w14:paraId="5F82589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收益分配时间和方案由管理人根据本集合计划收益情况拟定，收益分配方案由托管人复核后，管理人</w:t>
      </w:r>
      <w:r>
        <w:rPr>
          <w:rFonts w:eastAsia="宋体"/>
          <w:sz w:val="21"/>
          <w:szCs w:val="21"/>
        </w:rPr>
        <w:t>在指定网站上披露。</w:t>
      </w:r>
    </w:p>
    <w:p w14:paraId="268C90A3" w14:textId="77777777" w:rsidR="00FE3223" w:rsidRDefault="00963D8E">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（四）收益分配时间</w:t>
      </w:r>
    </w:p>
    <w:p w14:paraId="79958E8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符合收益分配原则和分红条件的情况下，本集合计划可以进行收益分配。集合计划的分红权益登记日和收益分配基准由管理人确定，具体以管理人公告为准。管理人可以调整收益分配的时间和频率，并通过管理人网站公告的形式向委托人披露。</w:t>
      </w:r>
    </w:p>
    <w:p w14:paraId="7989147F" w14:textId="77777777" w:rsidR="00FE3223" w:rsidRDefault="00963D8E">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（五）收益分配方式</w:t>
      </w:r>
    </w:p>
    <w:p w14:paraId="1AE45555"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、委托人可选择现金红利或将现金红利按除息日的</w:t>
      </w:r>
      <w:r>
        <w:rPr>
          <w:rFonts w:eastAsia="宋体" w:hint="eastAsia"/>
          <w:sz w:val="21"/>
          <w:szCs w:val="21"/>
        </w:rPr>
        <w:t>份额净值自动转为计划份额进行再投资，委托人未作选择的，默认按现金红利方式分配；</w:t>
      </w:r>
    </w:p>
    <w:p w14:paraId="44AA67D5"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、如委托人选择现金分红，</w:t>
      </w:r>
      <w:r>
        <w:rPr>
          <w:rFonts w:eastAsia="宋体" w:hint="eastAsia"/>
          <w:sz w:val="21"/>
          <w:szCs w:val="21"/>
        </w:rPr>
        <w:t>管理人向托管人出具划款指令，由托管人按照指令将分红款划入注册登记人的销售归集账户，再划入推广机构指定的收款账户，最后由推广机构划入委托人账户。</w:t>
      </w:r>
      <w:r>
        <w:rPr>
          <w:rFonts w:eastAsia="宋体"/>
          <w:sz w:val="21"/>
          <w:szCs w:val="21"/>
        </w:rPr>
        <w:t>现金红利在除息日后</w:t>
      </w:r>
      <w:r>
        <w:rPr>
          <w:rFonts w:eastAsia="宋体"/>
          <w:sz w:val="21"/>
          <w:szCs w:val="21"/>
        </w:rPr>
        <w:t xml:space="preserve">7 </w:t>
      </w:r>
      <w:proofErr w:type="gramStart"/>
      <w:r>
        <w:rPr>
          <w:rFonts w:eastAsia="宋体" w:hint="eastAsia"/>
          <w:sz w:val="21"/>
          <w:szCs w:val="21"/>
        </w:rPr>
        <w:t>个</w:t>
      </w:r>
      <w:proofErr w:type="gramEnd"/>
      <w:r>
        <w:rPr>
          <w:rFonts w:eastAsia="宋体" w:hint="eastAsia"/>
          <w:sz w:val="21"/>
          <w:szCs w:val="21"/>
        </w:rPr>
        <w:t>工作日内，返还至委托人的账户；</w:t>
      </w:r>
    </w:p>
    <w:p w14:paraId="585E3AEE"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、如委托人选择红利再投资，现金红利折算的计划份额在除息日的次日计入委托人权</w:t>
      </w:r>
      <w:r>
        <w:rPr>
          <w:rFonts w:eastAsia="宋体"/>
          <w:sz w:val="21"/>
          <w:szCs w:val="21"/>
        </w:rPr>
        <w:lastRenderedPageBreak/>
        <w:t>益，委托人选择将本集合计划收益自动转为计划份额再投资的，免收参与费；</w:t>
      </w:r>
    </w:p>
    <w:p w14:paraId="3207B38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每位委托人获得的分红金额或红利再投资份额保留至小数点后两位。</w:t>
      </w:r>
    </w:p>
    <w:p w14:paraId="6C7EE73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收益分配时所发生的银行转账或其他手续费用，与收益分配、退出集合计划的相关税负由委托人自行承担。</w:t>
      </w:r>
    </w:p>
    <w:p w14:paraId="5B78B9B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法律法规或中国证监会另有规定的从其规定。</w:t>
      </w:r>
    </w:p>
    <w:p w14:paraId="41788242" w14:textId="77777777" w:rsidR="00FE3223" w:rsidRDefault="00FE3223">
      <w:pPr>
        <w:pStyle w:val="20"/>
        <w:spacing w:after="191"/>
        <w:ind w:firstLine="480"/>
      </w:pPr>
    </w:p>
    <w:p w14:paraId="4729F857" w14:textId="77777777" w:rsidR="00FE3223" w:rsidRDefault="00963D8E">
      <w:pPr>
        <w:pStyle w:val="1"/>
        <w:spacing w:after="191" w:line="360" w:lineRule="auto"/>
        <w:rPr>
          <w:rFonts w:eastAsia="宋体"/>
          <w:sz w:val="24"/>
          <w:szCs w:val="24"/>
        </w:rPr>
      </w:pPr>
      <w:bookmarkStart w:id="91" w:name="_Toc17297060"/>
      <w:r>
        <w:rPr>
          <w:rFonts w:eastAsia="宋体" w:hint="eastAsia"/>
          <w:sz w:val="24"/>
          <w:szCs w:val="24"/>
        </w:rPr>
        <w:t>信息披露与报告</w:t>
      </w:r>
      <w:bookmarkEnd w:id="91"/>
    </w:p>
    <w:p w14:paraId="3028FDB2"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（一）定期报告</w:t>
      </w:r>
    </w:p>
    <w:p w14:paraId="2F99523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定期报告包括集合计划份额净值报告、集合计划的资产管理季度（年度）报告、年度审计报告。</w:t>
      </w:r>
    </w:p>
    <w:p w14:paraId="27F38C1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管理人可将定期报告放在指定网站供委托人查询。</w:t>
      </w:r>
    </w:p>
    <w:p w14:paraId="45529AE9"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、集合计划</w:t>
      </w:r>
      <w:r>
        <w:rPr>
          <w:rFonts w:eastAsia="宋体" w:hint="eastAsia"/>
          <w:sz w:val="21"/>
          <w:szCs w:val="21"/>
        </w:rPr>
        <w:t>份额净值报告</w:t>
      </w:r>
    </w:p>
    <w:p w14:paraId="0D0DB1D7" w14:textId="77777777" w:rsidR="00FE3223" w:rsidRDefault="00963D8E">
      <w:pPr>
        <w:spacing w:beforeLines="50" w:before="191" w:after="191"/>
        <w:ind w:firstLineChars="0" w:firstLine="420"/>
        <w:rPr>
          <w:rFonts w:eastAsia="宋体"/>
          <w:sz w:val="21"/>
          <w:szCs w:val="21"/>
        </w:rPr>
      </w:pPr>
      <w:bookmarkStart w:id="92" w:name="_Hlk49795108"/>
      <w:r>
        <w:rPr>
          <w:rFonts w:eastAsia="宋体" w:hint="eastAsia"/>
          <w:sz w:val="21"/>
          <w:szCs w:val="21"/>
        </w:rPr>
        <w:t>自集合计划成立之日起，</w:t>
      </w:r>
      <w:bookmarkEnd w:id="92"/>
      <w:r>
        <w:rPr>
          <w:rFonts w:eastAsia="宋体" w:hint="eastAsia"/>
          <w:sz w:val="21"/>
          <w:szCs w:val="21"/>
        </w:rPr>
        <w:t>每个交易日</w:t>
      </w:r>
      <w:r>
        <w:rPr>
          <w:rFonts w:eastAsia="宋体"/>
          <w:sz w:val="21"/>
          <w:szCs w:val="21"/>
        </w:rPr>
        <w:t>12:00</w:t>
      </w:r>
      <w:r>
        <w:rPr>
          <w:rFonts w:eastAsia="宋体" w:hint="eastAsia"/>
          <w:sz w:val="21"/>
          <w:szCs w:val="21"/>
        </w:rPr>
        <w:t>前管理人向投资者披露经托管人复核的上一交易日份额净值、累计份额净值。净值</w:t>
      </w:r>
      <w:proofErr w:type="gramStart"/>
      <w:r>
        <w:rPr>
          <w:rFonts w:eastAsia="宋体" w:hint="eastAsia"/>
          <w:sz w:val="21"/>
          <w:szCs w:val="21"/>
        </w:rPr>
        <w:t>信息应单次</w:t>
      </w:r>
      <w:proofErr w:type="gramEnd"/>
      <w:r>
        <w:rPr>
          <w:rFonts w:eastAsia="宋体" w:hint="eastAsia"/>
          <w:sz w:val="21"/>
          <w:szCs w:val="21"/>
        </w:rPr>
        <w:t>发送，除非委托人要求，不得重复发送。</w:t>
      </w:r>
    </w:p>
    <w:p w14:paraId="616C4CBC"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、集合计划的资产管理</w:t>
      </w:r>
      <w:r>
        <w:rPr>
          <w:rFonts w:eastAsia="宋体" w:hint="eastAsia"/>
          <w:sz w:val="21"/>
          <w:szCs w:val="21"/>
        </w:rPr>
        <w:t>年度与季度报告</w:t>
      </w:r>
    </w:p>
    <w:p w14:paraId="12C8BB0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管理人分别于每季度结束后一个月内、每年度结束后四个月内向委托人提供资产管理季度报告与年度报告。年度报告包括但不限于下列信息：</w:t>
      </w:r>
    </w:p>
    <w:p w14:paraId="39BB3F7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）管理人履职报告；</w:t>
      </w:r>
    </w:p>
    <w:p w14:paraId="5F7E050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）托管人履职报告；</w:t>
      </w:r>
    </w:p>
    <w:p w14:paraId="0094C19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）资产管理计划投资表现；</w:t>
      </w:r>
    </w:p>
    <w:p w14:paraId="65D410C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）资产管理计划投资组合报告；</w:t>
      </w:r>
    </w:p>
    <w:p w14:paraId="1394885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）资产管理计划运用杠杆情况（如有）；</w:t>
      </w:r>
    </w:p>
    <w:p w14:paraId="443F8C6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6</w:t>
      </w:r>
      <w:r>
        <w:rPr>
          <w:rFonts w:eastAsia="宋体" w:hint="eastAsia"/>
          <w:sz w:val="21"/>
          <w:szCs w:val="21"/>
        </w:rPr>
        <w:t>）资产管理计划财务会计报告；</w:t>
      </w:r>
    </w:p>
    <w:p w14:paraId="54FA55F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7</w:t>
      </w:r>
      <w:r>
        <w:rPr>
          <w:rFonts w:eastAsia="宋体" w:hint="eastAsia"/>
          <w:sz w:val="21"/>
          <w:szCs w:val="21"/>
        </w:rPr>
        <w:t>）资产管理计划支付的管理费、托管费、业绩报酬（如有）等费用的计提基准、计提方式和支付方式；</w:t>
      </w:r>
    </w:p>
    <w:p w14:paraId="22C0929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hint="eastAsia"/>
          <w:sz w:val="21"/>
          <w:szCs w:val="21"/>
        </w:rPr>
        <w:t>8</w:t>
      </w:r>
      <w:r>
        <w:rPr>
          <w:rFonts w:eastAsia="宋体" w:hint="eastAsia"/>
          <w:sz w:val="21"/>
          <w:szCs w:val="21"/>
        </w:rPr>
        <w:t>）资产管理计划投资收益分配情况；</w:t>
      </w:r>
    </w:p>
    <w:p w14:paraId="50C464A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9</w:t>
      </w:r>
      <w:r>
        <w:rPr>
          <w:rFonts w:eastAsia="宋体" w:hint="eastAsia"/>
          <w:sz w:val="21"/>
          <w:szCs w:val="21"/>
        </w:rPr>
        <w:t>）投资经理变更、重大关联交易等涉及投资者权益的重大事项；</w:t>
      </w:r>
    </w:p>
    <w:p w14:paraId="195529B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sz w:val="21"/>
          <w:szCs w:val="21"/>
        </w:rPr>
        <w:t>0</w:t>
      </w:r>
      <w:r>
        <w:rPr>
          <w:rFonts w:eastAsia="宋体" w:hint="eastAsia"/>
          <w:sz w:val="21"/>
          <w:szCs w:val="21"/>
        </w:rPr>
        <w:t>）中国证监会规定的其他事项。</w:t>
      </w:r>
    </w:p>
    <w:p w14:paraId="732D1D6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资产管理计划季度报告应当披露前款除第（</w:t>
      </w:r>
      <w:r>
        <w:rPr>
          <w:rFonts w:eastAsia="宋体"/>
          <w:sz w:val="21"/>
          <w:szCs w:val="21"/>
        </w:rPr>
        <w:t>6</w:t>
      </w:r>
      <w:r>
        <w:rPr>
          <w:rFonts w:eastAsia="宋体"/>
          <w:sz w:val="21"/>
          <w:szCs w:val="21"/>
        </w:rPr>
        <w:t>）项之外的其他信息。</w:t>
      </w:r>
    </w:p>
    <w:p w14:paraId="24CECC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资产管理季度报告、年度报告中的财务数据须经托管人复核，并出具书面意见。</w:t>
      </w:r>
    </w:p>
    <w:p w14:paraId="2C80301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集合资产管理计划成立不满三个月或者存续期间不足三个月的，管理人可以不编制资产管理计划当期的季度报告和年度报告。</w:t>
      </w:r>
    </w:p>
    <w:p w14:paraId="4CC1A9D6"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、年度审计报告</w:t>
      </w:r>
    </w:p>
    <w:p w14:paraId="3C9D5B8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管理人应按照有关法律法规的规定聘请具有证券相关业务资格的会计师事务所对集合计划的运营情况单独进行年度审计，于每个会计年度结束后的</w:t>
      </w:r>
      <w:r>
        <w:rPr>
          <w:rFonts w:eastAsia="宋体"/>
          <w:sz w:val="21"/>
          <w:szCs w:val="21"/>
        </w:rPr>
        <w:t>4</w:t>
      </w:r>
      <w:r>
        <w:rPr>
          <w:rFonts w:eastAsia="宋体" w:hint="eastAsia"/>
          <w:sz w:val="21"/>
          <w:szCs w:val="21"/>
        </w:rPr>
        <w:t>个月内通过指定网站向委托人提供，并按照规定向相关监管机构报备。</w:t>
      </w:r>
    </w:p>
    <w:p w14:paraId="7BCCE2EA"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（二）临时报告</w:t>
      </w:r>
    </w:p>
    <w:p w14:paraId="7E2A36E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集合计划存续期间，发生对集合计划持续运营、客户利益、资产净值产生重大影响的事件，管理人应当在事项发生之日起五日内以指定网站公告的方式及时向委托人披露，原则上临时报告的情形不限于：</w:t>
      </w:r>
    </w:p>
    <w:p w14:paraId="3488F43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）集合计划运作过程中，负责集合资产管理业务的高级管理人员或投资主办人员发生变更，或出现其他可能对集合计划的持续运作产生重大影响的事项；</w:t>
      </w:r>
    </w:p>
    <w:p w14:paraId="050CBF2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）暂停受理或者重新开始受理参与或者退出申请；</w:t>
      </w:r>
    </w:p>
    <w:p w14:paraId="550E6D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）发生巨额退出并延期支付；</w:t>
      </w:r>
    </w:p>
    <w:p w14:paraId="257A477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）集合计划终止和清算；</w:t>
      </w:r>
    </w:p>
    <w:p w14:paraId="5F138AF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）委托人、管理人或托管人拟提前终止合同的；</w:t>
      </w:r>
    </w:p>
    <w:p w14:paraId="0BC752E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sz w:val="21"/>
          <w:szCs w:val="21"/>
        </w:rPr>
        <w:t>）管理人</w:t>
      </w:r>
      <w:r>
        <w:rPr>
          <w:rFonts w:eastAsia="宋体" w:hint="eastAsia"/>
          <w:sz w:val="21"/>
          <w:szCs w:val="21"/>
        </w:rPr>
        <w:t>拟以自有资金参与和退出；</w:t>
      </w:r>
    </w:p>
    <w:p w14:paraId="78C3C5E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sz w:val="21"/>
          <w:szCs w:val="21"/>
        </w:rPr>
        <w:t>）管理人的董事、监事、从业人员及其配偶、控股股东、实际控制人或者其他关联方参与</w:t>
      </w:r>
      <w:proofErr w:type="gramStart"/>
      <w:r>
        <w:rPr>
          <w:rFonts w:eastAsia="宋体"/>
          <w:sz w:val="21"/>
          <w:szCs w:val="21"/>
        </w:rPr>
        <w:t>本资产</w:t>
      </w:r>
      <w:proofErr w:type="gramEnd"/>
      <w:r>
        <w:rPr>
          <w:rFonts w:eastAsia="宋体"/>
          <w:sz w:val="21"/>
          <w:szCs w:val="21"/>
        </w:rPr>
        <w:t>管理计划的；</w:t>
      </w:r>
    </w:p>
    <w:p w14:paraId="098BF6E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）合同的补充、修改与变更；</w:t>
      </w:r>
    </w:p>
    <w:p w14:paraId="598CAB0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）与集合计划有关的重大诉讼、仲裁事项；</w:t>
      </w:r>
    </w:p>
    <w:p w14:paraId="0489151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10</w:t>
      </w:r>
      <w:r>
        <w:rPr>
          <w:rFonts w:eastAsia="宋体" w:hint="eastAsia"/>
          <w:sz w:val="21"/>
          <w:szCs w:val="21"/>
        </w:rPr>
        <w:t>）负责本集合计划的代理销售机构发生变更；</w:t>
      </w:r>
    </w:p>
    <w:p w14:paraId="19FAD10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）集合计划投资于管理人、托管人及其控股股东、实际控制人或者其他关联</w:t>
      </w:r>
      <w:proofErr w:type="gramStart"/>
      <w:r>
        <w:rPr>
          <w:rFonts w:eastAsia="宋体" w:hint="eastAsia"/>
          <w:sz w:val="21"/>
          <w:szCs w:val="21"/>
        </w:rPr>
        <w:t>方发行</w:t>
      </w:r>
      <w:proofErr w:type="gramEnd"/>
      <w:r>
        <w:rPr>
          <w:rFonts w:eastAsia="宋体" w:hint="eastAsia"/>
          <w:sz w:val="21"/>
          <w:szCs w:val="21"/>
        </w:rPr>
        <w:t>的证券或承销期内的承销的证券；</w:t>
      </w:r>
    </w:p>
    <w:p w14:paraId="4631997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）管理人、托管人因重大违法违规，被中国证监会取消相关业务资格；</w:t>
      </w:r>
    </w:p>
    <w:p w14:paraId="77D92C3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13</w:t>
      </w:r>
      <w:r>
        <w:rPr>
          <w:rFonts w:eastAsia="宋体" w:hint="eastAsia"/>
          <w:sz w:val="21"/>
          <w:szCs w:val="21"/>
        </w:rPr>
        <w:t>）管理人、托管人因解散、破产、撤销等原因不能履行相应职责；</w:t>
      </w:r>
    </w:p>
    <w:p w14:paraId="6183215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14</w:t>
      </w:r>
      <w:r>
        <w:rPr>
          <w:rFonts w:eastAsia="宋体" w:hint="eastAsia"/>
          <w:sz w:val="21"/>
          <w:szCs w:val="21"/>
        </w:rPr>
        <w:t>）其他根据法律法规和中国证监会的有关规定应当披露的重大事项。</w:t>
      </w:r>
    </w:p>
    <w:p w14:paraId="7EA2BFC6"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（三）向监管机构的报告</w:t>
      </w:r>
    </w:p>
    <w:p w14:paraId="44A3FF7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管理人、托管人应当根据法律法规和监管机构的要求履行报告义务：</w:t>
      </w:r>
    </w:p>
    <w:p w14:paraId="628C9833"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向委托人提供的定期报告应当及时报送中国证监会相关派出机构、证券投资基金业协会。</w:t>
      </w:r>
    </w:p>
    <w:p w14:paraId="46B7D529"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应当在资产管理计划清算结束后五个工作日内将清算结果报证券投资基金业协会备案，并抄报中国证监会相关派出机构。</w:t>
      </w:r>
    </w:p>
    <w:p w14:paraId="157970AC"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法律法规、中国证监会及基金业协会规定的其他报告。</w:t>
      </w:r>
      <w:bookmarkStart w:id="93" w:name="_Toc336586471"/>
      <w:bookmarkStart w:id="94" w:name="_Toc204065822"/>
      <w:bookmarkStart w:id="95" w:name="_Toc335654648"/>
      <w:bookmarkStart w:id="96" w:name="_Toc334185947"/>
      <w:bookmarkStart w:id="97" w:name="_Toc336586462"/>
    </w:p>
    <w:p w14:paraId="6EE423BD" w14:textId="77777777" w:rsidR="00FE3223" w:rsidRDefault="00963D8E">
      <w:pPr>
        <w:pStyle w:val="2"/>
        <w:numPr>
          <w:ilvl w:val="0"/>
          <w:numId w:val="0"/>
        </w:numPr>
        <w:tabs>
          <w:tab w:val="clear" w:pos="1146"/>
        </w:tabs>
        <w:spacing w:beforeLines="50" w:before="191" w:afterLines="0"/>
        <w:ind w:firstLineChars="200" w:firstLine="422"/>
        <w:rPr>
          <w:rFonts w:ascii="Times New Roman" w:eastAsia="宋体" w:hAnsi="Times New Roman" w:cs="宋体"/>
          <w:b/>
          <w:sz w:val="21"/>
          <w:szCs w:val="21"/>
        </w:rPr>
      </w:pPr>
      <w:r>
        <w:rPr>
          <w:rFonts w:ascii="Times New Roman" w:eastAsia="宋体" w:hAnsi="Times New Roman" w:cs="宋体" w:hint="eastAsia"/>
          <w:b/>
          <w:sz w:val="21"/>
          <w:szCs w:val="21"/>
        </w:rPr>
        <w:t>（四）向委托人提供的报告</w:t>
      </w:r>
    </w:p>
    <w:p w14:paraId="413BFEC6"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、在</w:t>
      </w:r>
      <w:proofErr w:type="gramStart"/>
      <w:r>
        <w:rPr>
          <w:rFonts w:eastAsia="宋体" w:hint="eastAsia"/>
          <w:sz w:val="21"/>
          <w:szCs w:val="21"/>
        </w:rPr>
        <w:t>本资产</w:t>
      </w:r>
      <w:proofErr w:type="gramEnd"/>
      <w:r>
        <w:rPr>
          <w:rFonts w:eastAsia="宋体" w:hint="eastAsia"/>
          <w:sz w:val="21"/>
          <w:szCs w:val="21"/>
        </w:rPr>
        <w:t>管理计划存续期内，如发生参与、退出、分红、</w:t>
      </w:r>
      <w:proofErr w:type="gramStart"/>
      <w:r>
        <w:rPr>
          <w:rFonts w:eastAsia="宋体" w:hint="eastAsia"/>
          <w:sz w:val="21"/>
          <w:szCs w:val="21"/>
        </w:rPr>
        <w:t>份额强减等</w:t>
      </w:r>
      <w:proofErr w:type="gramEnd"/>
      <w:r>
        <w:rPr>
          <w:rFonts w:eastAsia="宋体" w:hint="eastAsia"/>
          <w:sz w:val="21"/>
          <w:szCs w:val="21"/>
        </w:rPr>
        <w:t>业务，销售机构应在相关业务确认日</w:t>
      </w:r>
      <w:r>
        <w:rPr>
          <w:rFonts w:eastAsia="宋体"/>
          <w:sz w:val="21"/>
          <w:szCs w:val="21"/>
        </w:rPr>
        <w:t>17</w:t>
      </w:r>
      <w:r>
        <w:rPr>
          <w:rFonts w:eastAsia="宋体" w:hint="eastAsia"/>
          <w:sz w:val="21"/>
          <w:szCs w:val="21"/>
        </w:rPr>
        <w:t>：</w:t>
      </w:r>
      <w:r>
        <w:rPr>
          <w:rFonts w:eastAsia="宋体"/>
          <w:sz w:val="21"/>
          <w:szCs w:val="21"/>
        </w:rPr>
        <w:t>00</w:t>
      </w:r>
      <w:r>
        <w:rPr>
          <w:rFonts w:eastAsia="宋体" w:hint="eastAsia"/>
          <w:sz w:val="21"/>
          <w:szCs w:val="21"/>
        </w:rPr>
        <w:t>前向委托人提供加盖销售机构业务专用章的业务确认书；</w:t>
      </w:r>
    </w:p>
    <w:p w14:paraId="35A9C82C"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、在本集合计划分红除权日之前一个工作日，管理人应向委托人提供分红公告；</w:t>
      </w:r>
    </w:p>
    <w:p w14:paraId="4D711C72"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、管理人应按照委托人要求于每个季度结束后</w:t>
      </w:r>
      <w:r>
        <w:rPr>
          <w:rFonts w:eastAsia="宋体"/>
          <w:sz w:val="21"/>
          <w:szCs w:val="21"/>
        </w:rPr>
        <w:t>3</w:t>
      </w:r>
      <w:r>
        <w:rPr>
          <w:rFonts w:eastAsia="宋体" w:hint="eastAsia"/>
          <w:sz w:val="21"/>
          <w:szCs w:val="21"/>
        </w:rPr>
        <w:t>个工作日内向委托人提供符合委托人格式标准的集合计划季度财务会计报告并加盖管理人业务章；</w:t>
      </w:r>
    </w:p>
    <w:p w14:paraId="075D20CD"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、其他信息披露材料在管理人正式披露后</w:t>
      </w:r>
      <w:r>
        <w:rPr>
          <w:rFonts w:eastAsia="宋体"/>
          <w:sz w:val="21"/>
          <w:szCs w:val="21"/>
        </w:rPr>
        <w:t>2</w:t>
      </w:r>
      <w:r>
        <w:rPr>
          <w:rFonts w:eastAsia="宋体" w:hint="eastAsia"/>
          <w:sz w:val="21"/>
          <w:szCs w:val="21"/>
        </w:rPr>
        <w:t>个工作日内向委托人提供。</w:t>
      </w:r>
    </w:p>
    <w:p w14:paraId="1AC014B8"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、资产管理计划存续期内，管理人应向委托人指定电子邮箱发送并披露包括但不限于资产管理计划投资的资产种类、投资比例等信息，具体以委托人要求为准。</w:t>
      </w:r>
    </w:p>
    <w:p w14:paraId="55E78BD1" w14:textId="77777777" w:rsidR="00FE3223" w:rsidRDefault="00FE3223">
      <w:pPr>
        <w:spacing w:beforeLines="50" w:before="191" w:after="191"/>
        <w:ind w:firstLine="420"/>
        <w:rPr>
          <w:rFonts w:eastAsia="宋体"/>
          <w:sz w:val="21"/>
          <w:szCs w:val="21"/>
        </w:rPr>
      </w:pPr>
    </w:p>
    <w:p w14:paraId="2EEBBAE0" w14:textId="77777777" w:rsidR="00FE3223" w:rsidRDefault="00963D8E">
      <w:pPr>
        <w:pStyle w:val="1"/>
        <w:spacing w:beforeLines="50" w:before="191" w:after="191" w:line="240" w:lineRule="auto"/>
        <w:rPr>
          <w:rFonts w:eastAsia="宋体"/>
          <w:sz w:val="24"/>
          <w:szCs w:val="24"/>
        </w:rPr>
      </w:pPr>
      <w:bookmarkStart w:id="98" w:name="_Toc17297061"/>
      <w:r>
        <w:rPr>
          <w:rFonts w:eastAsia="宋体" w:hint="eastAsia"/>
          <w:sz w:val="24"/>
          <w:szCs w:val="24"/>
        </w:rPr>
        <w:t>风险揭示</w:t>
      </w:r>
      <w:bookmarkEnd w:id="93"/>
      <w:bookmarkEnd w:id="94"/>
      <w:bookmarkEnd w:id="95"/>
      <w:bookmarkEnd w:id="96"/>
      <w:bookmarkEnd w:id="98"/>
    </w:p>
    <w:p w14:paraId="246CF712" w14:textId="77777777" w:rsidR="00FE3223" w:rsidRDefault="00963D8E">
      <w:pPr>
        <w:spacing w:beforeLines="50" w:before="191" w:after="191"/>
        <w:ind w:firstLine="420"/>
        <w:rPr>
          <w:rFonts w:eastAsia="宋体"/>
          <w:sz w:val="21"/>
          <w:szCs w:val="21"/>
        </w:rPr>
      </w:pPr>
      <w:r>
        <w:rPr>
          <w:rFonts w:eastAsia="宋体" w:hint="eastAsia"/>
          <w:sz w:val="21"/>
          <w:szCs w:val="21"/>
        </w:rPr>
        <w:t>管理人在管理、运用或处分财产过程中，资产管理计划可能面临的风险，包括但不限于：</w:t>
      </w:r>
    </w:p>
    <w:p w14:paraId="034F4343"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lastRenderedPageBreak/>
        <w:t>（一）资产管理计划面临的一般风险</w:t>
      </w:r>
    </w:p>
    <w:p w14:paraId="12D40D07"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、本金损失风险</w:t>
      </w:r>
    </w:p>
    <w:p w14:paraId="6C0475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管理人依照恪尽职守、诚实信用、谨慎勤勉的原则管理和运用资产管理计划财产，但不保证资产管理计划财产中的本金不受损失，也不保证一定盈利及最低收益。</w:t>
      </w:r>
    </w:p>
    <w:p w14:paraId="020B445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本集合计划属于【</w:t>
      </w:r>
      <w:r>
        <w:rPr>
          <w:rFonts w:eastAsia="宋体"/>
          <w:sz w:val="21"/>
          <w:szCs w:val="21"/>
        </w:rPr>
        <w:t>中</w:t>
      </w:r>
      <w:r>
        <w:rPr>
          <w:rFonts w:eastAsia="宋体" w:hint="eastAsia"/>
          <w:sz w:val="21"/>
          <w:szCs w:val="21"/>
        </w:rPr>
        <w:t>高</w:t>
      </w:r>
      <w:r>
        <w:rPr>
          <w:rFonts w:eastAsia="宋体"/>
          <w:sz w:val="21"/>
          <w:szCs w:val="21"/>
        </w:rPr>
        <w:t>（</w:t>
      </w:r>
      <w:r>
        <w:rPr>
          <w:rFonts w:eastAsia="宋体"/>
          <w:sz w:val="21"/>
          <w:szCs w:val="21"/>
        </w:rPr>
        <w:t>R4</w:t>
      </w:r>
      <w:r>
        <w:rPr>
          <w:rFonts w:eastAsia="宋体"/>
          <w:sz w:val="21"/>
          <w:szCs w:val="21"/>
        </w:rPr>
        <w:t>）</w:t>
      </w:r>
      <w:r>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14:paraId="0549CEE5"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、市场风险</w:t>
      </w:r>
    </w:p>
    <w:p w14:paraId="7B92E26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计划的投资品种价格因受经济因素、政治因素、投资心理和交易制度等各种因素影响而引起的波动，导致收益水平变化产生的风险。主要包括：政策风险、经济周期风险、利率风险、购买力风险、再投资风险、衍生</w:t>
      </w:r>
      <w:proofErr w:type="gramStart"/>
      <w:r>
        <w:rPr>
          <w:rFonts w:eastAsia="宋体" w:hint="eastAsia"/>
          <w:sz w:val="21"/>
          <w:szCs w:val="21"/>
        </w:rPr>
        <w:t>品风险</w:t>
      </w:r>
      <w:proofErr w:type="gramEnd"/>
      <w:r>
        <w:rPr>
          <w:rFonts w:eastAsia="宋体" w:hint="eastAsia"/>
          <w:sz w:val="21"/>
          <w:szCs w:val="21"/>
        </w:rPr>
        <w:t>等。</w:t>
      </w:r>
    </w:p>
    <w:p w14:paraId="4D03CD7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）政策风险</w:t>
      </w:r>
    </w:p>
    <w:p w14:paraId="25EE335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货币政策、财政政策、产业政策、证券市场监管政策等国家政策的变化对证券市场产生一定的影响，可能导致证券价格波动，从而影响收益。</w:t>
      </w:r>
    </w:p>
    <w:p w14:paraId="3E3338D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）经济周期风险</w:t>
      </w:r>
    </w:p>
    <w:p w14:paraId="4E17589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证券市场受宏观经济运行的影响，而经济运行具有周期性的特点，经济运行的周期性变化将对证券市场的收益水平产生影响。</w:t>
      </w:r>
    </w:p>
    <w:p w14:paraId="70AF125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）利率风险</w:t>
      </w:r>
    </w:p>
    <w:p w14:paraId="076074B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14:paraId="1A6B79B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）上市公司经营风险</w:t>
      </w:r>
    </w:p>
    <w:p w14:paraId="2829090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上市公司的经营状况受多种因素影响，如市场、技术、竞争、管理、财务因素等都会导致公司盈利发生变化，从而导致集合计划投资收益变化。</w:t>
      </w:r>
    </w:p>
    <w:p w14:paraId="494CC13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）购买力风险</w:t>
      </w:r>
    </w:p>
    <w:p w14:paraId="209E1DA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集合计划的收益将主要通过现金形式来分配，而现金可能因为通货膨胀的影响导致购买力下降，从而使投资者的实际收益下降。</w:t>
      </w:r>
    </w:p>
    <w:p w14:paraId="6CE33C2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6</w:t>
      </w:r>
      <w:r>
        <w:rPr>
          <w:rFonts w:eastAsia="宋体" w:hint="eastAsia"/>
          <w:sz w:val="21"/>
          <w:szCs w:val="21"/>
        </w:rPr>
        <w:t>）再投资风险</w:t>
      </w:r>
      <w:r>
        <w:rPr>
          <w:rFonts w:eastAsia="宋体"/>
          <w:sz w:val="21"/>
          <w:szCs w:val="21"/>
        </w:rPr>
        <w:t xml:space="preserve"> </w:t>
      </w:r>
    </w:p>
    <w:p w14:paraId="64873A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32CAB9B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）衍生品风险</w:t>
      </w:r>
    </w:p>
    <w:p w14:paraId="2642CB9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金融衍生产品具有杠杆效应且价格波动剧烈，会放大收益或损失，在某些情况下甚至会导致投资亏损高于初始投资金额。</w:t>
      </w:r>
    </w:p>
    <w:p w14:paraId="6B8A19BA"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、管理风险</w:t>
      </w:r>
    </w:p>
    <w:p w14:paraId="2C09F0A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资产管理计划运作过程中，管理人依据资产管理合同约定管理和运用资产管理计划财产所产生的风险，由资产管理计划财产及投资者承担。投资者应充分知晓投资运营的相关风险，其风险应由投资者自担。</w:t>
      </w:r>
    </w:p>
    <w:p w14:paraId="146208B8"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、流动性风险</w:t>
      </w:r>
    </w:p>
    <w:p w14:paraId="0FF52A5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资产管理计划因市场整体或投资品种流动性不足、应付可能出现的投资者巨额退出或大额退出等原因，不能迅速转变成现金，或者转变成现金会对资产价格造成重大不利影响的风险。</w:t>
      </w:r>
    </w:p>
    <w:p w14:paraId="4B667851"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、信用风险</w:t>
      </w:r>
    </w:p>
    <w:p w14:paraId="3522890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交易对手方未能实现交易时的承诺，按时足额还本付息的风险，或者交易对手未能按时履约的风险。</w:t>
      </w:r>
    </w:p>
    <w:p w14:paraId="08F09875"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、募集失败风险</w:t>
      </w:r>
    </w:p>
    <w:p w14:paraId="1115871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本集合计划推广期规模下限为</w:t>
      </w:r>
      <w:r>
        <w:rPr>
          <w:rFonts w:eastAsia="宋体"/>
          <w:sz w:val="21"/>
          <w:szCs w:val="21"/>
        </w:rPr>
        <w:t>1000</w:t>
      </w:r>
      <w:r>
        <w:rPr>
          <w:rFonts w:eastAsia="宋体"/>
          <w:sz w:val="21"/>
          <w:szCs w:val="21"/>
        </w:rPr>
        <w:t>万元。委托人可能面临因推广期募集规模未达到下限而导致集合计划设立失败的风险。</w:t>
      </w:r>
    </w:p>
    <w:p w14:paraId="01EC34E2"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sz w:val="21"/>
          <w:szCs w:val="21"/>
        </w:rPr>
        <w:t>、投资标的风险</w:t>
      </w:r>
    </w:p>
    <w:p w14:paraId="5DB5661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本计划投资标的</w:t>
      </w:r>
      <w:proofErr w:type="gramStart"/>
      <w:r>
        <w:rPr>
          <w:rFonts w:eastAsia="宋体" w:hint="eastAsia"/>
          <w:sz w:val="21"/>
          <w:szCs w:val="21"/>
        </w:rPr>
        <w:t>的</w:t>
      </w:r>
      <w:proofErr w:type="gramEnd"/>
      <w:r>
        <w:rPr>
          <w:rFonts w:eastAsia="宋体" w:hint="eastAsia"/>
          <w:sz w:val="21"/>
          <w:szCs w:val="21"/>
        </w:rPr>
        <w:t>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Pr>
          <w:rFonts w:eastAsia="宋体" w:hint="eastAsia"/>
          <w:sz w:val="21"/>
          <w:szCs w:val="21"/>
        </w:rPr>
        <w:t>的</w:t>
      </w:r>
      <w:proofErr w:type="gramEnd"/>
      <w:r>
        <w:rPr>
          <w:rFonts w:eastAsia="宋体" w:hint="eastAsia"/>
          <w:sz w:val="21"/>
          <w:szCs w:val="21"/>
        </w:rPr>
        <w:t>价值。</w:t>
      </w:r>
    </w:p>
    <w:p w14:paraId="13197B37" w14:textId="77777777" w:rsidR="00FE3223" w:rsidRDefault="00963D8E">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、关联交易风险</w:t>
      </w:r>
    </w:p>
    <w:p w14:paraId="539899B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虽然管理人积极遵循委托人利益优先的原则、遵守相关法律法规的规定进行操作、积极</w:t>
      </w:r>
      <w:r>
        <w:rPr>
          <w:rFonts w:eastAsia="宋体" w:hint="eastAsia"/>
          <w:sz w:val="21"/>
          <w:szCs w:val="21"/>
        </w:rPr>
        <w:lastRenderedPageBreak/>
        <w:t>防范利益冲突，但仍可能因管理人运用委托财产从事关联交易被监管部门认为存在利益输送、内幕交易的风险，进而可能影响委托人的利益。该类证券价格可能会出现下跌，从而使本计划收益下降，甚至带来本金损失。</w:t>
      </w:r>
    </w:p>
    <w:p w14:paraId="204DC5D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此外，管理人运用计划财产从事关联交易时可能依照相关法律法规、监管机构、自律组织的规定被限制相关权利的行使，进而可能影响委托财产的投资收益。</w:t>
      </w:r>
    </w:p>
    <w:p w14:paraId="62AAAF93" w14:textId="77777777" w:rsidR="00FE3223" w:rsidRDefault="00963D8E">
      <w:pPr>
        <w:spacing w:beforeLines="50" w:before="191" w:after="191"/>
        <w:ind w:firstLineChars="0" w:firstLine="420"/>
        <w:rPr>
          <w:rFonts w:eastAsia="宋体"/>
          <w:sz w:val="21"/>
          <w:szCs w:val="21"/>
        </w:rPr>
      </w:pPr>
      <w:r>
        <w:rPr>
          <w:rFonts w:eastAsia="宋体"/>
          <w:sz w:val="21"/>
          <w:szCs w:val="21"/>
        </w:rPr>
        <w:t>9</w:t>
      </w:r>
      <w:r>
        <w:rPr>
          <w:rFonts w:eastAsia="宋体" w:hint="eastAsia"/>
          <w:sz w:val="21"/>
          <w:szCs w:val="21"/>
        </w:rPr>
        <w:t>、操作或技术风险</w:t>
      </w:r>
    </w:p>
    <w:p w14:paraId="491E93A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）技术风险。在本集合计划的日常交易中，可能因为技术系统的故障或者差错而影响交易的正常进行或者导致委托人的利益受到影响。这种技术风险可能来自管理人、注册登记人、</w:t>
      </w:r>
      <w:r>
        <w:rPr>
          <w:rFonts w:eastAsia="宋体" w:hint="eastAsia"/>
          <w:sz w:val="21"/>
          <w:szCs w:val="21"/>
        </w:rPr>
        <w:t>销售机构、证券交易所、证券登记结算机构等。</w:t>
      </w:r>
    </w:p>
    <w:p w14:paraId="3512AA0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）操作风险。</w:t>
      </w:r>
      <w:r>
        <w:rPr>
          <w:rFonts w:eastAsia="宋体" w:hint="eastAsia"/>
          <w:sz w:val="21"/>
          <w:szCs w:val="21"/>
        </w:rPr>
        <w:t>管理人、托管人、证券交易所、证券登记结算机构等相关当事人在业务操作过程中，因内部控制存在缺陷或者人为因素造成操作失误或违反操作规程等引起的风险。</w:t>
      </w:r>
    </w:p>
    <w:p w14:paraId="2810E7BE" w14:textId="77777777" w:rsidR="00FE3223" w:rsidRDefault="00963D8E">
      <w:pPr>
        <w:spacing w:beforeLines="50" w:before="191" w:after="191"/>
        <w:ind w:firstLineChars="0" w:firstLine="420"/>
        <w:rPr>
          <w:rFonts w:eastAsia="宋体"/>
          <w:sz w:val="21"/>
          <w:szCs w:val="21"/>
        </w:rPr>
      </w:pPr>
      <w:r>
        <w:rPr>
          <w:rFonts w:eastAsia="宋体"/>
          <w:sz w:val="21"/>
          <w:szCs w:val="21"/>
        </w:rPr>
        <w:t>10</w:t>
      </w:r>
      <w:r>
        <w:rPr>
          <w:rFonts w:eastAsia="宋体" w:hint="eastAsia"/>
          <w:sz w:val="21"/>
          <w:szCs w:val="21"/>
        </w:rPr>
        <w:t>、税收风险</w:t>
      </w:r>
    </w:p>
    <w:p w14:paraId="2B9735C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产品所适用的税收征管法律法规可能会由于国家相关税收政策调整而发生变化，投资者收益也可能因相关税收政策调整而受到影响。此外，本产品运营过程中发生的增值税应税行为，需缴纳的增值税及附加由本集合计划资产承担，可能会导致委托人实际投资收益减少。</w:t>
      </w:r>
    </w:p>
    <w:p w14:paraId="62F6A6EC"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（二）资产管理计划面临的特定风险</w:t>
      </w:r>
    </w:p>
    <w:p w14:paraId="2B6E9C34"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、特定投资方法或资产管理计划所投资的特定投资对象可能引起的特定风险</w:t>
      </w:r>
    </w:p>
    <w:p w14:paraId="4D6B430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）股票投资风险</w:t>
      </w:r>
      <w:r>
        <w:rPr>
          <w:rFonts w:eastAsia="宋体"/>
          <w:sz w:val="21"/>
          <w:szCs w:val="21"/>
        </w:rPr>
        <w:t>,</w:t>
      </w:r>
      <w:r>
        <w:rPr>
          <w:rFonts w:eastAsia="宋体" w:hint="eastAsia"/>
          <w:sz w:val="21"/>
          <w:szCs w:val="21"/>
        </w:rPr>
        <w:t>主要包括：</w:t>
      </w:r>
    </w:p>
    <w:p w14:paraId="26F6DF4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①国家货币政策、财政政策、产业政策等的变化对证券市场产生一定的影响，导致市场价格水平波动的风险。</w:t>
      </w:r>
    </w:p>
    <w:p w14:paraId="67E04CB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②宏观经济运行周期性波动，对股票市场的收益水平产生影响的风险。</w:t>
      </w:r>
    </w:p>
    <w:p w14:paraId="22EB922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③上市公司的经营状况受多种因素影响，如市场、技术、竞争、管理、财务等都会导致公司盈利发生变化，从而导致股票价格变动的风险。</w:t>
      </w:r>
    </w:p>
    <w:p w14:paraId="42527FD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）新股申购风险</w:t>
      </w:r>
    </w:p>
    <w:p w14:paraId="71FF323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新股申购风险是指获配新股上市后其二级市场交易价格</w:t>
      </w:r>
      <w:proofErr w:type="gramStart"/>
      <w:r>
        <w:rPr>
          <w:rFonts w:eastAsia="宋体" w:hint="eastAsia"/>
          <w:sz w:val="21"/>
          <w:szCs w:val="21"/>
        </w:rPr>
        <w:t>下跌至申购价</w:t>
      </w:r>
      <w:proofErr w:type="gramEnd"/>
      <w:r>
        <w:rPr>
          <w:rFonts w:eastAsia="宋体" w:hint="eastAsia"/>
          <w:sz w:val="21"/>
          <w:szCs w:val="21"/>
        </w:rPr>
        <w:t>以下的风险。由于往下获配新股有一定的锁定期，锁定期间股票价格受各种市场因素、宏观政策因素等的影响，股票价格有可能下跌到申购价以下。</w:t>
      </w:r>
    </w:p>
    <w:p w14:paraId="66377E3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3</w:t>
      </w:r>
      <w:r>
        <w:rPr>
          <w:rFonts w:eastAsia="宋体" w:hint="eastAsia"/>
          <w:sz w:val="21"/>
          <w:szCs w:val="21"/>
        </w:rPr>
        <w:t>）投资于</w:t>
      </w:r>
      <w:proofErr w:type="gramStart"/>
      <w:r>
        <w:rPr>
          <w:rFonts w:eastAsia="宋体" w:hint="eastAsia"/>
          <w:sz w:val="21"/>
          <w:szCs w:val="21"/>
        </w:rPr>
        <w:t>科创板股票</w:t>
      </w:r>
      <w:proofErr w:type="gramEnd"/>
      <w:r>
        <w:rPr>
          <w:rFonts w:eastAsia="宋体" w:hint="eastAsia"/>
          <w:sz w:val="21"/>
          <w:szCs w:val="21"/>
        </w:rPr>
        <w:t>的特别风险</w:t>
      </w:r>
    </w:p>
    <w:p w14:paraId="79F2E4F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本集合计划可投资于</w:t>
      </w:r>
      <w:proofErr w:type="gramStart"/>
      <w:r>
        <w:rPr>
          <w:rFonts w:eastAsia="宋体" w:hint="eastAsia"/>
          <w:sz w:val="21"/>
          <w:szCs w:val="21"/>
        </w:rPr>
        <w:t>科创板</w:t>
      </w:r>
      <w:proofErr w:type="gramEnd"/>
      <w:r>
        <w:rPr>
          <w:rFonts w:eastAsia="宋体" w:hint="eastAsia"/>
          <w:sz w:val="21"/>
          <w:szCs w:val="21"/>
        </w:rPr>
        <w:t>股票，此类投资除股票投资的共有风险外，还可能因为以下因素导致其投资风险高于其他沪深证券交易所上市交易的股票。</w:t>
      </w:r>
    </w:p>
    <w:p w14:paraId="7646CCC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①公司风险：</w:t>
      </w:r>
      <w:proofErr w:type="gramStart"/>
      <w:r>
        <w:rPr>
          <w:rFonts w:eastAsia="宋体" w:hint="eastAsia"/>
          <w:sz w:val="21"/>
          <w:szCs w:val="21"/>
        </w:rPr>
        <w:t>科创板</w:t>
      </w:r>
      <w:proofErr w:type="gramEnd"/>
      <w:r>
        <w:rPr>
          <w:rFonts w:eastAsia="宋体" w:hint="eastAsia"/>
          <w:sz w:val="21"/>
          <w:szCs w:val="21"/>
        </w:rPr>
        <w:t>的上市条件更加灵活，同时退市的标准、程序、执行更加严格，</w:t>
      </w:r>
      <w:proofErr w:type="gramStart"/>
      <w:r>
        <w:rPr>
          <w:rFonts w:eastAsia="宋体" w:hint="eastAsia"/>
          <w:sz w:val="21"/>
          <w:szCs w:val="21"/>
        </w:rPr>
        <w:t>科创板企业</w:t>
      </w:r>
      <w:proofErr w:type="gramEnd"/>
      <w:r>
        <w:rPr>
          <w:rFonts w:eastAsia="宋体" w:hint="eastAsia"/>
          <w:sz w:val="21"/>
          <w:szCs w:val="21"/>
        </w:rPr>
        <w:t>具有业务模式新、不确定性大等特点。</w:t>
      </w:r>
    </w:p>
    <w:p w14:paraId="152A70E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②流动性风险：</w:t>
      </w:r>
      <w:proofErr w:type="gramStart"/>
      <w:r>
        <w:rPr>
          <w:rFonts w:eastAsia="宋体" w:hint="eastAsia"/>
          <w:sz w:val="21"/>
          <w:szCs w:val="21"/>
        </w:rPr>
        <w:t>科创板</w:t>
      </w:r>
      <w:proofErr w:type="gramEnd"/>
      <w:r>
        <w:rPr>
          <w:rFonts w:eastAsia="宋体" w:hint="eastAsia"/>
          <w:sz w:val="21"/>
          <w:szCs w:val="21"/>
        </w:rPr>
        <w:t>上市公司数量相对较少，市场的整体流动性可能不如沪深证券交易所其他板块市场。</w:t>
      </w:r>
    </w:p>
    <w:p w14:paraId="183AA8A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③交易风险：</w:t>
      </w:r>
      <w:proofErr w:type="gramStart"/>
      <w:r>
        <w:rPr>
          <w:rFonts w:eastAsia="宋体" w:hint="eastAsia"/>
          <w:sz w:val="21"/>
          <w:szCs w:val="21"/>
        </w:rPr>
        <w:t>科创板交易</w:t>
      </w:r>
      <w:proofErr w:type="gramEnd"/>
      <w:r>
        <w:rPr>
          <w:rFonts w:eastAsia="宋体" w:hint="eastAsia"/>
          <w:sz w:val="21"/>
          <w:szCs w:val="21"/>
        </w:rPr>
        <w:t>机制相较于沪深证券交易所其他板块不同，如</w:t>
      </w:r>
      <w:proofErr w:type="gramStart"/>
      <w:r>
        <w:rPr>
          <w:rFonts w:eastAsia="宋体" w:hint="eastAsia"/>
          <w:sz w:val="21"/>
          <w:szCs w:val="21"/>
        </w:rPr>
        <w:t>科创板</w:t>
      </w:r>
      <w:proofErr w:type="gramEnd"/>
      <w:r>
        <w:rPr>
          <w:rFonts w:eastAsia="宋体" w:hint="eastAsia"/>
          <w:sz w:val="21"/>
          <w:szCs w:val="21"/>
        </w:rPr>
        <w:t>放款了涨跌幅限制，因此其股票市值的波动性可能较大，从而产生风险。</w:t>
      </w:r>
    </w:p>
    <w:p w14:paraId="1D6430B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④交易机制变化的风险：</w:t>
      </w:r>
      <w:proofErr w:type="gramStart"/>
      <w:r>
        <w:rPr>
          <w:rFonts w:eastAsia="宋体" w:hint="eastAsia"/>
          <w:sz w:val="21"/>
          <w:szCs w:val="21"/>
        </w:rPr>
        <w:t>科创板作为</w:t>
      </w:r>
      <w:proofErr w:type="gramEnd"/>
      <w:r>
        <w:rPr>
          <w:rFonts w:eastAsia="宋体" w:hint="eastAsia"/>
          <w:sz w:val="21"/>
          <w:szCs w:val="21"/>
        </w:rPr>
        <w:t>我国新设立的交易板块，其相关上市、交易、退市等制度可能会有调整，从而带来投资的不确定性，产生相关风险。</w:t>
      </w:r>
    </w:p>
    <w:p w14:paraId="27AD722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）金融期货投资风险</w:t>
      </w:r>
    </w:p>
    <w:p w14:paraId="44006F2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①</w:t>
      </w:r>
      <w:proofErr w:type="gramStart"/>
      <w:r>
        <w:rPr>
          <w:rFonts w:eastAsia="宋体" w:hint="eastAsia"/>
          <w:sz w:val="21"/>
          <w:szCs w:val="21"/>
        </w:rPr>
        <w:t>基差风险</w:t>
      </w:r>
      <w:proofErr w:type="gramEnd"/>
    </w:p>
    <w:p w14:paraId="5FB4D4C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在使用股指</w:t>
      </w:r>
      <w:r>
        <w:rPr>
          <w:rFonts w:eastAsia="宋体"/>
          <w:sz w:val="21"/>
          <w:szCs w:val="21"/>
        </w:rPr>
        <w:t>/</w:t>
      </w:r>
      <w:r>
        <w:rPr>
          <w:rFonts w:eastAsia="宋体" w:hint="eastAsia"/>
          <w:sz w:val="21"/>
          <w:szCs w:val="21"/>
        </w:rPr>
        <w:t>国债期货对冲市场风险的过程中，本集合计划可能因为股指</w:t>
      </w:r>
      <w:r>
        <w:rPr>
          <w:rFonts w:eastAsia="宋体"/>
          <w:sz w:val="21"/>
          <w:szCs w:val="21"/>
        </w:rPr>
        <w:t>/</w:t>
      </w:r>
      <w:r>
        <w:rPr>
          <w:rFonts w:eastAsia="宋体" w:hint="eastAsia"/>
          <w:sz w:val="21"/>
          <w:szCs w:val="21"/>
        </w:rPr>
        <w:t>国债期货合约与标的指数价格波动不一致而</w:t>
      </w:r>
      <w:proofErr w:type="gramStart"/>
      <w:r>
        <w:rPr>
          <w:rFonts w:eastAsia="宋体" w:hint="eastAsia"/>
          <w:sz w:val="21"/>
          <w:szCs w:val="21"/>
        </w:rPr>
        <w:t>遭受基差风险</w:t>
      </w:r>
      <w:proofErr w:type="gramEnd"/>
      <w:r>
        <w:rPr>
          <w:rFonts w:eastAsia="宋体" w:hint="eastAsia"/>
          <w:sz w:val="21"/>
          <w:szCs w:val="21"/>
        </w:rPr>
        <w:t>。</w:t>
      </w:r>
      <w:proofErr w:type="gramStart"/>
      <w:r>
        <w:rPr>
          <w:rFonts w:eastAsia="宋体" w:hint="eastAsia"/>
          <w:sz w:val="21"/>
          <w:szCs w:val="21"/>
        </w:rPr>
        <w:t>形成基差风险</w:t>
      </w:r>
      <w:proofErr w:type="gramEnd"/>
      <w:r>
        <w:rPr>
          <w:rFonts w:eastAsia="宋体" w:hint="eastAsia"/>
          <w:sz w:val="21"/>
          <w:szCs w:val="21"/>
        </w:rPr>
        <w:t>的潜在原因包括：</w:t>
      </w:r>
    </w:p>
    <w:p w14:paraId="3752C2AF" w14:textId="77777777" w:rsidR="00FE3223" w:rsidRDefault="00963D8E">
      <w:pPr>
        <w:spacing w:beforeLines="50" w:before="191" w:after="191"/>
        <w:ind w:firstLineChars="0" w:firstLine="420"/>
        <w:rPr>
          <w:rFonts w:eastAsia="宋体"/>
          <w:sz w:val="21"/>
          <w:szCs w:val="21"/>
        </w:rPr>
      </w:pPr>
      <w:r>
        <w:rPr>
          <w:rFonts w:eastAsia="宋体"/>
          <w:sz w:val="21"/>
          <w:szCs w:val="21"/>
        </w:rPr>
        <w:t xml:space="preserve">a. </w:t>
      </w:r>
      <w:r>
        <w:rPr>
          <w:rFonts w:eastAsia="宋体" w:hint="eastAsia"/>
          <w:sz w:val="21"/>
          <w:szCs w:val="21"/>
        </w:rPr>
        <w:t>股指</w:t>
      </w:r>
      <w:r>
        <w:rPr>
          <w:rFonts w:eastAsia="宋体"/>
          <w:sz w:val="21"/>
          <w:szCs w:val="21"/>
        </w:rPr>
        <w:t>/</w:t>
      </w:r>
      <w:r>
        <w:rPr>
          <w:rFonts w:eastAsia="宋体" w:hint="eastAsia"/>
          <w:sz w:val="21"/>
          <w:szCs w:val="21"/>
        </w:rPr>
        <w:t>国债期货合约涨跌与所需对冲的标的资产价格短期出现差异，即基差出现短期波动造成基差风险；</w:t>
      </w:r>
    </w:p>
    <w:p w14:paraId="7D0393DB" w14:textId="77777777" w:rsidR="00FE3223" w:rsidRDefault="00963D8E">
      <w:pPr>
        <w:spacing w:beforeLines="50" w:before="191" w:after="191"/>
        <w:ind w:firstLineChars="0" w:firstLine="420"/>
        <w:rPr>
          <w:rFonts w:eastAsia="宋体"/>
          <w:sz w:val="21"/>
          <w:szCs w:val="21"/>
        </w:rPr>
      </w:pPr>
      <w:r>
        <w:rPr>
          <w:rFonts w:eastAsia="宋体"/>
          <w:sz w:val="21"/>
          <w:szCs w:val="21"/>
        </w:rPr>
        <w:t>b.</w:t>
      </w:r>
      <w:r>
        <w:rPr>
          <w:rFonts w:eastAsia="宋体" w:hint="eastAsia"/>
          <w:sz w:val="21"/>
          <w:szCs w:val="21"/>
        </w:rPr>
        <w:t>因</w:t>
      </w:r>
      <w:proofErr w:type="gramStart"/>
      <w:r>
        <w:rPr>
          <w:rFonts w:eastAsia="宋体" w:hint="eastAsia"/>
          <w:sz w:val="21"/>
          <w:szCs w:val="21"/>
        </w:rPr>
        <w:t>存在基差短期</w:t>
      </w:r>
      <w:proofErr w:type="gramEnd"/>
      <w:r>
        <w:rPr>
          <w:rFonts w:eastAsia="宋体" w:hint="eastAsia"/>
          <w:sz w:val="21"/>
          <w:szCs w:val="21"/>
        </w:rPr>
        <w:t>波动，持有期货合约交割期限短于</w:t>
      </w:r>
      <w:proofErr w:type="gramStart"/>
      <w:r>
        <w:rPr>
          <w:rFonts w:eastAsia="宋体" w:hint="eastAsia"/>
          <w:sz w:val="21"/>
          <w:szCs w:val="21"/>
        </w:rPr>
        <w:t>本资产</w:t>
      </w:r>
      <w:proofErr w:type="gramEnd"/>
      <w:r>
        <w:rPr>
          <w:rFonts w:eastAsia="宋体" w:hint="eastAsia"/>
          <w:sz w:val="21"/>
          <w:szCs w:val="21"/>
        </w:rPr>
        <w:t>管理合同的到期日而需要将期货合约向前延展时，合约平仓时的价格与下一个新合约开仓时的价格之</w:t>
      </w:r>
      <w:proofErr w:type="gramStart"/>
      <w:r>
        <w:rPr>
          <w:rFonts w:eastAsia="宋体" w:hint="eastAsia"/>
          <w:sz w:val="21"/>
          <w:szCs w:val="21"/>
        </w:rPr>
        <w:t>差存在</w:t>
      </w:r>
      <w:proofErr w:type="gramEnd"/>
      <w:r>
        <w:rPr>
          <w:rFonts w:eastAsia="宋体" w:hint="eastAsia"/>
          <w:sz w:val="21"/>
          <w:szCs w:val="21"/>
        </w:rPr>
        <w:t>着不确定性，造成多次</w:t>
      </w:r>
      <w:proofErr w:type="gramStart"/>
      <w:r>
        <w:rPr>
          <w:rFonts w:eastAsia="宋体" w:hint="eastAsia"/>
          <w:sz w:val="21"/>
          <w:szCs w:val="21"/>
        </w:rPr>
        <w:t>的基差风险</w:t>
      </w:r>
      <w:proofErr w:type="gramEnd"/>
      <w:r>
        <w:rPr>
          <w:rFonts w:eastAsia="宋体" w:hint="eastAsia"/>
          <w:sz w:val="21"/>
          <w:szCs w:val="21"/>
        </w:rPr>
        <w:t>。</w:t>
      </w:r>
    </w:p>
    <w:p w14:paraId="0D4C221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②保证金管理风险</w:t>
      </w:r>
    </w:p>
    <w:p w14:paraId="3CC369B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期货交易采用保证金制度，每日进行结算，保证金预留过多会导致资金运用效率过低，减少预期收益。保证金不足将有被强行平仓的风险，使得原有的投资策略不能得以实现。</w:t>
      </w:r>
    </w:p>
    <w:p w14:paraId="2FBAC01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③合作方风险</w:t>
      </w:r>
    </w:p>
    <w:p w14:paraId="2A68C1F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14:paraId="0FE6321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）港股通投资风险</w:t>
      </w:r>
    </w:p>
    <w:p w14:paraId="0D1C84E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lastRenderedPageBreak/>
        <w:t>本计划可以投资相关股票市场交易互联互通机制试点允许买卖的规定范围内的香港联合交易所上市的股票（以下简称“港股通标的股票”）的，可能会面临港股</w:t>
      </w:r>
      <w:proofErr w:type="gramStart"/>
      <w:r>
        <w:rPr>
          <w:rFonts w:eastAsia="宋体" w:hint="eastAsia"/>
          <w:sz w:val="21"/>
          <w:szCs w:val="21"/>
        </w:rPr>
        <w:t>通机制</w:t>
      </w:r>
      <w:proofErr w:type="gramEnd"/>
      <w:r>
        <w:rPr>
          <w:rFonts w:eastAsia="宋体" w:hint="eastAsia"/>
          <w:sz w:val="21"/>
          <w:szCs w:val="21"/>
        </w:rPr>
        <w:t>下因投资环境、投资标的、市场制度以及交易规则等差异带来的特有风险，包括但不限于：</w:t>
      </w:r>
    </w:p>
    <w:p w14:paraId="1A22947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①香港市场实行</w:t>
      </w:r>
      <w:r>
        <w:rPr>
          <w:rFonts w:eastAsia="宋体"/>
          <w:sz w:val="21"/>
          <w:szCs w:val="21"/>
        </w:rPr>
        <w:t>T+0</w:t>
      </w:r>
      <w:r>
        <w:rPr>
          <w:rFonts w:eastAsia="宋体" w:hint="eastAsia"/>
          <w:sz w:val="21"/>
          <w:szCs w:val="21"/>
        </w:rPr>
        <w:t>回转交易，且证券交易价格并无涨跌幅上下限的规定，因此每日涨跌</w:t>
      </w:r>
      <w:proofErr w:type="gramStart"/>
      <w:r>
        <w:rPr>
          <w:rFonts w:eastAsia="宋体" w:hint="eastAsia"/>
          <w:sz w:val="21"/>
          <w:szCs w:val="21"/>
        </w:rPr>
        <w:t>幅空间</w:t>
      </w:r>
      <w:proofErr w:type="gramEnd"/>
      <w:r>
        <w:rPr>
          <w:rFonts w:eastAsia="宋体" w:hint="eastAsia"/>
          <w:sz w:val="21"/>
          <w:szCs w:val="21"/>
        </w:rPr>
        <w:t>相对较大，港股股价可能表现出比</w:t>
      </w:r>
      <w:r>
        <w:rPr>
          <w:rFonts w:eastAsia="宋体"/>
          <w:sz w:val="21"/>
          <w:szCs w:val="21"/>
        </w:rPr>
        <w:t>A</w:t>
      </w:r>
      <w:r>
        <w:rPr>
          <w:rFonts w:eastAsia="宋体" w:hint="eastAsia"/>
          <w:sz w:val="21"/>
          <w:szCs w:val="21"/>
        </w:rPr>
        <w:t>股更为剧烈的股价波动；</w:t>
      </w:r>
    </w:p>
    <w:p w14:paraId="3BA756B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②只有内地和香港两地均为</w:t>
      </w:r>
      <w:proofErr w:type="gramStart"/>
      <w:r>
        <w:rPr>
          <w:rFonts w:eastAsia="宋体" w:hint="eastAsia"/>
          <w:sz w:val="21"/>
          <w:szCs w:val="21"/>
        </w:rPr>
        <w:t>交易日且能够</w:t>
      </w:r>
      <w:proofErr w:type="gramEnd"/>
      <w:r>
        <w:rPr>
          <w:rFonts w:eastAsia="宋体" w:hint="eastAsia"/>
          <w:sz w:val="21"/>
          <w:szCs w:val="21"/>
        </w:rPr>
        <w:t>满足结算安排的交易日才为港股</w:t>
      </w:r>
      <w:proofErr w:type="gramStart"/>
      <w:r>
        <w:rPr>
          <w:rFonts w:eastAsia="宋体" w:hint="eastAsia"/>
          <w:sz w:val="21"/>
          <w:szCs w:val="21"/>
        </w:rPr>
        <w:t>通交易</w:t>
      </w:r>
      <w:proofErr w:type="gramEnd"/>
      <w:r>
        <w:rPr>
          <w:rFonts w:eastAsia="宋体" w:hint="eastAsia"/>
          <w:sz w:val="21"/>
          <w:szCs w:val="21"/>
        </w:rPr>
        <w:t>日，在内地开市香港休市的情形下，港股</w:t>
      </w:r>
      <w:proofErr w:type="gramStart"/>
      <w:r>
        <w:rPr>
          <w:rFonts w:eastAsia="宋体" w:hint="eastAsia"/>
          <w:sz w:val="21"/>
          <w:szCs w:val="21"/>
        </w:rPr>
        <w:t>通不能</w:t>
      </w:r>
      <w:proofErr w:type="gramEnd"/>
      <w:r>
        <w:rPr>
          <w:rFonts w:eastAsia="宋体" w:hint="eastAsia"/>
          <w:sz w:val="21"/>
          <w:szCs w:val="21"/>
        </w:rPr>
        <w:t>正常交易，港股不能及时卖出，可能带来一定的流动性风险；</w:t>
      </w:r>
    </w:p>
    <w:p w14:paraId="1DB6025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③香港出现台风、黑色暴雨或者联交所规定的其他情形时，联交所将可能停市，投资者将面临在停市期间无法进行港股</w:t>
      </w:r>
      <w:proofErr w:type="gramStart"/>
      <w:r>
        <w:rPr>
          <w:rFonts w:eastAsia="宋体" w:hint="eastAsia"/>
          <w:sz w:val="21"/>
          <w:szCs w:val="21"/>
        </w:rPr>
        <w:t>通交易</w:t>
      </w:r>
      <w:proofErr w:type="gramEnd"/>
      <w:r>
        <w:rPr>
          <w:rFonts w:eastAsia="宋体" w:hint="eastAsia"/>
          <w:sz w:val="21"/>
          <w:szCs w:val="21"/>
        </w:rPr>
        <w:t>的风险；出现境内证券交易服务公司认定的交易异常情况时，境内证券交易服务公司将可能暂且提供部分或者全部港股通服务，投资者将面临在暂停服务期间无法进行港股</w:t>
      </w:r>
      <w:proofErr w:type="gramStart"/>
      <w:r>
        <w:rPr>
          <w:rFonts w:eastAsia="宋体" w:hint="eastAsia"/>
          <w:sz w:val="21"/>
          <w:szCs w:val="21"/>
        </w:rPr>
        <w:t>通交易</w:t>
      </w:r>
      <w:proofErr w:type="gramEnd"/>
      <w:r>
        <w:rPr>
          <w:rFonts w:eastAsia="宋体" w:hint="eastAsia"/>
          <w:sz w:val="21"/>
          <w:szCs w:val="21"/>
        </w:rPr>
        <w:t>的风险。</w:t>
      </w:r>
    </w:p>
    <w:p w14:paraId="6A83CFD7"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④投资者因港股</w:t>
      </w:r>
      <w:proofErr w:type="gramStart"/>
      <w:r>
        <w:rPr>
          <w:rFonts w:eastAsia="宋体" w:hint="eastAsia"/>
          <w:sz w:val="21"/>
          <w:szCs w:val="21"/>
        </w:rPr>
        <w:t>通股票</w:t>
      </w:r>
      <w:proofErr w:type="gramEnd"/>
      <w:r>
        <w:rPr>
          <w:rFonts w:eastAsia="宋体" w:hint="eastAsia"/>
          <w:sz w:val="21"/>
          <w:szCs w:val="21"/>
        </w:rPr>
        <w:t>权益分派、转换、上市公司被收购等情形或者异常情况，所取得的港股</w:t>
      </w:r>
      <w:proofErr w:type="gramStart"/>
      <w:r>
        <w:rPr>
          <w:rFonts w:eastAsia="宋体" w:hint="eastAsia"/>
          <w:sz w:val="21"/>
          <w:szCs w:val="21"/>
        </w:rPr>
        <w:t>通股票</w:t>
      </w:r>
      <w:proofErr w:type="gramEnd"/>
      <w:r>
        <w:rPr>
          <w:rFonts w:eastAsia="宋体" w:hint="eastAsia"/>
          <w:sz w:val="21"/>
          <w:szCs w:val="21"/>
        </w:rPr>
        <w:t>以外的联交所上市证券，只能通过港股通卖出，但不得买入，证券交易所另有规定的除外；因港股</w:t>
      </w:r>
      <w:proofErr w:type="gramStart"/>
      <w:r>
        <w:rPr>
          <w:rFonts w:eastAsia="宋体" w:hint="eastAsia"/>
          <w:sz w:val="21"/>
          <w:szCs w:val="21"/>
        </w:rPr>
        <w:t>通股票</w:t>
      </w:r>
      <w:proofErr w:type="gramEnd"/>
      <w:r>
        <w:rPr>
          <w:rFonts w:eastAsia="宋体" w:hint="eastAsia"/>
          <w:sz w:val="21"/>
          <w:szCs w:val="21"/>
        </w:rPr>
        <w:t>权益分派或者转换等情形取得的联交所上市股票的认购权利在联交所上市的，可以通过港股通卖出，但不得行权；因港股</w:t>
      </w:r>
      <w:proofErr w:type="gramStart"/>
      <w:r>
        <w:rPr>
          <w:rFonts w:eastAsia="宋体" w:hint="eastAsia"/>
          <w:sz w:val="21"/>
          <w:szCs w:val="21"/>
        </w:rPr>
        <w:t>通股票</w:t>
      </w:r>
      <w:proofErr w:type="gramEnd"/>
      <w:r>
        <w:rPr>
          <w:rFonts w:eastAsia="宋体" w:hint="eastAsia"/>
          <w:sz w:val="21"/>
          <w:szCs w:val="21"/>
        </w:rPr>
        <w:t>权益分派、转换或者上市公司被收购等所取得的非联交所上市证券，可以享有相关权益，但不得通过港股通买入或卖出。</w:t>
      </w:r>
    </w:p>
    <w:p w14:paraId="5DC952F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⑤代理投票。由于中国结算是在汇总投资者意愿后再向香港结算提交投票意愿，中国结算对投资者设定的意愿征集期比香港结算的征集期稍早结束；投票没有权益登记日的，以投票截止日的持有作为计算基准；投票数量超出持有数量的，按照比例分配持有基数。</w:t>
      </w:r>
    </w:p>
    <w:p w14:paraId="0F80516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⑥汇率风险。投资港股通标的股票还面临汇率风险，汇率波动可能对计划的投资收益造成影响。</w:t>
      </w:r>
    </w:p>
    <w:p w14:paraId="48BFB26F"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、资产管理计划委托募集所涉风险</w:t>
      </w:r>
    </w:p>
    <w:p w14:paraId="7D2D3A3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14:paraId="4B204845"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、资产管理计划份额转让所涉风险</w:t>
      </w:r>
    </w:p>
    <w:p w14:paraId="308160B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）资产管理计划份额在交易所进行转让，并非集中竞价交易，可能不具有一个活跃的转让市场。交易所可以根据需要暂停或终止转让服务。</w:t>
      </w:r>
    </w:p>
    <w:p w14:paraId="6E67808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）资产管理计划份额转让后，如果份额持有人人数或者单个投资者持有的份额余额</w:t>
      </w:r>
      <w:r>
        <w:rPr>
          <w:rFonts w:eastAsia="宋体" w:hint="eastAsia"/>
          <w:sz w:val="21"/>
          <w:szCs w:val="21"/>
        </w:rPr>
        <w:lastRenderedPageBreak/>
        <w:t>不再符合中国证监会及交易所的相关规定或者资产管理计划的约定的，可能导致已经确认的成交申报无效，相关法律责任及后果由相关投资者自行承担。</w:t>
      </w:r>
    </w:p>
    <w:p w14:paraId="13B9A7A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资产管理计划份额转让实行非担保交收。申报转让（受让）资产管理计划份额时，交易所对资产管理计划份额（资金）余额事先不实行检查、控制，相关份额登记结算机构也不实行担保交收，转让合同履行风险由转让方、受让方自行控制。</w:t>
      </w:r>
    </w:p>
    <w:p w14:paraId="5461CD4B" w14:textId="77777777" w:rsidR="00FE3223" w:rsidRDefault="00963D8E">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、资产管理计划未在证券投资基金业协会完成备案手续或不予备案情形所涉风险</w:t>
      </w:r>
    </w:p>
    <w:p w14:paraId="470D9A5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14:paraId="6FE73BF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因此，即使本计划成立，并不意味着本计划必然能获得基金业协会的备案函。而该等备案过程可能会受到相应监管政策的影响，包括备案时间所需时间、能否通过备案都存在一定的不确定性。</w:t>
      </w:r>
    </w:p>
    <w:p w14:paraId="14F3972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果在计划成立后不能及时完成备案，将可能导致本计划错过市场行情或投资机会；如果本计划在成立后无法获得基金业协会的备案，则将直接影响本计划设立目的的实现。当出现无法通过基金业协会备案的情形，本计划提前终止，由此直接影响资产委托人参与本计划的投资目的。</w:t>
      </w:r>
    </w:p>
    <w:p w14:paraId="5FFB27F5"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、资产管理计划备案补正的风险</w:t>
      </w:r>
    </w:p>
    <w:p w14:paraId="4138CBF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14:paraId="3AF52356" w14:textId="77777777" w:rsidR="00FE3223" w:rsidRDefault="00963D8E">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、使用电子签名合同的风险</w:t>
      </w:r>
    </w:p>
    <w:p w14:paraId="69596FF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如本集合计划资产管理合同采用电子签名方式签署，则在集合计划的交易过程当中，可能存在以下风险：</w:t>
      </w:r>
    </w:p>
    <w:p w14:paraId="2729026A"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）由于互联网和移动通讯网络数据传输等原因，交易指令可能会出现中断、停顿、延迟、数据错误等情况；</w:t>
      </w:r>
    </w:p>
    <w:p w14:paraId="6B4E726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）委托人账号及密码信息泄露或客户身份可能被仿冒；</w:t>
      </w:r>
      <w:r>
        <w:rPr>
          <w:rFonts w:eastAsia="宋体"/>
          <w:sz w:val="21"/>
          <w:szCs w:val="21"/>
        </w:rPr>
        <w:t xml:space="preserve"> </w:t>
      </w:r>
    </w:p>
    <w:p w14:paraId="3B86ACD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）由于互联网和移动通讯网络上存在黑客恶意攻击的可能性，网络服务器可能会出</w:t>
      </w:r>
      <w:r>
        <w:rPr>
          <w:rFonts w:eastAsia="宋体" w:hint="eastAsia"/>
          <w:sz w:val="21"/>
          <w:szCs w:val="21"/>
        </w:rPr>
        <w:lastRenderedPageBreak/>
        <w:t>现故障及其他不可预测的因素，交易信息可能会出现错误或延迟；</w:t>
      </w:r>
    </w:p>
    <w:p w14:paraId="38A241A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）委托人的网络终端设备及软件系统可能会受到非法攻击或病毒感染，导致电子签名合同数据无法传输或传输失败。</w:t>
      </w:r>
    </w:p>
    <w:p w14:paraId="43BC5876" w14:textId="77777777" w:rsidR="00FE3223" w:rsidRDefault="00963D8E">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、参与申请被确认无效的风险</w:t>
      </w:r>
    </w:p>
    <w:p w14:paraId="2B9A8FB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14:paraId="6387578F" w14:textId="77777777" w:rsidR="00FE3223" w:rsidRDefault="00963D8E">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、提前终止的风险</w:t>
      </w:r>
    </w:p>
    <w:p w14:paraId="5A36F61E" w14:textId="77777777" w:rsidR="00FE3223" w:rsidRDefault="00963D8E">
      <w:pPr>
        <w:spacing w:beforeLines="50" w:before="191" w:after="191"/>
        <w:ind w:firstLineChars="0" w:firstLine="420"/>
        <w:rPr>
          <w:rFonts w:eastAsia="宋体"/>
          <w:sz w:val="21"/>
          <w:szCs w:val="21"/>
        </w:rPr>
      </w:pPr>
      <w:r>
        <w:rPr>
          <w:rFonts w:eastAsia="宋体"/>
          <w:sz w:val="21"/>
          <w:szCs w:val="21"/>
        </w:rPr>
        <w:t>本集合计划存续期间，当</w:t>
      </w:r>
      <w:r>
        <w:rPr>
          <w:rFonts w:eastAsia="宋体" w:hint="eastAsia"/>
          <w:sz w:val="21"/>
          <w:szCs w:val="21"/>
        </w:rPr>
        <w:t>集合计划持续</w:t>
      </w:r>
      <w:r>
        <w:rPr>
          <w:rFonts w:eastAsia="宋体"/>
          <w:sz w:val="21"/>
          <w:szCs w:val="21"/>
        </w:rPr>
        <w:t>5</w:t>
      </w:r>
      <w:r>
        <w:rPr>
          <w:rFonts w:eastAsia="宋体" w:hint="eastAsia"/>
          <w:sz w:val="21"/>
          <w:szCs w:val="21"/>
        </w:rPr>
        <w:t>个工作日</w:t>
      </w:r>
      <w:r>
        <w:rPr>
          <w:rFonts w:eastAsia="宋体"/>
          <w:sz w:val="21"/>
          <w:szCs w:val="21"/>
        </w:rPr>
        <w:t>委托人少于</w:t>
      </w:r>
      <w:r>
        <w:rPr>
          <w:rFonts w:eastAsia="宋体"/>
          <w:sz w:val="21"/>
          <w:szCs w:val="21"/>
        </w:rPr>
        <w:t>2</w:t>
      </w:r>
      <w:r>
        <w:rPr>
          <w:rFonts w:eastAsia="宋体"/>
          <w:sz w:val="21"/>
          <w:szCs w:val="21"/>
        </w:rPr>
        <w:t>人</w:t>
      </w:r>
      <w:r>
        <w:rPr>
          <w:rFonts w:eastAsia="宋体" w:hint="eastAsia"/>
          <w:sz w:val="21"/>
          <w:szCs w:val="21"/>
        </w:rPr>
        <w:t>，</w:t>
      </w:r>
      <w:r>
        <w:rPr>
          <w:rFonts w:eastAsia="宋体"/>
          <w:sz w:val="21"/>
          <w:szCs w:val="21"/>
        </w:rPr>
        <w:t>或</w:t>
      </w:r>
      <w:r>
        <w:rPr>
          <w:rFonts w:eastAsia="宋体" w:hint="eastAsia"/>
          <w:sz w:val="21"/>
          <w:szCs w:val="21"/>
        </w:rPr>
        <w:t>发生其他</w:t>
      </w:r>
      <w:r>
        <w:rPr>
          <w:rFonts w:eastAsia="宋体"/>
          <w:sz w:val="21"/>
          <w:szCs w:val="21"/>
        </w:rPr>
        <w:t>集合计划</w:t>
      </w:r>
      <w:r>
        <w:rPr>
          <w:rFonts w:eastAsia="宋体" w:hint="eastAsia"/>
          <w:sz w:val="21"/>
          <w:szCs w:val="21"/>
        </w:rPr>
        <w:t>终止情形的，导致集合计划提前终止</w:t>
      </w:r>
      <w:r>
        <w:rPr>
          <w:rFonts w:eastAsia="宋体"/>
          <w:sz w:val="21"/>
          <w:szCs w:val="21"/>
        </w:rPr>
        <w:t>。</w:t>
      </w:r>
    </w:p>
    <w:p w14:paraId="098CCFB1" w14:textId="77777777" w:rsidR="00FE3223" w:rsidRDefault="00963D8E">
      <w:pPr>
        <w:spacing w:beforeLines="50" w:before="191" w:after="191"/>
        <w:ind w:firstLineChars="0" w:firstLine="420"/>
        <w:rPr>
          <w:rFonts w:eastAsia="宋体"/>
          <w:sz w:val="21"/>
          <w:szCs w:val="21"/>
        </w:rPr>
      </w:pPr>
      <w:r>
        <w:rPr>
          <w:rFonts w:eastAsia="宋体"/>
          <w:sz w:val="21"/>
          <w:szCs w:val="21"/>
        </w:rPr>
        <w:t>9</w:t>
      </w:r>
      <w:r>
        <w:rPr>
          <w:rFonts w:eastAsia="宋体" w:hint="eastAsia"/>
          <w:sz w:val="21"/>
          <w:szCs w:val="21"/>
        </w:rPr>
        <w:t>、强制退出风险</w:t>
      </w:r>
    </w:p>
    <w:p w14:paraId="7A087743"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下述情况会导致委托人的计划份额减少至零：</w:t>
      </w:r>
    </w:p>
    <w:p w14:paraId="31D44DD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若某笔退出导致该委托人持有的资产管理计划份额总净值低于法规规定的合格投资者最低参与金额，则管理人对该余额部分作强制退出处理。强制退出会导致委托人的计划份额减少至零。</w:t>
      </w:r>
    </w:p>
    <w:p w14:paraId="38BBC8F7" w14:textId="77777777" w:rsidR="00FE3223" w:rsidRDefault="00963D8E">
      <w:pPr>
        <w:spacing w:beforeLines="50" w:before="191" w:after="191"/>
        <w:ind w:firstLineChars="0" w:firstLine="420"/>
        <w:rPr>
          <w:rFonts w:eastAsia="宋体"/>
          <w:sz w:val="21"/>
          <w:szCs w:val="21"/>
        </w:rPr>
      </w:pPr>
      <w:r>
        <w:rPr>
          <w:rFonts w:eastAsia="宋体"/>
          <w:sz w:val="21"/>
          <w:szCs w:val="21"/>
        </w:rPr>
        <w:t>10</w:t>
      </w:r>
      <w:r>
        <w:rPr>
          <w:rFonts w:eastAsia="宋体" w:hint="eastAsia"/>
          <w:sz w:val="21"/>
          <w:szCs w:val="21"/>
        </w:rPr>
        <w:t>、合同变更风险</w:t>
      </w:r>
    </w:p>
    <w:p w14:paraId="17196F9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合同中约定</w:t>
      </w:r>
      <w:r>
        <w:rPr>
          <w:rFonts w:eastAsia="宋体"/>
          <w:sz w:val="21"/>
          <w:szCs w:val="21"/>
        </w:rPr>
        <w:t xml:space="preserve"> </w:t>
      </w:r>
      <w:r>
        <w:rPr>
          <w:rFonts w:eastAsia="宋体" w:hint="eastAsia"/>
          <w:sz w:val="21"/>
          <w:szCs w:val="21"/>
        </w:rPr>
        <w:t>“未回复意见且逾期未退出的，视同委托人同意合同变更。”在此情况下，委托人对默认情况的忽略或误解，可能存在潜在风险。</w:t>
      </w:r>
    </w:p>
    <w:p w14:paraId="45DBC99A"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（三）其他风险</w:t>
      </w:r>
    </w:p>
    <w:p w14:paraId="1BD2048B"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、管理人、托管人因重大违法违规，被中国证监会取消相关业务资格而导致集合资产管理计划终止的风险；</w:t>
      </w:r>
    </w:p>
    <w:p w14:paraId="63051C0A"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、交易所、中国结算对交易参与人交易单元实施证券资金前端额度控制，存在买入申报金额不符合资金前端控制自设额度而被交易所拒绝买入申报的风险；</w:t>
      </w:r>
    </w:p>
    <w:p w14:paraId="561199C7"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、因其他意外因素和不可抗力而导致的风险。</w:t>
      </w:r>
    </w:p>
    <w:p w14:paraId="7C45419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投资者在此声明：</w:t>
      </w:r>
      <w:r>
        <w:rPr>
          <w:rFonts w:eastAsia="宋体"/>
          <w:sz w:val="21"/>
          <w:szCs w:val="21"/>
        </w:rPr>
        <w:t>已充分了解并谨慎评估自身风险承受能力，</w:t>
      </w:r>
      <w:r>
        <w:rPr>
          <w:rFonts w:eastAsia="宋体" w:hint="eastAsia"/>
          <w:sz w:val="21"/>
          <w:szCs w:val="21"/>
        </w:rPr>
        <w:t>明确知悉上述风险，</w:t>
      </w:r>
      <w:r>
        <w:rPr>
          <w:rFonts w:eastAsia="宋体"/>
          <w:sz w:val="21"/>
          <w:szCs w:val="21"/>
        </w:rPr>
        <w:t>自愿自行承担投资本计划所面临的风险</w:t>
      </w:r>
      <w:r>
        <w:rPr>
          <w:rFonts w:eastAsia="宋体" w:hint="eastAsia"/>
          <w:sz w:val="21"/>
          <w:szCs w:val="21"/>
        </w:rPr>
        <w:t>。</w:t>
      </w:r>
    </w:p>
    <w:p w14:paraId="07F1C640" w14:textId="77777777" w:rsidR="00FE3223" w:rsidRDefault="00FE3223">
      <w:pPr>
        <w:spacing w:beforeLines="50" w:before="191" w:after="191"/>
        <w:ind w:firstLine="420"/>
        <w:rPr>
          <w:rFonts w:eastAsia="宋体"/>
          <w:sz w:val="21"/>
          <w:szCs w:val="21"/>
        </w:rPr>
      </w:pPr>
    </w:p>
    <w:p w14:paraId="614F45E9" w14:textId="77777777" w:rsidR="00FE3223" w:rsidRDefault="00963D8E">
      <w:pPr>
        <w:pStyle w:val="1"/>
        <w:spacing w:beforeLines="50" w:before="191" w:after="191" w:line="240" w:lineRule="auto"/>
        <w:rPr>
          <w:rFonts w:eastAsia="宋体"/>
          <w:sz w:val="24"/>
          <w:szCs w:val="24"/>
        </w:rPr>
      </w:pPr>
      <w:bookmarkStart w:id="99" w:name="_Toc17297062"/>
      <w:r>
        <w:rPr>
          <w:rFonts w:eastAsia="宋体" w:hint="eastAsia"/>
          <w:sz w:val="24"/>
          <w:szCs w:val="24"/>
        </w:rPr>
        <w:lastRenderedPageBreak/>
        <w:t>资产管理合同的变更、终止与财产清算</w:t>
      </w:r>
      <w:bookmarkEnd w:id="99"/>
    </w:p>
    <w:p w14:paraId="3939F27B"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bookmarkStart w:id="100" w:name="_Toc85990921"/>
      <w:r>
        <w:rPr>
          <w:rFonts w:ascii="Times New Roman" w:eastAsia="宋体" w:hAnsi="Times New Roman" w:hint="eastAsia"/>
          <w:b/>
          <w:bCs/>
          <w:sz w:val="21"/>
          <w:szCs w:val="21"/>
        </w:rPr>
        <w:t>（一）</w:t>
      </w:r>
      <w:r>
        <w:rPr>
          <w:rFonts w:ascii="Times New Roman" w:eastAsia="宋体" w:hAnsi="Times New Roman" w:hint="eastAsia"/>
          <w:b/>
          <w:sz w:val="21"/>
          <w:szCs w:val="21"/>
        </w:rPr>
        <w:t>资产管理合同的变更</w:t>
      </w:r>
    </w:p>
    <w:p w14:paraId="7F1835AB"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各方一致同意，以下事项可由管理人自行决定变更，管理人通过指定网站公告后即生效：</w:t>
      </w:r>
    </w:p>
    <w:p w14:paraId="5ECFCAEB"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1</w:t>
      </w:r>
      <w:r>
        <w:rPr>
          <w:rFonts w:eastAsia="宋体"/>
          <w:sz w:val="21"/>
          <w:szCs w:val="21"/>
        </w:rPr>
        <w:t>）调低管理人的报酬标准</w:t>
      </w:r>
      <w:r>
        <w:rPr>
          <w:rFonts w:eastAsia="宋体" w:hint="eastAsia"/>
          <w:sz w:val="21"/>
          <w:szCs w:val="21"/>
        </w:rPr>
        <w:t>，</w:t>
      </w:r>
      <w:r>
        <w:rPr>
          <w:rFonts w:eastAsia="宋体"/>
          <w:sz w:val="21"/>
          <w:szCs w:val="21"/>
        </w:rPr>
        <w:t>具体包括调低管理费率</w:t>
      </w:r>
      <w:r>
        <w:rPr>
          <w:rFonts w:eastAsia="宋体"/>
          <w:sz w:val="21"/>
          <w:szCs w:val="21"/>
        </w:rPr>
        <w:t xml:space="preserve">; </w:t>
      </w:r>
    </w:p>
    <w:p w14:paraId="64A8857E"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2</w:t>
      </w:r>
      <w:r>
        <w:rPr>
          <w:rFonts w:eastAsia="宋体"/>
          <w:sz w:val="21"/>
          <w:szCs w:val="21"/>
        </w:rPr>
        <w:t>）</w:t>
      </w:r>
      <w:r>
        <w:rPr>
          <w:rFonts w:eastAsia="宋体" w:hint="eastAsia"/>
          <w:sz w:val="21"/>
          <w:szCs w:val="21"/>
        </w:rPr>
        <w:t>调低参与费、退出费的费率</w:t>
      </w:r>
      <w:r>
        <w:rPr>
          <w:rFonts w:eastAsia="宋体"/>
          <w:sz w:val="21"/>
          <w:szCs w:val="21"/>
        </w:rPr>
        <w:t>;</w:t>
      </w:r>
    </w:p>
    <w:p w14:paraId="301610BC"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3</w:t>
      </w:r>
      <w:r>
        <w:rPr>
          <w:rFonts w:eastAsia="宋体"/>
          <w:sz w:val="21"/>
          <w:szCs w:val="21"/>
        </w:rPr>
        <w:t>）投资经理的变更</w:t>
      </w:r>
      <w:r>
        <w:rPr>
          <w:rFonts w:eastAsia="宋体"/>
          <w:sz w:val="21"/>
          <w:szCs w:val="21"/>
        </w:rPr>
        <w:t xml:space="preserve">; </w:t>
      </w:r>
    </w:p>
    <w:p w14:paraId="598CCD98"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4</w:t>
      </w:r>
      <w:r>
        <w:rPr>
          <w:rFonts w:eastAsia="宋体"/>
          <w:sz w:val="21"/>
          <w:szCs w:val="21"/>
        </w:rPr>
        <w:t>）</w:t>
      </w:r>
      <w:r>
        <w:rPr>
          <w:rFonts w:eastAsia="宋体" w:hint="eastAsia"/>
          <w:sz w:val="21"/>
          <w:szCs w:val="21"/>
        </w:rPr>
        <w:t>对</w:t>
      </w:r>
      <w:proofErr w:type="gramStart"/>
      <w:r>
        <w:rPr>
          <w:rFonts w:eastAsia="宋体" w:hint="eastAsia"/>
          <w:sz w:val="21"/>
          <w:szCs w:val="21"/>
        </w:rPr>
        <w:t>本资产</w:t>
      </w:r>
      <w:proofErr w:type="gramEnd"/>
      <w:r>
        <w:rPr>
          <w:rFonts w:eastAsia="宋体" w:hint="eastAsia"/>
          <w:sz w:val="21"/>
          <w:szCs w:val="21"/>
        </w:rPr>
        <w:t>管理计划的认购、参与、退出、资产管理计划份额转让的业务规则</w:t>
      </w:r>
      <w:r>
        <w:rPr>
          <w:rFonts w:eastAsia="宋体"/>
          <w:sz w:val="21"/>
          <w:szCs w:val="21"/>
        </w:rPr>
        <w:t>(</w:t>
      </w:r>
      <w:r>
        <w:rPr>
          <w:rFonts w:eastAsia="宋体" w:hint="eastAsia"/>
          <w:sz w:val="21"/>
          <w:szCs w:val="21"/>
        </w:rPr>
        <w:t>包括但不限于总规模、单个投资者首次认购、参与金额及持有的</w:t>
      </w:r>
      <w:proofErr w:type="gramStart"/>
      <w:r>
        <w:rPr>
          <w:rFonts w:eastAsia="宋体" w:hint="eastAsia"/>
          <w:sz w:val="21"/>
          <w:szCs w:val="21"/>
        </w:rPr>
        <w:t>本资产</w:t>
      </w:r>
      <w:proofErr w:type="gramEnd"/>
      <w:r>
        <w:rPr>
          <w:rFonts w:eastAsia="宋体" w:hint="eastAsia"/>
          <w:sz w:val="21"/>
          <w:szCs w:val="21"/>
        </w:rPr>
        <w:t>管理计划总金额限制等</w:t>
      </w:r>
      <w:r>
        <w:rPr>
          <w:rFonts w:eastAsia="宋体"/>
          <w:sz w:val="21"/>
          <w:szCs w:val="21"/>
        </w:rPr>
        <w:t>)</w:t>
      </w:r>
      <w:r>
        <w:rPr>
          <w:rFonts w:eastAsia="宋体" w:hint="eastAsia"/>
          <w:sz w:val="21"/>
          <w:szCs w:val="21"/>
        </w:rPr>
        <w:t>进行调整</w:t>
      </w:r>
      <w:r>
        <w:rPr>
          <w:rFonts w:eastAsia="宋体"/>
          <w:sz w:val="21"/>
          <w:szCs w:val="21"/>
        </w:rPr>
        <w:t>;</w:t>
      </w:r>
    </w:p>
    <w:p w14:paraId="09B81D22" w14:textId="751FDDCF"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）法律法规规定或</w:t>
      </w:r>
      <w:proofErr w:type="gramStart"/>
      <w:r>
        <w:rPr>
          <w:rFonts w:eastAsia="宋体" w:hint="eastAsia"/>
          <w:sz w:val="21"/>
          <w:szCs w:val="21"/>
        </w:rPr>
        <w:t>本资产</w:t>
      </w:r>
      <w:proofErr w:type="gramEnd"/>
      <w:r>
        <w:rPr>
          <w:rFonts w:eastAsia="宋体" w:hint="eastAsia"/>
          <w:sz w:val="21"/>
          <w:szCs w:val="21"/>
        </w:rPr>
        <w:t>管理合同约定的其他情形。</w:t>
      </w:r>
    </w:p>
    <w:p w14:paraId="77425DD1"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、各方一致同意，以下事项可由管理人和托管人协商后变更，管理人通过指定网站公告后即生效：</w:t>
      </w:r>
    </w:p>
    <w:p w14:paraId="48160B2B"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1</w:t>
      </w:r>
      <w:r>
        <w:rPr>
          <w:rFonts w:eastAsia="宋体"/>
          <w:sz w:val="21"/>
          <w:szCs w:val="21"/>
        </w:rPr>
        <w:t>）</w:t>
      </w:r>
      <w:r>
        <w:rPr>
          <w:rFonts w:eastAsia="宋体" w:hint="eastAsia"/>
          <w:sz w:val="21"/>
          <w:szCs w:val="21"/>
        </w:rPr>
        <w:t>调低托管人</w:t>
      </w:r>
      <w:r>
        <w:rPr>
          <w:rFonts w:eastAsia="宋体"/>
          <w:sz w:val="21"/>
          <w:szCs w:val="21"/>
        </w:rPr>
        <w:t>的报酬标准</w:t>
      </w:r>
      <w:r>
        <w:rPr>
          <w:rFonts w:eastAsia="宋体"/>
          <w:sz w:val="21"/>
          <w:szCs w:val="21"/>
        </w:rPr>
        <w:t>;</w:t>
      </w:r>
    </w:p>
    <w:p w14:paraId="10B74E5C"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2</w:t>
      </w:r>
      <w:r>
        <w:rPr>
          <w:rFonts w:eastAsia="宋体"/>
          <w:sz w:val="21"/>
          <w:szCs w:val="21"/>
        </w:rPr>
        <w:t>）</w:t>
      </w:r>
      <w:r>
        <w:rPr>
          <w:rFonts w:eastAsia="宋体" w:hint="eastAsia"/>
          <w:sz w:val="21"/>
          <w:szCs w:val="21"/>
        </w:rPr>
        <w:t>因法律法规或中国证监会、基金业协会、</w:t>
      </w:r>
      <w:r>
        <w:rPr>
          <w:rFonts w:eastAsia="宋体"/>
          <w:sz w:val="21"/>
          <w:szCs w:val="21"/>
        </w:rPr>
        <w:t>证券登记结算机构以及证券交易所</w:t>
      </w:r>
      <w:r>
        <w:rPr>
          <w:rFonts w:eastAsia="宋体" w:hint="eastAsia"/>
          <w:sz w:val="21"/>
          <w:szCs w:val="21"/>
        </w:rPr>
        <w:t>等监管机构的相关规定、要求发生变化需要变更</w:t>
      </w:r>
      <w:proofErr w:type="gramStart"/>
      <w:r>
        <w:rPr>
          <w:rFonts w:eastAsia="宋体" w:hint="eastAsia"/>
          <w:sz w:val="21"/>
          <w:szCs w:val="21"/>
        </w:rPr>
        <w:t>本资产</w:t>
      </w:r>
      <w:proofErr w:type="gramEnd"/>
      <w:r>
        <w:rPr>
          <w:rFonts w:eastAsia="宋体" w:hint="eastAsia"/>
          <w:sz w:val="21"/>
          <w:szCs w:val="21"/>
        </w:rPr>
        <w:t>管理合同</w:t>
      </w:r>
      <w:r>
        <w:rPr>
          <w:rFonts w:eastAsia="宋体"/>
          <w:sz w:val="21"/>
          <w:szCs w:val="21"/>
        </w:rPr>
        <w:t xml:space="preserve">, </w:t>
      </w:r>
      <w:r>
        <w:rPr>
          <w:rFonts w:eastAsia="宋体" w:hint="eastAsia"/>
          <w:sz w:val="21"/>
          <w:szCs w:val="21"/>
        </w:rPr>
        <w:t>管理人可以与托管人协商后修改</w:t>
      </w:r>
      <w:proofErr w:type="gramStart"/>
      <w:r>
        <w:rPr>
          <w:rFonts w:eastAsia="宋体" w:hint="eastAsia"/>
          <w:sz w:val="21"/>
          <w:szCs w:val="21"/>
        </w:rPr>
        <w:t>本资产</w:t>
      </w:r>
      <w:proofErr w:type="gramEnd"/>
      <w:r>
        <w:rPr>
          <w:rFonts w:eastAsia="宋体" w:hint="eastAsia"/>
          <w:sz w:val="21"/>
          <w:szCs w:val="21"/>
        </w:rPr>
        <w:t>管理合同</w:t>
      </w:r>
      <w:r>
        <w:rPr>
          <w:rFonts w:eastAsia="宋体"/>
          <w:sz w:val="21"/>
          <w:szCs w:val="21"/>
        </w:rPr>
        <w:t xml:space="preserve">, </w:t>
      </w:r>
      <w:r>
        <w:rPr>
          <w:rFonts w:eastAsia="宋体" w:hint="eastAsia"/>
          <w:sz w:val="21"/>
          <w:szCs w:val="21"/>
        </w:rPr>
        <w:t>并由管理人按照</w:t>
      </w:r>
      <w:proofErr w:type="gramStart"/>
      <w:r>
        <w:rPr>
          <w:rFonts w:eastAsia="宋体" w:hint="eastAsia"/>
          <w:sz w:val="21"/>
          <w:szCs w:val="21"/>
        </w:rPr>
        <w:t>本资产</w:t>
      </w:r>
      <w:proofErr w:type="gramEnd"/>
      <w:r>
        <w:rPr>
          <w:rFonts w:eastAsia="宋体" w:hint="eastAsia"/>
          <w:sz w:val="21"/>
          <w:szCs w:val="21"/>
        </w:rPr>
        <w:t>管理合同约定及时向委托人披露变更的具体内容</w:t>
      </w:r>
      <w:r>
        <w:rPr>
          <w:rFonts w:eastAsia="宋体"/>
          <w:sz w:val="21"/>
          <w:szCs w:val="21"/>
        </w:rPr>
        <w:t>;</w:t>
      </w:r>
    </w:p>
    <w:p w14:paraId="6345DBD0"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3</w:t>
      </w:r>
      <w:r>
        <w:rPr>
          <w:rFonts w:eastAsia="宋体"/>
          <w:sz w:val="21"/>
          <w:szCs w:val="21"/>
        </w:rPr>
        <w:t>）</w:t>
      </w:r>
      <w:r>
        <w:rPr>
          <w:rFonts w:eastAsia="宋体" w:hint="eastAsia"/>
          <w:sz w:val="21"/>
          <w:szCs w:val="21"/>
        </w:rPr>
        <w:t>不会对资产管理计划份额持有人权利义务产生重大实质不利影响的资产管理合同相关事项变更，但管理人有权自行决定变更的事项除外</w:t>
      </w:r>
      <w:r>
        <w:rPr>
          <w:rFonts w:eastAsia="宋体"/>
          <w:sz w:val="21"/>
          <w:szCs w:val="21"/>
        </w:rPr>
        <w:t>;</w:t>
      </w:r>
    </w:p>
    <w:p w14:paraId="0A0EA3D7" w14:textId="77777777" w:rsidR="00FE3223" w:rsidRDefault="00963D8E">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4</w:t>
      </w:r>
      <w:r>
        <w:rPr>
          <w:rFonts w:eastAsia="宋体"/>
          <w:sz w:val="21"/>
          <w:szCs w:val="21"/>
        </w:rPr>
        <w:t>）</w:t>
      </w:r>
      <w:r>
        <w:rPr>
          <w:rFonts w:eastAsia="宋体" w:hint="eastAsia"/>
          <w:sz w:val="21"/>
          <w:szCs w:val="21"/>
        </w:rPr>
        <w:t>法律法规规定或</w:t>
      </w:r>
      <w:proofErr w:type="gramStart"/>
      <w:r>
        <w:rPr>
          <w:rFonts w:eastAsia="宋体" w:hint="eastAsia"/>
          <w:sz w:val="21"/>
          <w:szCs w:val="21"/>
        </w:rPr>
        <w:t>本资产</w:t>
      </w:r>
      <w:proofErr w:type="gramEnd"/>
      <w:r>
        <w:rPr>
          <w:rFonts w:eastAsia="宋体" w:hint="eastAsia"/>
          <w:sz w:val="21"/>
          <w:szCs w:val="21"/>
        </w:rPr>
        <w:t>管理合同约定的其他情形。</w:t>
      </w:r>
    </w:p>
    <w:p w14:paraId="6EB02A72" w14:textId="77777777" w:rsidR="00FE3223" w:rsidRDefault="00963D8E">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除本合同第二十二章第（一）节第</w:t>
      </w:r>
      <w:r>
        <w:rPr>
          <w:rFonts w:eastAsia="宋体"/>
          <w:sz w:val="21"/>
          <w:szCs w:val="21"/>
        </w:rPr>
        <w:t>1</w:t>
      </w:r>
      <w:r>
        <w:rPr>
          <w:rFonts w:eastAsia="宋体" w:hint="eastAsia"/>
          <w:sz w:val="21"/>
          <w:szCs w:val="21"/>
        </w:rPr>
        <w:t>条</w:t>
      </w:r>
      <w:r>
        <w:rPr>
          <w:rFonts w:eastAsia="宋体"/>
          <w:sz w:val="21"/>
          <w:szCs w:val="21"/>
        </w:rPr>
        <w:t>、第</w:t>
      </w:r>
      <w:r>
        <w:rPr>
          <w:rFonts w:eastAsia="宋体"/>
          <w:sz w:val="21"/>
          <w:szCs w:val="21"/>
        </w:rPr>
        <w:t>2</w:t>
      </w:r>
      <w:r>
        <w:rPr>
          <w:rFonts w:eastAsia="宋体" w:hint="eastAsia"/>
          <w:sz w:val="21"/>
          <w:szCs w:val="21"/>
        </w:rPr>
        <w:t>条</w:t>
      </w:r>
      <w:r>
        <w:rPr>
          <w:rFonts w:eastAsia="宋体"/>
          <w:sz w:val="21"/>
          <w:szCs w:val="21"/>
        </w:rPr>
        <w:t>所述之外的其他原因需要变更合同的，管理人和托管人</w:t>
      </w:r>
      <w:r>
        <w:rPr>
          <w:rFonts w:eastAsia="宋体" w:hint="eastAsia"/>
          <w:sz w:val="21"/>
          <w:szCs w:val="21"/>
        </w:rPr>
        <w:t>先</w:t>
      </w:r>
      <w:r>
        <w:rPr>
          <w:rFonts w:eastAsia="宋体"/>
          <w:sz w:val="21"/>
          <w:szCs w:val="21"/>
        </w:rPr>
        <w:t>书面达成一致</w:t>
      </w:r>
      <w:r>
        <w:rPr>
          <w:rFonts w:eastAsia="宋体" w:hint="eastAsia"/>
          <w:sz w:val="21"/>
          <w:szCs w:val="21"/>
        </w:rPr>
        <w:t>后，由</w:t>
      </w:r>
      <w:r>
        <w:rPr>
          <w:rFonts w:eastAsia="宋体"/>
          <w:sz w:val="21"/>
          <w:szCs w:val="21"/>
        </w:rPr>
        <w:t>管理人</w:t>
      </w:r>
      <w:r>
        <w:rPr>
          <w:rFonts w:eastAsia="宋体" w:hint="eastAsia"/>
          <w:sz w:val="21"/>
          <w:szCs w:val="21"/>
        </w:rPr>
        <w:t>可通过书面通知或指定</w:t>
      </w:r>
      <w:r>
        <w:rPr>
          <w:rFonts w:eastAsia="宋体"/>
          <w:sz w:val="21"/>
          <w:szCs w:val="21"/>
        </w:rPr>
        <w:t>网站公告向委托人</w:t>
      </w:r>
      <w:r>
        <w:rPr>
          <w:rFonts w:eastAsia="宋体" w:hint="eastAsia"/>
          <w:sz w:val="21"/>
          <w:szCs w:val="21"/>
        </w:rPr>
        <w:t>征询</w:t>
      </w:r>
      <w:r>
        <w:rPr>
          <w:rFonts w:eastAsia="宋体"/>
          <w:sz w:val="21"/>
          <w:szCs w:val="21"/>
        </w:rPr>
        <w:t>意见。</w:t>
      </w:r>
      <w:r>
        <w:rPr>
          <w:rFonts w:eastAsia="宋体" w:hint="eastAsia"/>
          <w:sz w:val="21"/>
          <w:szCs w:val="21"/>
        </w:rPr>
        <w:t>并采取如下权利保障措施及安排：</w:t>
      </w:r>
    </w:p>
    <w:p w14:paraId="7759523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委托人不同意变更的，管理人保障其退出权利，委托人可就持有的计划份额提出退出申请。管理人可设置临时开放日，且在符合法律法规、监管机构及自律组织要求的前提下，不受本合同“资产管理计划的参与和退出”中的相关限制。</w:t>
      </w:r>
    </w:p>
    <w:p w14:paraId="38B4237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）逾期未退出或未有意见回复的，视同委托人同意合同变更。</w:t>
      </w:r>
    </w:p>
    <w:p w14:paraId="71C115BE" w14:textId="77777777" w:rsidR="00FE3223" w:rsidRDefault="00963D8E">
      <w:pPr>
        <w:spacing w:beforeLines="50" w:before="191" w:after="191"/>
        <w:ind w:firstLineChars="0" w:firstLine="420"/>
        <w:rPr>
          <w:rFonts w:eastAsia="宋体"/>
          <w:sz w:val="21"/>
          <w:szCs w:val="21"/>
        </w:rPr>
      </w:pPr>
      <w:r>
        <w:rPr>
          <w:rFonts w:eastAsia="宋体"/>
          <w:sz w:val="21"/>
          <w:szCs w:val="21"/>
        </w:rPr>
        <w:lastRenderedPageBreak/>
        <w:t>4</w:t>
      </w:r>
      <w:r>
        <w:rPr>
          <w:rFonts w:eastAsia="宋体" w:hint="eastAsia"/>
          <w:sz w:val="21"/>
          <w:szCs w:val="21"/>
        </w:rPr>
        <w:t>、本合同变更内容满足法律法规和本合同的相关规定后，在上述意见回复期限届满且管理人宣布合同变更生效之日起生效。合同变更生效后，委托人、管理人和托管人应当按照变更后的合同行使相关权利，履行相应义务。管理人应当</w:t>
      </w:r>
      <w:proofErr w:type="gramStart"/>
      <w:r>
        <w:rPr>
          <w:rFonts w:eastAsia="宋体" w:hint="eastAsia"/>
          <w:sz w:val="21"/>
          <w:szCs w:val="21"/>
        </w:rPr>
        <w:t>自资产</w:t>
      </w:r>
      <w:proofErr w:type="gramEnd"/>
      <w:r>
        <w:rPr>
          <w:rFonts w:eastAsia="宋体" w:hint="eastAsia"/>
          <w:sz w:val="21"/>
          <w:szCs w:val="21"/>
        </w:rPr>
        <w:t>管理合同变更之日起五个工作日内</w:t>
      </w:r>
      <w:proofErr w:type="gramStart"/>
      <w:r>
        <w:rPr>
          <w:rFonts w:eastAsia="宋体" w:hint="eastAsia"/>
          <w:sz w:val="21"/>
          <w:szCs w:val="21"/>
        </w:rPr>
        <w:t>报基金</w:t>
      </w:r>
      <w:proofErr w:type="gramEnd"/>
      <w:r>
        <w:rPr>
          <w:rFonts w:eastAsia="宋体" w:hint="eastAsia"/>
          <w:sz w:val="21"/>
          <w:szCs w:val="21"/>
        </w:rPr>
        <w:t>业协会备案，并抄报中国证监会相关派出机构。</w:t>
      </w:r>
    </w:p>
    <w:p w14:paraId="176C1CDA" w14:textId="77777777" w:rsidR="00FE3223" w:rsidRDefault="00963D8E">
      <w:pPr>
        <w:spacing w:beforeLines="50" w:before="191" w:after="191"/>
        <w:ind w:firstLineChars="0" w:firstLine="420"/>
        <w:rPr>
          <w:rFonts w:eastAsia="宋体"/>
          <w:sz w:val="21"/>
          <w:szCs w:val="21"/>
        </w:rPr>
      </w:pPr>
      <w:r>
        <w:rPr>
          <w:rFonts w:eastAsia="宋体"/>
          <w:sz w:val="21"/>
          <w:szCs w:val="21"/>
        </w:rPr>
        <w:t>5</w:t>
      </w:r>
      <w:r>
        <w:rPr>
          <w:rFonts w:eastAsia="宋体"/>
          <w:sz w:val="21"/>
          <w:szCs w:val="21"/>
        </w:rPr>
        <w:t>、如果管理人被依法撤销资产管理业务资格或者依法解散、被撤销、宣告破产，经</w:t>
      </w:r>
      <w:r>
        <w:rPr>
          <w:rFonts w:eastAsia="宋体" w:hint="eastAsia"/>
          <w:sz w:val="21"/>
          <w:szCs w:val="21"/>
        </w:rPr>
        <w:t>全体</w:t>
      </w:r>
      <w:r>
        <w:rPr>
          <w:rFonts w:eastAsia="宋体"/>
          <w:sz w:val="21"/>
          <w:szCs w:val="21"/>
        </w:rPr>
        <w:t>委托人协商一致，可选择符合条件的其他管理人承接</w:t>
      </w:r>
      <w:proofErr w:type="gramStart"/>
      <w:r>
        <w:rPr>
          <w:rFonts w:eastAsia="宋体"/>
          <w:sz w:val="21"/>
          <w:szCs w:val="21"/>
        </w:rPr>
        <w:t>本资产</w:t>
      </w:r>
      <w:proofErr w:type="gramEnd"/>
      <w:r>
        <w:rPr>
          <w:rFonts w:eastAsia="宋体"/>
          <w:sz w:val="21"/>
          <w:szCs w:val="21"/>
        </w:rPr>
        <w:t>管理计划项下管理人相关权利义务。发生此等情形时，原管理人应当向新的管理人交接</w:t>
      </w:r>
      <w:proofErr w:type="gramStart"/>
      <w:r>
        <w:rPr>
          <w:rFonts w:eastAsia="宋体"/>
          <w:sz w:val="21"/>
          <w:szCs w:val="21"/>
        </w:rPr>
        <w:t>本资产</w:t>
      </w:r>
      <w:proofErr w:type="gramEnd"/>
      <w:r>
        <w:rPr>
          <w:rFonts w:eastAsia="宋体"/>
          <w:sz w:val="21"/>
          <w:szCs w:val="21"/>
        </w:rPr>
        <w:t>管理计划资产管理事务。</w:t>
      </w:r>
    </w:p>
    <w:p w14:paraId="299B905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如果托管人被依法撤销基金托管资格或者依法解散、被撤销、宣告破产，经全体委托人及管理人协商一致，可选择符合条件的其他托管人承接</w:t>
      </w:r>
      <w:proofErr w:type="gramStart"/>
      <w:r>
        <w:rPr>
          <w:rFonts w:eastAsia="宋体" w:hint="eastAsia"/>
          <w:sz w:val="21"/>
          <w:szCs w:val="21"/>
        </w:rPr>
        <w:t>本资产</w:t>
      </w:r>
      <w:proofErr w:type="gramEnd"/>
      <w:r>
        <w:rPr>
          <w:rFonts w:eastAsia="宋体" w:hint="eastAsia"/>
          <w:sz w:val="21"/>
          <w:szCs w:val="21"/>
        </w:rPr>
        <w:t>管理计划项下托管人相关权利义务。发生此等情形时，原托管人应当向新的托管人交接</w:t>
      </w:r>
      <w:proofErr w:type="gramStart"/>
      <w:r>
        <w:rPr>
          <w:rFonts w:eastAsia="宋体" w:hint="eastAsia"/>
          <w:sz w:val="21"/>
          <w:szCs w:val="21"/>
        </w:rPr>
        <w:t>本资产</w:t>
      </w:r>
      <w:proofErr w:type="gramEnd"/>
      <w:r>
        <w:rPr>
          <w:rFonts w:eastAsia="宋体" w:hint="eastAsia"/>
          <w:sz w:val="21"/>
          <w:szCs w:val="21"/>
        </w:rPr>
        <w:t>管理计划资产托管事务。</w:t>
      </w:r>
    </w:p>
    <w:p w14:paraId="4FFE3054"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101" w:name="_Toc336269321"/>
      <w:bookmarkStart w:id="102" w:name="_Toc336586466"/>
      <w:r>
        <w:rPr>
          <w:rFonts w:ascii="Times New Roman" w:eastAsia="宋体" w:hAnsi="Times New Roman" w:hint="eastAsia"/>
          <w:b/>
          <w:bCs/>
          <w:sz w:val="21"/>
          <w:szCs w:val="21"/>
        </w:rPr>
        <w:t>（二）集合计划的展期</w:t>
      </w:r>
      <w:bookmarkEnd w:id="101"/>
      <w:bookmarkEnd w:id="102"/>
    </w:p>
    <w:p w14:paraId="6590D99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本计划存续期届满时，管理人可以决定到期清算终止，或根据本合同约定进行集合计划展期。</w:t>
      </w:r>
    </w:p>
    <w:p w14:paraId="00F92060" w14:textId="77777777" w:rsidR="00FE3223" w:rsidRDefault="00963D8E">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集合计划展期的条件</w:t>
      </w:r>
    </w:p>
    <w:p w14:paraId="705BA929"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本集合计划满足下列条件，可以展期：</w:t>
      </w:r>
    </w:p>
    <w:p w14:paraId="0775832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集合计划运作规范，管理人、托管人未违反法律、行政法规、中国证监会规定和资产管理合同的约定；</w:t>
      </w:r>
    </w:p>
    <w:p w14:paraId="42346A52"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集合计划展期没有损害委托人利益的情形；</w:t>
      </w:r>
    </w:p>
    <w:p w14:paraId="6FDFA3C1"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符合集合计划成立的条件；</w:t>
      </w:r>
    </w:p>
    <w:p w14:paraId="719A066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w:t>
      </w:r>
      <w:r>
        <w:rPr>
          <w:rFonts w:eastAsia="宋体" w:hint="eastAsia"/>
          <w:sz w:val="21"/>
          <w:szCs w:val="21"/>
        </w:rPr>
        <w:t>管理人认为集合计划符合市场要求，有必要进行展期；</w:t>
      </w:r>
    </w:p>
    <w:p w14:paraId="3CF41E1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w:t>
      </w:r>
      <w:r>
        <w:rPr>
          <w:rFonts w:eastAsia="宋体" w:hint="eastAsia"/>
          <w:sz w:val="21"/>
          <w:szCs w:val="21"/>
        </w:rPr>
        <w:t>中国证监会规定的其他条件。</w:t>
      </w:r>
    </w:p>
    <w:p w14:paraId="7C334A9E" w14:textId="77777777" w:rsidR="00FE3223" w:rsidRDefault="00963D8E">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展期的程序和期限</w:t>
      </w:r>
    </w:p>
    <w:p w14:paraId="56C28FA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管理人根据本集合计划实际情况，决定展期的期限。展期的程序如下：</w:t>
      </w:r>
    </w:p>
    <w:p w14:paraId="010EB87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）管理人</w:t>
      </w:r>
      <w:r>
        <w:rPr>
          <w:rFonts w:eastAsia="宋体" w:hint="eastAsia"/>
          <w:sz w:val="21"/>
          <w:szCs w:val="21"/>
        </w:rPr>
        <w:t>确认本集合计划符合展期条件；</w:t>
      </w:r>
    </w:p>
    <w:p w14:paraId="2CC868A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）管理人拟定展期方案</w:t>
      </w:r>
      <w:r>
        <w:rPr>
          <w:rFonts w:eastAsia="宋体" w:hint="eastAsia"/>
          <w:sz w:val="21"/>
          <w:szCs w:val="21"/>
        </w:rPr>
        <w:t>并</w:t>
      </w:r>
      <w:r>
        <w:rPr>
          <w:rFonts w:eastAsia="宋体"/>
          <w:sz w:val="21"/>
          <w:szCs w:val="21"/>
        </w:rPr>
        <w:t>通知委托人；</w:t>
      </w:r>
    </w:p>
    <w:p w14:paraId="1F64A9D0"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）根据委托人的反馈做出妥善安排；</w:t>
      </w:r>
    </w:p>
    <w:p w14:paraId="73D3644B"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）展期成立或失败。</w:t>
      </w:r>
    </w:p>
    <w:p w14:paraId="0FBB7DA2" w14:textId="77777777" w:rsidR="00FE3223" w:rsidRDefault="00963D8E">
      <w:pPr>
        <w:spacing w:beforeLines="50" w:before="191" w:after="191"/>
        <w:ind w:firstLine="420"/>
        <w:rPr>
          <w:rFonts w:eastAsia="宋体"/>
          <w:sz w:val="21"/>
          <w:szCs w:val="21"/>
        </w:rPr>
      </w:pPr>
      <w:r>
        <w:rPr>
          <w:rFonts w:eastAsia="宋体"/>
          <w:sz w:val="21"/>
          <w:szCs w:val="21"/>
        </w:rPr>
        <w:lastRenderedPageBreak/>
        <w:t>3</w:t>
      </w:r>
      <w:r>
        <w:rPr>
          <w:rFonts w:eastAsia="宋体"/>
          <w:sz w:val="21"/>
          <w:szCs w:val="21"/>
        </w:rPr>
        <w:t>、</w:t>
      </w:r>
      <w:r>
        <w:rPr>
          <w:rFonts w:eastAsia="宋体" w:hint="eastAsia"/>
          <w:sz w:val="21"/>
          <w:szCs w:val="21"/>
        </w:rPr>
        <w:t>展期的安排</w:t>
      </w:r>
    </w:p>
    <w:p w14:paraId="26CF6CC5"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通知展期的时间</w:t>
      </w:r>
    </w:p>
    <w:p w14:paraId="7E8C8EE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在本集合计划存续期届满且符合展期条件拟展期时，管理人应在本集合计划存续期届满前</w:t>
      </w:r>
      <w:r>
        <w:rPr>
          <w:rFonts w:eastAsia="宋体"/>
          <w:sz w:val="21"/>
          <w:szCs w:val="21"/>
        </w:rPr>
        <w:t>1</w:t>
      </w:r>
      <w:r>
        <w:rPr>
          <w:rFonts w:eastAsia="宋体"/>
          <w:sz w:val="21"/>
          <w:szCs w:val="21"/>
        </w:rPr>
        <w:t>个月内，在指定网站（</w:t>
      </w:r>
      <w:r>
        <w:rPr>
          <w:rFonts w:eastAsia="宋体"/>
          <w:sz w:val="21"/>
          <w:szCs w:val="21"/>
        </w:rPr>
        <w:t>www.ebscn-am.com</w:t>
      </w:r>
      <w:r>
        <w:rPr>
          <w:rFonts w:eastAsia="宋体"/>
          <w:sz w:val="21"/>
          <w:szCs w:val="21"/>
        </w:rPr>
        <w:t>）上刊登公告。</w:t>
      </w:r>
    </w:p>
    <w:p w14:paraId="7152AC0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通知展期的方式</w:t>
      </w:r>
    </w:p>
    <w:p w14:paraId="0B9F45DE"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管理人在指定网站（</w:t>
      </w:r>
      <w:r>
        <w:rPr>
          <w:rFonts w:eastAsia="宋体"/>
          <w:sz w:val="21"/>
          <w:szCs w:val="21"/>
        </w:rPr>
        <w:t>www.ebscn-am.com</w:t>
      </w:r>
      <w:r>
        <w:rPr>
          <w:rFonts w:eastAsia="宋体" w:hint="eastAsia"/>
          <w:sz w:val="21"/>
          <w:szCs w:val="21"/>
        </w:rPr>
        <w:t>）上刊登关于展期安排的公告，提示委托人可以采取以下任何一种措施：</w:t>
      </w:r>
    </w:p>
    <w:p w14:paraId="784812B6"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①</w:t>
      </w:r>
      <w:r>
        <w:rPr>
          <w:rFonts w:eastAsia="宋体" w:hint="eastAsia"/>
          <w:sz w:val="21"/>
          <w:szCs w:val="21"/>
        </w:rPr>
        <w:t xml:space="preserve"> </w:t>
      </w:r>
      <w:r>
        <w:rPr>
          <w:rFonts w:eastAsia="宋体" w:hint="eastAsia"/>
          <w:sz w:val="21"/>
          <w:szCs w:val="21"/>
        </w:rPr>
        <w:t>在本集合计划存续期届满日，申请退出本集合计划；</w:t>
      </w:r>
    </w:p>
    <w:p w14:paraId="0002D1BF"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②</w:t>
      </w:r>
      <w:r>
        <w:rPr>
          <w:rFonts w:eastAsia="宋体" w:hint="eastAsia"/>
          <w:sz w:val="21"/>
          <w:szCs w:val="21"/>
        </w:rPr>
        <w:t xml:space="preserve"> </w:t>
      </w:r>
      <w:r>
        <w:rPr>
          <w:rFonts w:eastAsia="宋体" w:hint="eastAsia"/>
          <w:sz w:val="21"/>
          <w:szCs w:val="21"/>
        </w:rPr>
        <w:t>继续参与本集合计划，在存续期届满日次一日，如本集合计划满足展期条件的，则本集合计划将展期；</w:t>
      </w:r>
    </w:p>
    <w:p w14:paraId="07354928"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③</w:t>
      </w:r>
      <w:r>
        <w:rPr>
          <w:rFonts w:eastAsia="宋体"/>
          <w:sz w:val="21"/>
          <w:szCs w:val="21"/>
        </w:rPr>
        <w:t xml:space="preserve"> </w:t>
      </w:r>
      <w:r>
        <w:rPr>
          <w:rFonts w:eastAsia="宋体" w:hint="eastAsia"/>
          <w:sz w:val="21"/>
          <w:szCs w:val="21"/>
        </w:rPr>
        <w:t>继续参与本集合计划，在存续期届满日次一日，如本集合计划不满足展期条件的，本集合计划将终止，管理人将按照本集合计划终止程序处理资产返还事宜。</w:t>
      </w:r>
    </w:p>
    <w:p w14:paraId="224442E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若委托人未在本集合计划存续期届满日申请退出本集合计划，则视为同意本集合计划的展期，并继续参与本集合计划。</w:t>
      </w:r>
    </w:p>
    <w:p w14:paraId="2FC832AC"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委托人不同意展期的处理办法</w:t>
      </w:r>
    </w:p>
    <w:p w14:paraId="2E4CB02D"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若委托人不同意本计划展期的，可在本集合计划存续期届满日申请退出本集合计划。若委托人未在本集合计划存续期届满日申请退出本集合计划，则视为同意本集合计划的展期，并继续参与本集合计划。</w:t>
      </w:r>
    </w:p>
    <w:p w14:paraId="4F0F70F5" w14:textId="628D4A5B" w:rsidR="00FE3223" w:rsidRDefault="00963D8E">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）展期的实现</w:t>
      </w:r>
    </w:p>
    <w:p w14:paraId="1E6D533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在原存续期届满日后第</w:t>
      </w:r>
      <w:r>
        <w:rPr>
          <w:rFonts w:eastAsia="宋体"/>
          <w:sz w:val="21"/>
          <w:szCs w:val="21"/>
        </w:rPr>
        <w:t xml:space="preserve">1 </w:t>
      </w:r>
      <w:proofErr w:type="gramStart"/>
      <w:r>
        <w:rPr>
          <w:rFonts w:eastAsia="宋体" w:hint="eastAsia"/>
          <w:sz w:val="21"/>
          <w:szCs w:val="21"/>
        </w:rPr>
        <w:t>个</w:t>
      </w:r>
      <w:proofErr w:type="gramEnd"/>
      <w:r>
        <w:rPr>
          <w:rFonts w:eastAsia="宋体" w:hint="eastAsia"/>
          <w:sz w:val="21"/>
          <w:szCs w:val="21"/>
        </w:rPr>
        <w:t>工作日，本计划符合展期条件的，本计划展期将于原存续期届满日后第</w:t>
      </w:r>
      <w:r>
        <w:rPr>
          <w:rFonts w:eastAsia="宋体"/>
          <w:sz w:val="21"/>
          <w:szCs w:val="21"/>
        </w:rPr>
        <w:t xml:space="preserve">1 </w:t>
      </w:r>
      <w:proofErr w:type="gramStart"/>
      <w:r>
        <w:rPr>
          <w:rFonts w:eastAsia="宋体" w:hint="eastAsia"/>
          <w:sz w:val="21"/>
          <w:szCs w:val="21"/>
        </w:rPr>
        <w:t>个</w:t>
      </w:r>
      <w:proofErr w:type="gramEnd"/>
      <w:r>
        <w:rPr>
          <w:rFonts w:eastAsia="宋体" w:hint="eastAsia"/>
          <w:sz w:val="21"/>
          <w:szCs w:val="21"/>
        </w:rPr>
        <w:t>工作日成立，管理人将在展期成立当日书面通知托管人。在本计划展期成立后</w:t>
      </w:r>
      <w:r>
        <w:rPr>
          <w:rFonts w:eastAsia="宋体"/>
          <w:sz w:val="21"/>
          <w:szCs w:val="21"/>
        </w:rPr>
        <w:t xml:space="preserve">5 </w:t>
      </w:r>
      <w:proofErr w:type="gramStart"/>
      <w:r>
        <w:rPr>
          <w:rFonts w:eastAsia="宋体" w:hint="eastAsia"/>
          <w:sz w:val="21"/>
          <w:szCs w:val="21"/>
        </w:rPr>
        <w:t>个</w:t>
      </w:r>
      <w:proofErr w:type="gramEnd"/>
      <w:r>
        <w:rPr>
          <w:rFonts w:eastAsia="宋体" w:hint="eastAsia"/>
          <w:sz w:val="21"/>
          <w:szCs w:val="21"/>
        </w:rPr>
        <w:t>工作日内，管理人应当将展期情况报中国证券投资基金业协会备案，并抄送中国证监会相关派出机构。</w:t>
      </w:r>
    </w:p>
    <w:p w14:paraId="631DB074" w14:textId="77777777" w:rsidR="00FE3223" w:rsidRDefault="00963D8E">
      <w:pPr>
        <w:spacing w:beforeLines="50" w:before="191" w:after="191"/>
        <w:ind w:firstLineChars="0" w:firstLine="420"/>
        <w:rPr>
          <w:rFonts w:eastAsia="宋体"/>
          <w:sz w:val="21"/>
          <w:szCs w:val="21"/>
        </w:rPr>
      </w:pPr>
      <w:r>
        <w:rPr>
          <w:rFonts w:eastAsia="宋体" w:hint="eastAsia"/>
          <w:sz w:val="21"/>
          <w:szCs w:val="21"/>
        </w:rPr>
        <w:t>若集合计划展期不符合集合计划展期条件，则集合计划展期失败，集合计划将按本合同约定终止并进入清算程序。</w:t>
      </w:r>
      <w:bookmarkStart w:id="103" w:name="_Toc336269323"/>
      <w:bookmarkStart w:id="104" w:name="_Toc336586467"/>
    </w:p>
    <w:bookmarkEnd w:id="103"/>
    <w:bookmarkEnd w:id="104"/>
    <w:p w14:paraId="050745AF"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（三）集合计划的终止</w:t>
      </w:r>
    </w:p>
    <w:p w14:paraId="03090180" w14:textId="77777777" w:rsidR="00FE3223" w:rsidRDefault="00963D8E">
      <w:pPr>
        <w:spacing w:beforeLines="50" w:before="191" w:after="191"/>
        <w:ind w:firstLine="420"/>
        <w:rPr>
          <w:rFonts w:eastAsia="宋体"/>
          <w:sz w:val="21"/>
          <w:szCs w:val="21"/>
        </w:rPr>
      </w:pPr>
      <w:r>
        <w:rPr>
          <w:rFonts w:eastAsia="宋体" w:hint="eastAsia"/>
          <w:sz w:val="21"/>
          <w:szCs w:val="21"/>
        </w:rPr>
        <w:t>按照中国证监会的规定，本集合计划出现以下情形时应当终止：</w:t>
      </w:r>
    </w:p>
    <w:p w14:paraId="0B8B4473" w14:textId="77777777" w:rsidR="00FE3223" w:rsidRDefault="00963D8E">
      <w:pPr>
        <w:spacing w:beforeLines="50" w:before="191" w:after="191"/>
        <w:ind w:firstLine="420"/>
        <w:rPr>
          <w:rFonts w:eastAsia="宋体"/>
          <w:sz w:val="21"/>
          <w:szCs w:val="21"/>
        </w:rPr>
      </w:pPr>
      <w:bookmarkStart w:id="105" w:name="_Hlk531624285"/>
      <w:r>
        <w:rPr>
          <w:rFonts w:eastAsia="宋体" w:hint="eastAsia"/>
          <w:sz w:val="21"/>
          <w:szCs w:val="21"/>
        </w:rPr>
        <w:lastRenderedPageBreak/>
        <w:t>1</w:t>
      </w:r>
      <w:r>
        <w:rPr>
          <w:rFonts w:eastAsia="宋体" w:hint="eastAsia"/>
          <w:sz w:val="21"/>
          <w:szCs w:val="21"/>
        </w:rPr>
        <w:t>、资产管理计划存续期届满且</w:t>
      </w:r>
      <w:proofErr w:type="gramStart"/>
      <w:r>
        <w:rPr>
          <w:rFonts w:eastAsia="宋体" w:hint="eastAsia"/>
          <w:sz w:val="21"/>
          <w:szCs w:val="21"/>
        </w:rPr>
        <w:t>不</w:t>
      </w:r>
      <w:proofErr w:type="gramEnd"/>
      <w:r>
        <w:rPr>
          <w:rFonts w:eastAsia="宋体" w:hint="eastAsia"/>
          <w:sz w:val="21"/>
          <w:szCs w:val="21"/>
        </w:rPr>
        <w:t>展期；</w:t>
      </w:r>
    </w:p>
    <w:bookmarkEnd w:id="105"/>
    <w:p w14:paraId="78CDA50D" w14:textId="77777777" w:rsidR="00FE3223" w:rsidRDefault="00963D8E">
      <w:pPr>
        <w:spacing w:beforeLines="50" w:before="191" w:after="191"/>
        <w:ind w:firstLine="420"/>
        <w:rPr>
          <w:rFonts w:eastAsia="宋体"/>
          <w:sz w:val="21"/>
          <w:szCs w:val="21"/>
        </w:rPr>
      </w:pPr>
      <w:r>
        <w:rPr>
          <w:rFonts w:eastAsia="宋体" w:hint="eastAsia"/>
          <w:sz w:val="21"/>
          <w:szCs w:val="21"/>
        </w:rPr>
        <w:t>2</w:t>
      </w:r>
      <w:r>
        <w:rPr>
          <w:rFonts w:eastAsia="宋体" w:hint="eastAsia"/>
          <w:sz w:val="21"/>
          <w:szCs w:val="21"/>
        </w:rPr>
        <w:t>、管理人被依法撤销资产管理业务资格或者依法解散、被撤销、被宣告破产，且在六个月内没有新的管理人承接；</w:t>
      </w:r>
    </w:p>
    <w:p w14:paraId="0441DA2E" w14:textId="77777777" w:rsidR="00FE3223" w:rsidRDefault="00963D8E">
      <w:pPr>
        <w:spacing w:beforeLines="50" w:before="191" w:after="191"/>
        <w:ind w:firstLine="420"/>
        <w:rPr>
          <w:rFonts w:eastAsia="宋体"/>
          <w:sz w:val="21"/>
          <w:szCs w:val="21"/>
        </w:rPr>
      </w:pPr>
      <w:r>
        <w:rPr>
          <w:rFonts w:eastAsia="宋体" w:hint="eastAsia"/>
          <w:sz w:val="21"/>
          <w:szCs w:val="21"/>
        </w:rPr>
        <w:t>3</w:t>
      </w:r>
      <w:r>
        <w:rPr>
          <w:rFonts w:eastAsia="宋体" w:hint="eastAsia"/>
          <w:sz w:val="21"/>
          <w:szCs w:val="21"/>
        </w:rPr>
        <w:t>、托管人被依法撤销基金托管资格或者依法解散、被撤销、被宣告破产，且在六个月内没有新的托管人承接；</w:t>
      </w:r>
    </w:p>
    <w:p w14:paraId="6D5BC1A4" w14:textId="77777777" w:rsidR="00FE3223" w:rsidRDefault="00963D8E">
      <w:pPr>
        <w:spacing w:beforeLines="50" w:before="191" w:after="191"/>
        <w:ind w:firstLine="420"/>
        <w:rPr>
          <w:rFonts w:eastAsia="宋体"/>
          <w:sz w:val="21"/>
          <w:szCs w:val="21"/>
        </w:rPr>
      </w:pPr>
      <w:r>
        <w:rPr>
          <w:rFonts w:eastAsia="宋体" w:hint="eastAsia"/>
          <w:sz w:val="21"/>
          <w:szCs w:val="21"/>
        </w:rPr>
        <w:t>4</w:t>
      </w:r>
      <w:r>
        <w:rPr>
          <w:rFonts w:eastAsia="宋体" w:hint="eastAsia"/>
          <w:sz w:val="21"/>
          <w:szCs w:val="21"/>
        </w:rPr>
        <w:t>、经全体投资者一致决定终止的；</w:t>
      </w:r>
    </w:p>
    <w:p w14:paraId="7420B3DA" w14:textId="77777777" w:rsidR="00FE3223" w:rsidRDefault="00963D8E">
      <w:pPr>
        <w:spacing w:beforeLines="50" w:before="191" w:after="191"/>
        <w:ind w:firstLine="420"/>
        <w:rPr>
          <w:rFonts w:eastAsia="宋体"/>
          <w:sz w:val="21"/>
          <w:szCs w:val="21"/>
        </w:rPr>
      </w:pPr>
      <w:r>
        <w:rPr>
          <w:rFonts w:eastAsia="宋体" w:hint="eastAsia"/>
          <w:sz w:val="21"/>
          <w:szCs w:val="21"/>
        </w:rPr>
        <w:t>5</w:t>
      </w:r>
      <w:r>
        <w:rPr>
          <w:rFonts w:eastAsia="宋体" w:hint="eastAsia"/>
          <w:sz w:val="21"/>
          <w:szCs w:val="21"/>
        </w:rPr>
        <w:t>、集合资产管理计划存续期间，持续五个工作日投资者少于二人；</w:t>
      </w:r>
    </w:p>
    <w:p w14:paraId="25A09507" w14:textId="77777777" w:rsidR="00FE3223" w:rsidRDefault="00963D8E">
      <w:pPr>
        <w:spacing w:beforeLines="50" w:before="191" w:after="191"/>
        <w:ind w:firstLine="420"/>
        <w:rPr>
          <w:rFonts w:eastAsia="宋体"/>
          <w:sz w:val="21"/>
          <w:szCs w:val="21"/>
        </w:rPr>
      </w:pPr>
      <w:bookmarkStart w:id="106" w:name="_Hlk531624247"/>
      <w:r>
        <w:rPr>
          <w:rFonts w:eastAsia="宋体" w:hint="eastAsia"/>
          <w:sz w:val="21"/>
          <w:szCs w:val="21"/>
        </w:rPr>
        <w:t>6</w:t>
      </w:r>
      <w:r>
        <w:rPr>
          <w:rFonts w:eastAsia="宋体" w:hint="eastAsia"/>
          <w:sz w:val="21"/>
          <w:szCs w:val="21"/>
        </w:rPr>
        <w:t>、因政策变化、规模变化、市场情况变化等因素影响，导致投资策略无法实施时，管理人有权提前结束集合资产管理计划；</w:t>
      </w:r>
    </w:p>
    <w:p w14:paraId="1C81F780" w14:textId="77777777" w:rsidR="00FE3223" w:rsidRDefault="00963D8E">
      <w:pPr>
        <w:spacing w:beforeLines="50" w:before="191" w:after="191"/>
        <w:ind w:firstLine="420"/>
        <w:rPr>
          <w:rFonts w:eastAsia="宋体"/>
          <w:sz w:val="21"/>
          <w:szCs w:val="21"/>
        </w:rPr>
      </w:pPr>
      <w:bookmarkStart w:id="107" w:name="_Hlk531624224"/>
      <w:bookmarkEnd w:id="106"/>
      <w:r>
        <w:rPr>
          <w:rFonts w:eastAsia="宋体"/>
          <w:sz w:val="21"/>
          <w:szCs w:val="21"/>
        </w:rPr>
        <w:t>7</w:t>
      </w:r>
      <w:r>
        <w:rPr>
          <w:rFonts w:eastAsia="宋体" w:hint="eastAsia"/>
          <w:sz w:val="21"/>
          <w:szCs w:val="21"/>
        </w:rPr>
        <w:t>、集合资产管理计划未在证券投资基金业协会完成备案或不予备案；</w:t>
      </w:r>
      <w:bookmarkEnd w:id="107"/>
    </w:p>
    <w:p w14:paraId="4100A7B1" w14:textId="77777777" w:rsidR="00FE3223" w:rsidRDefault="00963D8E">
      <w:pPr>
        <w:spacing w:beforeLines="50" w:before="191" w:after="191"/>
        <w:ind w:firstLine="420"/>
        <w:rPr>
          <w:rFonts w:eastAsia="宋体"/>
          <w:sz w:val="21"/>
          <w:szCs w:val="21"/>
        </w:rPr>
      </w:pPr>
      <w:r>
        <w:rPr>
          <w:rFonts w:eastAsia="宋体"/>
          <w:sz w:val="21"/>
          <w:szCs w:val="21"/>
        </w:rPr>
        <w:t>8</w:t>
      </w:r>
      <w:r>
        <w:rPr>
          <w:rFonts w:eastAsia="宋体" w:hint="eastAsia"/>
          <w:sz w:val="21"/>
          <w:szCs w:val="21"/>
        </w:rPr>
        <w:t>、法律、行政法规、中国证监会规定及资产管理合同约定的其他情形。</w:t>
      </w:r>
    </w:p>
    <w:p w14:paraId="512E01FF" w14:textId="77777777" w:rsidR="00FE3223" w:rsidRDefault="00963D8E">
      <w:pPr>
        <w:spacing w:beforeLines="50" w:before="191" w:after="191"/>
        <w:ind w:firstLine="420"/>
        <w:rPr>
          <w:rFonts w:eastAsia="宋体"/>
          <w:sz w:val="21"/>
          <w:szCs w:val="21"/>
        </w:rPr>
      </w:pPr>
      <w:r>
        <w:rPr>
          <w:rFonts w:eastAsia="宋体" w:hint="eastAsia"/>
          <w:sz w:val="21"/>
          <w:szCs w:val="21"/>
        </w:rPr>
        <w:t>管理人应当</w:t>
      </w:r>
      <w:proofErr w:type="gramStart"/>
      <w:r>
        <w:rPr>
          <w:rFonts w:eastAsia="宋体" w:hint="eastAsia"/>
          <w:sz w:val="21"/>
          <w:szCs w:val="21"/>
        </w:rPr>
        <w:t>自资产</w:t>
      </w:r>
      <w:proofErr w:type="gramEnd"/>
      <w:r>
        <w:rPr>
          <w:rFonts w:eastAsia="宋体" w:hint="eastAsia"/>
          <w:sz w:val="21"/>
          <w:szCs w:val="21"/>
        </w:rPr>
        <w:t>管理计划终止之日起五个工作日内报证券投资基金业协会备案，并抄报中国证监会相关派出机构，前述第</w:t>
      </w:r>
      <w:r>
        <w:rPr>
          <w:rFonts w:eastAsia="宋体"/>
          <w:sz w:val="21"/>
          <w:szCs w:val="21"/>
        </w:rPr>
        <w:t>7</w:t>
      </w:r>
      <w:r>
        <w:rPr>
          <w:rFonts w:eastAsia="宋体"/>
          <w:sz w:val="21"/>
          <w:szCs w:val="21"/>
        </w:rPr>
        <w:t>项约定的情形除外。</w:t>
      </w:r>
    </w:p>
    <w:p w14:paraId="6D0F8586" w14:textId="77777777" w:rsidR="00FE3223" w:rsidRDefault="00963D8E">
      <w:pPr>
        <w:spacing w:beforeLines="50" w:before="191" w:after="191"/>
        <w:ind w:firstLine="420"/>
        <w:rPr>
          <w:rFonts w:eastAsia="宋体"/>
          <w:sz w:val="21"/>
          <w:szCs w:val="21"/>
        </w:rPr>
      </w:pPr>
      <w:r>
        <w:rPr>
          <w:rFonts w:eastAsia="宋体" w:hint="eastAsia"/>
          <w:sz w:val="21"/>
          <w:szCs w:val="21"/>
        </w:rPr>
        <w:t>如中国证监会的以上规定有所调整，管理人则按照新的规定处理，并在指定网站上披露。</w:t>
      </w:r>
    </w:p>
    <w:p w14:paraId="0782697B"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（四）集合计划的清算</w:t>
      </w:r>
    </w:p>
    <w:p w14:paraId="31155AA4" w14:textId="77777777" w:rsidR="00FE3223" w:rsidRDefault="00963D8E">
      <w:pPr>
        <w:spacing w:beforeLines="50" w:before="191" w:after="191"/>
        <w:ind w:firstLine="420"/>
        <w:rPr>
          <w:rFonts w:eastAsia="宋体"/>
          <w:sz w:val="21"/>
          <w:szCs w:val="21"/>
        </w:rPr>
      </w:pPr>
      <w:r>
        <w:rPr>
          <w:rFonts w:eastAsia="宋体" w:hint="eastAsia"/>
          <w:sz w:val="21"/>
          <w:szCs w:val="21"/>
        </w:rPr>
        <w:t>本集合计划发生终止情形之日起五个工作日内开始组织清算本集合计划资产。</w:t>
      </w:r>
    </w:p>
    <w:p w14:paraId="1B431FF2"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资产管理计划财产清算小组</w:t>
      </w:r>
    </w:p>
    <w:p w14:paraId="792D3CA2" w14:textId="77777777" w:rsidR="00FE3223" w:rsidRDefault="00963D8E">
      <w:pPr>
        <w:spacing w:beforeLines="50" w:before="191" w:after="191"/>
        <w:ind w:firstLine="420"/>
        <w:rPr>
          <w:rFonts w:eastAsia="宋体"/>
          <w:sz w:val="21"/>
          <w:szCs w:val="21"/>
        </w:rPr>
      </w:pPr>
      <w:r>
        <w:rPr>
          <w:rFonts w:eastAsia="宋体" w:hint="eastAsia"/>
          <w:sz w:val="21"/>
          <w:szCs w:val="21"/>
        </w:rPr>
        <w:t>由管理人、托管人组成资产管理计划财产清算小组，清算小组可以聘用必要的工作人员。</w:t>
      </w:r>
    </w:p>
    <w:p w14:paraId="577C1C1E" w14:textId="77777777" w:rsidR="00FE3223" w:rsidRDefault="00963D8E">
      <w:pPr>
        <w:spacing w:beforeLines="50" w:before="191" w:after="191"/>
        <w:ind w:firstLine="420"/>
        <w:rPr>
          <w:rFonts w:eastAsia="宋体"/>
          <w:sz w:val="21"/>
          <w:szCs w:val="21"/>
        </w:rPr>
      </w:pPr>
      <w:r>
        <w:rPr>
          <w:rFonts w:eastAsia="宋体" w:hint="eastAsia"/>
          <w:sz w:val="21"/>
          <w:szCs w:val="21"/>
        </w:rPr>
        <w:t>资产管理计划财产清算小组负责资产管理计划财产的保管、清理、估价、变现和分配。资产管理计划财产清算小组可以依法进行必要的民事活动。</w:t>
      </w:r>
    </w:p>
    <w:p w14:paraId="4F4FA21C"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资产管理计划财产清算的程序</w:t>
      </w:r>
    </w:p>
    <w:p w14:paraId="3D0AE5A3" w14:textId="77777777" w:rsidR="00FE3223" w:rsidRDefault="00963D8E">
      <w:pPr>
        <w:spacing w:beforeLines="50" w:before="191" w:after="191"/>
        <w:ind w:firstLine="420"/>
        <w:rPr>
          <w:rFonts w:eastAsia="宋体"/>
          <w:sz w:val="21"/>
          <w:szCs w:val="21"/>
        </w:rPr>
      </w:pPr>
      <w:proofErr w:type="gramStart"/>
      <w:r>
        <w:rPr>
          <w:rFonts w:eastAsia="宋体" w:hint="eastAsia"/>
          <w:sz w:val="21"/>
          <w:szCs w:val="21"/>
        </w:rPr>
        <w:t>本资产</w:t>
      </w:r>
      <w:proofErr w:type="gramEnd"/>
      <w:r>
        <w:rPr>
          <w:rFonts w:eastAsia="宋体" w:hint="eastAsia"/>
          <w:sz w:val="21"/>
          <w:szCs w:val="21"/>
        </w:rPr>
        <w:t>管理计划终止（含提前终止），应当按法律法规和资产管理合同的有关规定对资产管理计划财产进行清算。资产管理计划财产清算程序主要包括：</w:t>
      </w:r>
    </w:p>
    <w:p w14:paraId="66187368"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）资产管理计划终止</w:t>
      </w:r>
      <w:r>
        <w:rPr>
          <w:rFonts w:eastAsia="宋体" w:hint="eastAsia"/>
          <w:sz w:val="21"/>
          <w:szCs w:val="21"/>
        </w:rPr>
        <w:t>，清算小组成立后</w:t>
      </w:r>
      <w:r>
        <w:rPr>
          <w:rFonts w:eastAsia="宋体"/>
          <w:sz w:val="21"/>
          <w:szCs w:val="21"/>
        </w:rPr>
        <w:t>，由清算小组统一接管</w:t>
      </w:r>
      <w:r>
        <w:rPr>
          <w:rFonts w:eastAsia="宋体" w:hint="eastAsia"/>
          <w:sz w:val="21"/>
          <w:szCs w:val="21"/>
        </w:rPr>
        <w:t>资产管理计划</w:t>
      </w:r>
      <w:r>
        <w:rPr>
          <w:rFonts w:eastAsia="宋体"/>
          <w:sz w:val="21"/>
          <w:szCs w:val="21"/>
        </w:rPr>
        <w:t>财产；</w:t>
      </w:r>
    </w:p>
    <w:p w14:paraId="53104AC6"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）对资产管理计划财产进行清理和确认；</w:t>
      </w:r>
    </w:p>
    <w:p w14:paraId="331180A5"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）对资产管理计划财产进行估价和变现；</w:t>
      </w:r>
    </w:p>
    <w:p w14:paraId="4181174D" w14:textId="77777777" w:rsidR="00FE3223" w:rsidRDefault="00963D8E">
      <w:pPr>
        <w:spacing w:beforeLines="50" w:before="191" w:after="191"/>
        <w:ind w:firstLine="420"/>
        <w:rPr>
          <w:rFonts w:eastAsia="宋体"/>
          <w:sz w:val="21"/>
          <w:szCs w:val="21"/>
        </w:rPr>
      </w:pPr>
      <w:r>
        <w:rPr>
          <w:rFonts w:eastAsia="宋体" w:hint="eastAsia"/>
          <w:sz w:val="21"/>
          <w:szCs w:val="21"/>
        </w:rPr>
        <w:lastRenderedPageBreak/>
        <w:t>（</w:t>
      </w:r>
      <w:r>
        <w:rPr>
          <w:rFonts w:eastAsia="宋体"/>
          <w:sz w:val="21"/>
          <w:szCs w:val="21"/>
        </w:rPr>
        <w:t>4</w:t>
      </w:r>
      <w:r>
        <w:rPr>
          <w:rFonts w:eastAsia="宋体"/>
          <w:sz w:val="21"/>
          <w:szCs w:val="21"/>
        </w:rPr>
        <w:t>）</w:t>
      </w:r>
      <w:r>
        <w:rPr>
          <w:rFonts w:eastAsia="宋体" w:hint="eastAsia"/>
          <w:sz w:val="21"/>
          <w:szCs w:val="21"/>
        </w:rPr>
        <w:t>管理</w:t>
      </w:r>
      <w:proofErr w:type="gramStart"/>
      <w:r>
        <w:rPr>
          <w:rFonts w:eastAsia="宋体" w:hint="eastAsia"/>
          <w:sz w:val="21"/>
          <w:szCs w:val="21"/>
        </w:rPr>
        <w:t>人</w:t>
      </w:r>
      <w:r>
        <w:rPr>
          <w:rFonts w:eastAsia="宋体"/>
          <w:sz w:val="21"/>
          <w:szCs w:val="21"/>
        </w:rPr>
        <w:t>制</w:t>
      </w:r>
      <w:proofErr w:type="gramEnd"/>
      <w:r>
        <w:rPr>
          <w:rFonts w:eastAsia="宋体"/>
          <w:sz w:val="21"/>
          <w:szCs w:val="21"/>
        </w:rPr>
        <w:t>作清算报告</w:t>
      </w:r>
      <w:r>
        <w:rPr>
          <w:rFonts w:eastAsia="宋体" w:hint="eastAsia"/>
          <w:sz w:val="21"/>
          <w:szCs w:val="21"/>
        </w:rPr>
        <w:t>并经托管人复核</w:t>
      </w:r>
      <w:r>
        <w:rPr>
          <w:rFonts w:eastAsia="宋体"/>
          <w:sz w:val="21"/>
          <w:szCs w:val="21"/>
        </w:rPr>
        <w:t>；</w:t>
      </w:r>
    </w:p>
    <w:p w14:paraId="1067CB41"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）对资产管理计划剩余财产进行分配。</w:t>
      </w:r>
    </w:p>
    <w:p w14:paraId="78ED2DC3" w14:textId="77777777" w:rsidR="00FE3223" w:rsidRDefault="00963D8E">
      <w:pPr>
        <w:spacing w:beforeLines="50" w:before="191" w:after="191"/>
        <w:ind w:firstLine="420"/>
        <w:rPr>
          <w:rFonts w:eastAsia="宋体"/>
          <w:sz w:val="21"/>
          <w:szCs w:val="21"/>
        </w:rPr>
      </w:pPr>
      <w:r>
        <w:rPr>
          <w:rFonts w:eastAsia="宋体"/>
          <w:sz w:val="21"/>
          <w:szCs w:val="21"/>
        </w:rPr>
        <w:t>3</w:t>
      </w:r>
      <w:r>
        <w:rPr>
          <w:rFonts w:eastAsia="宋体"/>
          <w:sz w:val="21"/>
          <w:szCs w:val="21"/>
        </w:rPr>
        <w:t>、资产管理计划财产清算费用的来源与支付方式</w:t>
      </w:r>
    </w:p>
    <w:p w14:paraId="3E019809" w14:textId="77777777" w:rsidR="00FE3223" w:rsidRDefault="00963D8E">
      <w:pPr>
        <w:spacing w:beforeLines="50" w:before="191" w:after="191"/>
        <w:ind w:firstLine="420"/>
        <w:rPr>
          <w:rFonts w:eastAsia="宋体"/>
          <w:sz w:val="21"/>
          <w:szCs w:val="21"/>
        </w:rPr>
      </w:pPr>
      <w:r>
        <w:rPr>
          <w:rFonts w:eastAsia="宋体" w:hint="eastAsia"/>
          <w:sz w:val="21"/>
          <w:szCs w:val="21"/>
        </w:rPr>
        <w:t>清算费用是指清算小组在清算过程中所发生的各项费用支出，清算费用由清算小组优先从集合计划资产中支付。清算费用包括但不限于：</w:t>
      </w:r>
    </w:p>
    <w:p w14:paraId="5E327765"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）聘请会计师（如需）、律师（如需），以及其他工作人员所发生的报酬；</w:t>
      </w:r>
    </w:p>
    <w:p w14:paraId="511B4DA2"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）资产管理计划资产的保管、清理、估价、变现和分配产生的费用；</w:t>
      </w:r>
    </w:p>
    <w:p w14:paraId="1F7E27EE"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）信息披露所发生的费用；</w:t>
      </w:r>
    </w:p>
    <w:p w14:paraId="45CE9467"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）诉讼、仲裁、保全等维护计划委托财产利益所发生的费用；</w:t>
      </w:r>
    </w:p>
    <w:p w14:paraId="211FFD13"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）其他与清算事项有关的费用。</w:t>
      </w:r>
    </w:p>
    <w:p w14:paraId="633C8A95" w14:textId="77777777" w:rsidR="00FE3223" w:rsidRDefault="00963D8E">
      <w:pPr>
        <w:spacing w:beforeLines="50" w:before="191" w:after="191"/>
        <w:ind w:firstLine="420"/>
        <w:rPr>
          <w:rFonts w:eastAsia="宋体"/>
          <w:sz w:val="21"/>
          <w:szCs w:val="21"/>
        </w:rPr>
      </w:pPr>
      <w:r>
        <w:rPr>
          <w:rFonts w:eastAsia="宋体" w:hint="eastAsia"/>
          <w:sz w:val="21"/>
          <w:szCs w:val="21"/>
        </w:rPr>
        <w:t>除交易所、登记结算机构、开户银行等自动扣缴的费用外，所有清算费用由管理人向托管人出具投资指令，由托管人复核后办理支付。</w:t>
      </w:r>
    </w:p>
    <w:p w14:paraId="249D5750" w14:textId="77777777" w:rsidR="00FE3223" w:rsidRDefault="00963D8E">
      <w:pPr>
        <w:spacing w:beforeLines="50" w:before="191" w:after="191"/>
        <w:ind w:firstLine="420"/>
        <w:rPr>
          <w:rFonts w:eastAsia="宋体"/>
          <w:sz w:val="21"/>
          <w:szCs w:val="21"/>
        </w:rPr>
      </w:pPr>
      <w:r>
        <w:rPr>
          <w:rFonts w:eastAsia="宋体"/>
          <w:sz w:val="21"/>
          <w:szCs w:val="21"/>
        </w:rPr>
        <w:t>4</w:t>
      </w:r>
      <w:r>
        <w:rPr>
          <w:rFonts w:eastAsia="宋体"/>
          <w:sz w:val="21"/>
          <w:szCs w:val="21"/>
        </w:rPr>
        <w:t>、资产管理计划财产清算及剩余资产的分配</w:t>
      </w:r>
    </w:p>
    <w:p w14:paraId="432B6217" w14:textId="77777777" w:rsidR="00FE3223" w:rsidRDefault="00963D8E">
      <w:pPr>
        <w:spacing w:beforeLines="50" w:before="191" w:after="191"/>
        <w:ind w:firstLine="420"/>
        <w:rPr>
          <w:rFonts w:eastAsia="宋体"/>
          <w:sz w:val="21"/>
          <w:szCs w:val="21"/>
        </w:rPr>
      </w:pPr>
      <w:r>
        <w:rPr>
          <w:rFonts w:eastAsia="宋体" w:hint="eastAsia"/>
          <w:sz w:val="21"/>
          <w:szCs w:val="21"/>
        </w:rPr>
        <w:t>管理人按其与托管人确认的清算分配方案（托管人复核清算分配方案中财务数据），管理人应当在扣除清算费用、管理费、业绩报酬（如有）及托管费、税收等各项负债后，将集合计划资产按照委托人持有集合计划份额占集合计划总份额的比例或按集合资产管理合同约定的方式以货币资金的形式全部分派给委托人。</w:t>
      </w:r>
    </w:p>
    <w:p w14:paraId="725EF7E0" w14:textId="77777777" w:rsidR="00FE3223" w:rsidRDefault="00963D8E">
      <w:pPr>
        <w:spacing w:beforeLines="50" w:before="191" w:after="191"/>
        <w:ind w:firstLine="420"/>
        <w:rPr>
          <w:rFonts w:eastAsia="宋体"/>
          <w:sz w:val="21"/>
          <w:szCs w:val="21"/>
        </w:rPr>
      </w:pPr>
      <w:r>
        <w:rPr>
          <w:rFonts w:eastAsia="宋体" w:hint="eastAsia"/>
          <w:sz w:val="21"/>
          <w:szCs w:val="21"/>
        </w:rPr>
        <w:t>集合计划财产按照下列顺序清偿：</w:t>
      </w:r>
    </w:p>
    <w:p w14:paraId="40583F51"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）支付清算费用；</w:t>
      </w:r>
    </w:p>
    <w:p w14:paraId="1481D27B"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）支付管理费、托管费及业绩报酬（如有）与所欠税款；</w:t>
      </w:r>
    </w:p>
    <w:p w14:paraId="53747A2C"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）清偿计划财产债务；</w:t>
      </w:r>
    </w:p>
    <w:p w14:paraId="367FBA62"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）返还委托人。</w:t>
      </w:r>
    </w:p>
    <w:p w14:paraId="5D1E179E" w14:textId="616A5E26" w:rsidR="00FE3223" w:rsidRDefault="00963D8E">
      <w:pPr>
        <w:spacing w:beforeLines="50" w:before="191" w:after="191"/>
        <w:ind w:firstLine="420"/>
        <w:rPr>
          <w:rFonts w:eastAsia="宋体"/>
          <w:sz w:val="21"/>
          <w:szCs w:val="21"/>
        </w:rPr>
      </w:pPr>
      <w:r>
        <w:rPr>
          <w:rFonts w:eastAsia="宋体" w:hint="eastAsia"/>
          <w:sz w:val="21"/>
          <w:szCs w:val="21"/>
        </w:rPr>
        <w:t>资产管理计划财产未按前款（</w:t>
      </w:r>
      <w:r>
        <w:rPr>
          <w:rFonts w:eastAsia="宋体"/>
          <w:sz w:val="21"/>
          <w:szCs w:val="21"/>
        </w:rPr>
        <w:t>1</w:t>
      </w:r>
      <w:r>
        <w:rPr>
          <w:rFonts w:eastAsia="宋体"/>
          <w:sz w:val="21"/>
          <w:szCs w:val="21"/>
        </w:rPr>
        <w:t>）、（</w:t>
      </w:r>
      <w:r>
        <w:rPr>
          <w:rFonts w:eastAsia="宋体"/>
          <w:sz w:val="21"/>
          <w:szCs w:val="21"/>
        </w:rPr>
        <w:t>2</w:t>
      </w:r>
      <w:r>
        <w:rPr>
          <w:rFonts w:eastAsia="宋体"/>
          <w:sz w:val="21"/>
          <w:szCs w:val="21"/>
        </w:rPr>
        <w:t>）、（</w:t>
      </w:r>
      <w:r>
        <w:rPr>
          <w:rFonts w:eastAsia="宋体"/>
          <w:sz w:val="21"/>
          <w:szCs w:val="21"/>
        </w:rPr>
        <w:t>3</w:t>
      </w:r>
      <w:r>
        <w:rPr>
          <w:rFonts w:eastAsia="宋体"/>
          <w:sz w:val="21"/>
          <w:szCs w:val="21"/>
        </w:rPr>
        <w:t>）项顺序清偿前，不分配给委托人。</w:t>
      </w:r>
    </w:p>
    <w:p w14:paraId="667CF651" w14:textId="77777777" w:rsidR="00FE3223" w:rsidRDefault="00963D8E">
      <w:pPr>
        <w:spacing w:beforeLines="50" w:before="191" w:after="191"/>
        <w:ind w:firstLine="420"/>
        <w:rPr>
          <w:rFonts w:eastAsia="宋体"/>
          <w:sz w:val="21"/>
          <w:szCs w:val="21"/>
        </w:rPr>
      </w:pPr>
      <w:r>
        <w:rPr>
          <w:rFonts w:eastAsia="宋体"/>
          <w:sz w:val="21"/>
          <w:szCs w:val="21"/>
        </w:rPr>
        <w:t>5</w:t>
      </w:r>
      <w:r>
        <w:rPr>
          <w:rFonts w:eastAsia="宋体" w:hint="eastAsia"/>
          <w:sz w:val="21"/>
          <w:szCs w:val="21"/>
        </w:rPr>
        <w:t>、资产管理计划的延期清算</w:t>
      </w:r>
    </w:p>
    <w:p w14:paraId="63026D2C" w14:textId="77777777" w:rsidR="00FE3223" w:rsidRDefault="00963D8E">
      <w:pPr>
        <w:spacing w:beforeLines="50" w:before="191" w:after="191"/>
        <w:ind w:firstLine="420"/>
        <w:rPr>
          <w:rFonts w:eastAsia="宋体"/>
          <w:sz w:val="21"/>
          <w:szCs w:val="21"/>
        </w:rPr>
      </w:pPr>
      <w:r>
        <w:rPr>
          <w:rFonts w:eastAsia="宋体" w:hint="eastAsia"/>
          <w:sz w:val="21"/>
          <w:szCs w:val="21"/>
        </w:rPr>
        <w:t>如果在集合计划终止时存在因计划财产流动性受限等原因无法及时变现的集合计划资产，可采取二次或多次清盘的方式，先</w:t>
      </w:r>
      <w:r>
        <w:rPr>
          <w:rFonts w:eastAsia="宋体"/>
          <w:sz w:val="21"/>
          <w:szCs w:val="21"/>
        </w:rPr>
        <w:t>将集合计划中可以变现的资产进行变现，</w:t>
      </w:r>
      <w:r>
        <w:rPr>
          <w:rFonts w:eastAsia="宋体" w:hint="eastAsia"/>
          <w:sz w:val="21"/>
          <w:szCs w:val="21"/>
        </w:rPr>
        <w:t>并按本合同</w:t>
      </w:r>
      <w:r>
        <w:rPr>
          <w:rFonts w:eastAsia="宋体" w:hint="eastAsia"/>
          <w:sz w:val="21"/>
          <w:szCs w:val="21"/>
        </w:rPr>
        <w:lastRenderedPageBreak/>
        <w:t>约定的规则</w:t>
      </w:r>
      <w:r>
        <w:rPr>
          <w:rFonts w:eastAsia="宋体"/>
          <w:sz w:val="21"/>
          <w:szCs w:val="21"/>
        </w:rPr>
        <w:t>以货币形式分</w:t>
      </w:r>
      <w:r>
        <w:rPr>
          <w:rFonts w:eastAsia="宋体" w:hint="eastAsia"/>
          <w:sz w:val="21"/>
          <w:szCs w:val="21"/>
        </w:rPr>
        <w:t>配</w:t>
      </w:r>
      <w:r>
        <w:rPr>
          <w:rFonts w:eastAsia="宋体"/>
          <w:sz w:val="21"/>
          <w:szCs w:val="21"/>
        </w:rPr>
        <w:t>给委托人；</w:t>
      </w:r>
      <w:proofErr w:type="gramStart"/>
      <w:r>
        <w:rPr>
          <w:rFonts w:eastAsia="宋体" w:hint="eastAsia"/>
          <w:sz w:val="21"/>
          <w:szCs w:val="21"/>
        </w:rPr>
        <w:t>待本</w:t>
      </w:r>
      <w:r>
        <w:rPr>
          <w:rFonts w:eastAsia="宋体"/>
          <w:sz w:val="21"/>
          <w:szCs w:val="21"/>
        </w:rPr>
        <w:t>集合</w:t>
      </w:r>
      <w:proofErr w:type="gramEnd"/>
      <w:r>
        <w:rPr>
          <w:rFonts w:eastAsia="宋体"/>
          <w:sz w:val="21"/>
          <w:szCs w:val="21"/>
        </w:rPr>
        <w:t>计划</w:t>
      </w:r>
      <w:r>
        <w:rPr>
          <w:rFonts w:eastAsia="宋体" w:hint="eastAsia"/>
          <w:sz w:val="21"/>
          <w:szCs w:val="21"/>
        </w:rPr>
        <w:t>持有的流通受限资产可变现后，管理人应及时变现，对剩余资产进行二次或多次清算，在支付相关费用、清偿债务后，按照本合同约定的规则再次进行分配。在进行二次或多次清算的变现过程中，变现的资金以现金保存，不得再进行投资。计划终止日至资产全部完成变现前，管理人、托管人不再按本合同约定费率及计算方法收取管理费、托管费及业绩报酬（如有）。出现上述延期清算情形的，管理人应及时向中国证监会相关派出机构和基金业协会报告。</w:t>
      </w:r>
      <w:r>
        <w:rPr>
          <w:rFonts w:eastAsia="宋体"/>
          <w:sz w:val="21"/>
          <w:szCs w:val="21"/>
        </w:rPr>
        <w:tab/>
      </w:r>
    </w:p>
    <w:p w14:paraId="6F231277" w14:textId="77777777" w:rsidR="00FE3223" w:rsidRDefault="00963D8E">
      <w:pPr>
        <w:spacing w:beforeLines="50" w:before="191" w:after="191"/>
        <w:ind w:firstLine="420"/>
        <w:rPr>
          <w:rFonts w:eastAsia="宋体"/>
          <w:sz w:val="21"/>
          <w:szCs w:val="21"/>
        </w:rPr>
      </w:pPr>
      <w:r>
        <w:rPr>
          <w:rFonts w:eastAsia="宋体"/>
          <w:sz w:val="21"/>
          <w:szCs w:val="21"/>
        </w:rPr>
        <w:t>6</w:t>
      </w:r>
      <w:r>
        <w:rPr>
          <w:rFonts w:eastAsia="宋体" w:hint="eastAsia"/>
          <w:sz w:val="21"/>
          <w:szCs w:val="21"/>
        </w:rPr>
        <w:t>、资产管理计划财产清算报告的告知安排</w:t>
      </w:r>
    </w:p>
    <w:p w14:paraId="2F884522" w14:textId="77777777" w:rsidR="00FE3223" w:rsidRDefault="00963D8E">
      <w:pPr>
        <w:spacing w:beforeLines="50" w:before="191" w:after="191"/>
        <w:ind w:firstLine="420"/>
        <w:rPr>
          <w:rFonts w:eastAsia="宋体"/>
          <w:sz w:val="21"/>
          <w:szCs w:val="21"/>
        </w:rPr>
      </w:pPr>
      <w:r>
        <w:rPr>
          <w:rFonts w:eastAsia="宋体"/>
          <w:sz w:val="21"/>
          <w:szCs w:val="21"/>
        </w:rPr>
        <w:t>管理人应当在资产管理计划清算结束后五个工作日内</w:t>
      </w:r>
      <w:r>
        <w:rPr>
          <w:rFonts w:eastAsia="宋体" w:hint="eastAsia"/>
          <w:sz w:val="21"/>
          <w:szCs w:val="21"/>
        </w:rPr>
        <w:t>，</w:t>
      </w:r>
      <w:r>
        <w:rPr>
          <w:rFonts w:eastAsia="宋体"/>
          <w:sz w:val="21"/>
          <w:szCs w:val="21"/>
        </w:rPr>
        <w:t>将清算结果</w:t>
      </w:r>
      <w:r>
        <w:rPr>
          <w:rFonts w:eastAsia="宋体" w:hint="eastAsia"/>
          <w:sz w:val="21"/>
          <w:szCs w:val="21"/>
        </w:rPr>
        <w:t>在指定网站向委托人披露，并</w:t>
      </w:r>
      <w:r>
        <w:rPr>
          <w:rFonts w:eastAsia="宋体"/>
          <w:sz w:val="21"/>
          <w:szCs w:val="21"/>
        </w:rPr>
        <w:t>报中国证券投资基金业协会备案</w:t>
      </w:r>
      <w:r>
        <w:rPr>
          <w:rFonts w:eastAsia="宋体" w:hint="eastAsia"/>
          <w:sz w:val="21"/>
          <w:szCs w:val="21"/>
        </w:rPr>
        <w:t>、</w:t>
      </w:r>
      <w:r>
        <w:rPr>
          <w:rFonts w:eastAsia="宋体"/>
          <w:sz w:val="21"/>
          <w:szCs w:val="21"/>
        </w:rPr>
        <w:t>抄报中国证监会相关派出机构。</w:t>
      </w:r>
      <w:r>
        <w:rPr>
          <w:rFonts w:eastAsia="宋体" w:hint="eastAsia"/>
          <w:sz w:val="21"/>
          <w:szCs w:val="21"/>
        </w:rPr>
        <w:t>清算过程中的有关重大事项须及时公布。</w:t>
      </w:r>
    </w:p>
    <w:p w14:paraId="19D10464" w14:textId="77777777" w:rsidR="00FE3223" w:rsidRDefault="00963D8E">
      <w:pPr>
        <w:spacing w:beforeLines="50" w:before="191" w:after="191"/>
        <w:ind w:firstLine="420"/>
        <w:rPr>
          <w:rFonts w:eastAsia="宋体"/>
          <w:sz w:val="21"/>
          <w:szCs w:val="21"/>
        </w:rPr>
      </w:pPr>
      <w:r>
        <w:rPr>
          <w:rFonts w:eastAsia="宋体"/>
          <w:sz w:val="21"/>
          <w:szCs w:val="21"/>
        </w:rPr>
        <w:t>7</w:t>
      </w:r>
      <w:r>
        <w:rPr>
          <w:rFonts w:eastAsia="宋体" w:hint="eastAsia"/>
          <w:sz w:val="21"/>
          <w:szCs w:val="21"/>
        </w:rPr>
        <w:t>、资产管理计划财产清算完毕并全部划出托管账户后，管理人和托管人按照规定注销各自开立的资产管理计划财产相关账户，管理人和托管人应给予必要的配合。</w:t>
      </w:r>
    </w:p>
    <w:p w14:paraId="02A23E68" w14:textId="77777777" w:rsidR="00FE3223" w:rsidRDefault="00963D8E">
      <w:pPr>
        <w:spacing w:beforeLines="50" w:before="191" w:after="191"/>
        <w:ind w:firstLine="420"/>
        <w:rPr>
          <w:rFonts w:eastAsia="宋体"/>
          <w:sz w:val="21"/>
          <w:szCs w:val="21"/>
        </w:rPr>
      </w:pPr>
      <w:r>
        <w:rPr>
          <w:rFonts w:eastAsia="宋体"/>
          <w:sz w:val="21"/>
          <w:szCs w:val="21"/>
        </w:rPr>
        <w:t>8</w:t>
      </w:r>
      <w:r>
        <w:rPr>
          <w:rFonts w:eastAsia="宋体" w:hint="eastAsia"/>
          <w:sz w:val="21"/>
          <w:szCs w:val="21"/>
        </w:rPr>
        <w:t>、管理人应妥善保存资产管理计划财产清算账册及文件，保存期限应在</w:t>
      </w:r>
      <w:r>
        <w:rPr>
          <w:rFonts w:eastAsia="宋体"/>
          <w:sz w:val="21"/>
          <w:szCs w:val="21"/>
        </w:rPr>
        <w:t>20</w:t>
      </w:r>
      <w:r>
        <w:rPr>
          <w:rFonts w:eastAsia="宋体"/>
          <w:sz w:val="21"/>
          <w:szCs w:val="21"/>
        </w:rPr>
        <w:t>年以上。</w:t>
      </w:r>
    </w:p>
    <w:p w14:paraId="2540D999" w14:textId="77777777" w:rsidR="00FE3223" w:rsidRDefault="00FE3223">
      <w:pPr>
        <w:spacing w:beforeLines="50" w:before="191" w:after="191"/>
        <w:ind w:firstLine="420"/>
        <w:rPr>
          <w:rFonts w:eastAsia="宋体"/>
          <w:sz w:val="21"/>
          <w:szCs w:val="21"/>
        </w:rPr>
      </w:pPr>
      <w:bookmarkStart w:id="108" w:name="_Toc336586470"/>
      <w:bookmarkEnd w:id="100"/>
    </w:p>
    <w:p w14:paraId="43E896CE" w14:textId="77777777" w:rsidR="00FE3223" w:rsidRDefault="00963D8E">
      <w:pPr>
        <w:pStyle w:val="1"/>
        <w:spacing w:beforeLines="50" w:before="191" w:after="191" w:line="240" w:lineRule="auto"/>
        <w:rPr>
          <w:rFonts w:eastAsia="宋体"/>
          <w:sz w:val="24"/>
          <w:szCs w:val="24"/>
        </w:rPr>
      </w:pPr>
      <w:bookmarkStart w:id="109" w:name="_Toc17297063"/>
      <w:r>
        <w:rPr>
          <w:rFonts w:eastAsia="宋体" w:hint="eastAsia"/>
          <w:sz w:val="24"/>
          <w:szCs w:val="24"/>
        </w:rPr>
        <w:t>违约责任</w:t>
      </w:r>
      <w:bookmarkEnd w:id="108"/>
      <w:bookmarkEnd w:id="109"/>
    </w:p>
    <w:p w14:paraId="4CEE2D9C"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管理人、托管人在履行各自职责的过程中，违反法律、行政法规的规定或者本合同约定，给本计划财产或者委托人造成损害的，应当分别对各自的行为依法承担赔偿责任；因管理人、托管人双方原因给本计划财产或者委托人造成损害的，应当按照各自的过错程度分别承担赔偿责任。但是发生下列情况，当事人可以免责：</w:t>
      </w:r>
    </w:p>
    <w:p w14:paraId="68588C2A"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）不可抗力</w:t>
      </w:r>
    </w:p>
    <w:p w14:paraId="280626F0" w14:textId="77777777" w:rsidR="00FE3223" w:rsidRDefault="00963D8E">
      <w:pPr>
        <w:spacing w:beforeLines="50" w:before="191" w:after="191"/>
        <w:ind w:firstLine="420"/>
        <w:rPr>
          <w:rFonts w:eastAsia="宋体"/>
          <w:sz w:val="21"/>
          <w:szCs w:val="21"/>
        </w:rPr>
      </w:pPr>
      <w:r>
        <w:rPr>
          <w:rFonts w:eastAsia="宋体" w:hint="eastAsia"/>
          <w:sz w:val="21"/>
          <w:szCs w:val="21"/>
        </w:rPr>
        <w:t>一方因不可抗力不能履行本合同时，应及时通知另一方，并在合理期限内提供受到不可抗力影响的证明，同时采取适当措施防止集合计划资产损失扩大。如在不可抗力事件消除或其影响终止后，本合同能继续履行的，则各方须继续立即恢复履行各自在本合同项下的各项义务。任何一方当事人延迟履行合同义务后，发生了上述不可抗力事件致使合同当事人无法全部或部分履行本合同，该方不能减轻或免除相应责任。</w:t>
      </w:r>
    </w:p>
    <w:p w14:paraId="0F108C73"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）管理人和</w:t>
      </w:r>
      <w:r>
        <w:rPr>
          <w:rFonts w:eastAsia="宋体"/>
          <w:sz w:val="21"/>
          <w:szCs w:val="21"/>
        </w:rPr>
        <w:t>/</w:t>
      </w:r>
      <w:r>
        <w:rPr>
          <w:rFonts w:eastAsia="宋体"/>
          <w:sz w:val="21"/>
          <w:szCs w:val="21"/>
        </w:rPr>
        <w:t>或托管人按照当时有效的法律法规或中国证监会的规定作为或不作为而造成的损失等；</w:t>
      </w:r>
    </w:p>
    <w:p w14:paraId="08E8C14B"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）管理人由于按照合同规定的投资原则行使或不行使其投资权而造成的损失等；</w:t>
      </w:r>
    </w:p>
    <w:p w14:paraId="644BFF7C"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）相关法律、法规和规定的变更；国内金融市场风险事故的发生；由于同行业现有</w:t>
      </w:r>
      <w:r>
        <w:rPr>
          <w:rFonts w:eastAsia="宋体"/>
          <w:sz w:val="21"/>
          <w:szCs w:val="21"/>
        </w:rPr>
        <w:lastRenderedPageBreak/>
        <w:t>技术水平的限制而引起的差错；</w:t>
      </w:r>
    </w:p>
    <w:p w14:paraId="52951C73"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）管理人、托管人不存在过失，因不可抗力、意外事件等原因导致资金前端控制出现异常情况及交易所、中国结算采取的相应措施造成的损失；</w:t>
      </w:r>
    </w:p>
    <w:p w14:paraId="3D7150E7"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）管理人或托管人任一方不因另一方的失职行为而给集合计划财产或委托人造成的直接损失向委托人承担连带责任；</w:t>
      </w:r>
    </w:p>
    <w:p w14:paraId="3F3981B0"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）在本合同中约定的管理人、托管人可以免责的其他情形。</w:t>
      </w:r>
    </w:p>
    <w:p w14:paraId="1C3119A0"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、合同当事人违反本合同，给其他当事人造成直接经济损失的，应当承担赔偿责任。在发生一方或多方当事人违约的情况下，合同能继续履行的，应当继续履行。</w:t>
      </w:r>
    </w:p>
    <w:p w14:paraId="22B0DD0D" w14:textId="77777777" w:rsidR="00FE3223" w:rsidRDefault="00963D8E">
      <w:pPr>
        <w:spacing w:beforeLines="50" w:before="191" w:after="191"/>
        <w:ind w:firstLine="420"/>
        <w:rPr>
          <w:rFonts w:eastAsia="宋体"/>
          <w:sz w:val="21"/>
          <w:szCs w:val="21"/>
        </w:rPr>
      </w:pPr>
      <w:r>
        <w:rPr>
          <w:rFonts w:eastAsia="宋体"/>
          <w:sz w:val="21"/>
          <w:szCs w:val="21"/>
        </w:rPr>
        <w:t>3</w:t>
      </w:r>
      <w:r>
        <w:rPr>
          <w:rFonts w:eastAsia="宋体"/>
          <w:sz w:val="21"/>
          <w:szCs w:val="21"/>
        </w:rPr>
        <w:t>、本合同一方当事人造成违约后，其他当事人应当采取适当措施防止损失的扩大；没有采取适当措施致使损失扩大的，不得就扩大的损失要求赔偿。守约方因防止损失扩大而支出的合理费用由违约方承担。</w:t>
      </w:r>
    </w:p>
    <w:p w14:paraId="761D11F6" w14:textId="77777777" w:rsidR="00FE3223" w:rsidRDefault="00963D8E">
      <w:pPr>
        <w:spacing w:beforeLines="50" w:before="191" w:after="191"/>
        <w:ind w:firstLine="420"/>
        <w:rPr>
          <w:rFonts w:eastAsia="宋体"/>
          <w:sz w:val="21"/>
          <w:szCs w:val="21"/>
        </w:rPr>
      </w:pPr>
      <w:r>
        <w:rPr>
          <w:rFonts w:eastAsia="宋体"/>
          <w:sz w:val="21"/>
          <w:szCs w:val="21"/>
        </w:rPr>
        <w:t>4</w:t>
      </w:r>
      <w:r>
        <w:rPr>
          <w:rFonts w:eastAsia="宋体"/>
          <w:sz w:val="21"/>
          <w:szCs w:val="21"/>
        </w:rPr>
        <w:t>、由于</w:t>
      </w:r>
      <w:r>
        <w:rPr>
          <w:rFonts w:eastAsia="宋体" w:hint="eastAsia"/>
          <w:sz w:val="21"/>
          <w:szCs w:val="21"/>
        </w:rPr>
        <w:t>不可抗力等原因</w:t>
      </w:r>
      <w:r>
        <w:rPr>
          <w:rFonts w:eastAsia="宋体"/>
          <w:sz w:val="21"/>
          <w:szCs w:val="21"/>
        </w:rPr>
        <w:t>导致业务出现差错，管理人和托管人虽然已经采取必要、适当、合理的措施进行检查，但是未能发现错误的</w:t>
      </w:r>
      <w:r>
        <w:rPr>
          <w:rFonts w:eastAsia="宋体" w:hint="eastAsia"/>
          <w:sz w:val="21"/>
          <w:szCs w:val="21"/>
        </w:rPr>
        <w:t>或即使发现了错误但因前述原因无法纠正的</w:t>
      </w:r>
      <w:r>
        <w:rPr>
          <w:rFonts w:eastAsia="宋体"/>
          <w:sz w:val="21"/>
          <w:szCs w:val="21"/>
        </w:rPr>
        <w:t>，由此造成计划财产或委托人损失，管理人和托管人免除赔偿责任。但是管理人和托管人应积极采取必要的措施消除由此造成的影响。</w:t>
      </w:r>
    </w:p>
    <w:p w14:paraId="54470D31" w14:textId="77777777" w:rsidR="00FE3223" w:rsidRDefault="00963D8E">
      <w:pPr>
        <w:spacing w:beforeLines="50" w:before="191" w:after="191"/>
        <w:ind w:firstLine="420"/>
        <w:rPr>
          <w:rFonts w:eastAsia="宋体"/>
          <w:sz w:val="21"/>
          <w:szCs w:val="21"/>
        </w:rPr>
      </w:pPr>
      <w:r>
        <w:rPr>
          <w:rFonts w:eastAsia="宋体"/>
          <w:sz w:val="21"/>
          <w:szCs w:val="21"/>
        </w:rPr>
        <w:t>5</w:t>
      </w:r>
      <w:r>
        <w:rPr>
          <w:rFonts w:eastAsia="宋体"/>
          <w:sz w:val="21"/>
          <w:szCs w:val="21"/>
        </w:rPr>
        <w:t>、一方当事人依据本合同向另一方当事人赔偿的损失，仅限于直接</w:t>
      </w:r>
      <w:r>
        <w:rPr>
          <w:rFonts w:eastAsia="宋体" w:hint="eastAsia"/>
          <w:sz w:val="21"/>
          <w:szCs w:val="21"/>
        </w:rPr>
        <w:t>经济</w:t>
      </w:r>
      <w:r>
        <w:rPr>
          <w:rFonts w:eastAsia="宋体"/>
          <w:sz w:val="21"/>
          <w:szCs w:val="21"/>
        </w:rPr>
        <w:t>损失。</w:t>
      </w:r>
    </w:p>
    <w:p w14:paraId="44D1F056" w14:textId="77777777" w:rsidR="00FE3223" w:rsidRDefault="00963D8E">
      <w:pPr>
        <w:spacing w:beforeLines="50" w:before="191" w:after="191"/>
        <w:ind w:firstLine="420"/>
        <w:rPr>
          <w:rFonts w:eastAsia="宋体"/>
          <w:sz w:val="21"/>
          <w:szCs w:val="21"/>
        </w:rPr>
      </w:pPr>
      <w:r>
        <w:rPr>
          <w:rFonts w:eastAsia="宋体"/>
          <w:sz w:val="21"/>
          <w:szCs w:val="21"/>
        </w:rPr>
        <w:t>6</w:t>
      </w:r>
      <w:r>
        <w:rPr>
          <w:rFonts w:eastAsia="宋体" w:hint="eastAsia"/>
          <w:sz w:val="21"/>
          <w:szCs w:val="21"/>
        </w:rPr>
        <w:t>、委托人的债权人通过司法机关对集合计划资产采取强制措施，由此造成集合计划资产损失的，管理人和托管人不承担任何责任。</w:t>
      </w:r>
    </w:p>
    <w:p w14:paraId="44FDDD6C" w14:textId="77777777" w:rsidR="00FE3223" w:rsidRDefault="00FE3223">
      <w:pPr>
        <w:spacing w:beforeLines="50" w:before="191" w:after="191"/>
        <w:ind w:firstLineChars="0" w:firstLine="0"/>
        <w:rPr>
          <w:rFonts w:eastAsia="宋体"/>
          <w:sz w:val="21"/>
          <w:szCs w:val="21"/>
        </w:rPr>
      </w:pPr>
    </w:p>
    <w:p w14:paraId="5A244B54" w14:textId="77777777" w:rsidR="00FE3223" w:rsidRDefault="00963D8E">
      <w:pPr>
        <w:pStyle w:val="1"/>
        <w:spacing w:beforeLines="50" w:before="191" w:after="191" w:line="240" w:lineRule="auto"/>
        <w:rPr>
          <w:rFonts w:eastAsia="宋体"/>
          <w:sz w:val="24"/>
          <w:szCs w:val="24"/>
        </w:rPr>
      </w:pPr>
      <w:bookmarkStart w:id="110" w:name="_Toc17297064"/>
      <w:r>
        <w:rPr>
          <w:rFonts w:eastAsia="宋体" w:hint="eastAsia"/>
          <w:sz w:val="24"/>
          <w:szCs w:val="24"/>
        </w:rPr>
        <w:t>争议的处理</w:t>
      </w:r>
      <w:bookmarkEnd w:id="110"/>
    </w:p>
    <w:p w14:paraId="3D6AC037" w14:textId="77777777" w:rsidR="00FE3223" w:rsidRDefault="00963D8E">
      <w:pPr>
        <w:spacing w:beforeLines="50" w:before="191" w:after="191"/>
        <w:ind w:firstLine="420"/>
        <w:rPr>
          <w:rFonts w:eastAsia="宋体"/>
          <w:sz w:val="21"/>
          <w:szCs w:val="21"/>
        </w:rPr>
      </w:pPr>
      <w:r>
        <w:rPr>
          <w:rFonts w:eastAsia="宋体"/>
          <w:sz w:val="21"/>
          <w:szCs w:val="21"/>
        </w:rPr>
        <w:t>本合同受中华人民共和国法律管辖</w:t>
      </w:r>
      <w:r>
        <w:rPr>
          <w:rFonts w:eastAsia="宋体" w:hint="eastAsia"/>
          <w:sz w:val="21"/>
          <w:szCs w:val="21"/>
        </w:rPr>
        <w:t>（不包括香港、澳门和台湾地区）</w:t>
      </w:r>
      <w:r>
        <w:rPr>
          <w:rFonts w:eastAsia="宋体"/>
          <w:sz w:val="21"/>
          <w:szCs w:val="21"/>
        </w:rPr>
        <w:t>。</w:t>
      </w:r>
    </w:p>
    <w:p w14:paraId="435CCAA2" w14:textId="77777777" w:rsidR="00FE3223" w:rsidRDefault="00963D8E">
      <w:pPr>
        <w:spacing w:beforeLines="50" w:before="191" w:after="191"/>
        <w:ind w:firstLine="420"/>
        <w:rPr>
          <w:rFonts w:eastAsia="宋体"/>
          <w:sz w:val="21"/>
          <w:szCs w:val="21"/>
        </w:rPr>
      </w:pPr>
      <w:bookmarkStart w:id="111" w:name="_Hlk6140366"/>
      <w:r>
        <w:rPr>
          <w:rFonts w:eastAsia="宋体"/>
          <w:sz w:val="21"/>
          <w:szCs w:val="21"/>
        </w:rPr>
        <w:t>因履行本合同发生的争议，由当事人协商解决，协商不成的，提交</w:t>
      </w:r>
      <w:bookmarkStart w:id="112" w:name="_Hlk49795455"/>
      <w:r>
        <w:rPr>
          <w:rFonts w:eastAsia="宋体" w:hint="eastAsia"/>
          <w:sz w:val="21"/>
          <w:szCs w:val="21"/>
        </w:rPr>
        <w:t>上海国际仲裁中心</w:t>
      </w:r>
      <w:r>
        <w:rPr>
          <w:rFonts w:eastAsia="宋体"/>
          <w:sz w:val="21"/>
          <w:szCs w:val="21"/>
        </w:rPr>
        <w:t>，</w:t>
      </w:r>
      <w:bookmarkEnd w:id="112"/>
      <w:r>
        <w:rPr>
          <w:rFonts w:eastAsia="宋体"/>
          <w:sz w:val="21"/>
          <w:szCs w:val="21"/>
        </w:rPr>
        <w:t>按照该会现时有效的仲裁规则</w:t>
      </w:r>
      <w:r>
        <w:rPr>
          <w:rFonts w:eastAsia="宋体" w:hint="eastAsia"/>
          <w:sz w:val="21"/>
          <w:szCs w:val="21"/>
        </w:rPr>
        <w:t>在上海</w:t>
      </w:r>
      <w:r>
        <w:rPr>
          <w:rFonts w:eastAsia="宋体"/>
          <w:sz w:val="21"/>
          <w:szCs w:val="21"/>
        </w:rPr>
        <w:t>仲裁</w:t>
      </w:r>
      <w:r>
        <w:rPr>
          <w:rFonts w:eastAsia="宋体" w:hint="eastAsia"/>
          <w:sz w:val="21"/>
          <w:szCs w:val="21"/>
        </w:rPr>
        <w:t>解决</w:t>
      </w:r>
      <w:r>
        <w:rPr>
          <w:rFonts w:eastAsia="宋体"/>
          <w:sz w:val="21"/>
          <w:szCs w:val="21"/>
        </w:rPr>
        <w:t>。仲裁裁决是终局性的，对各方均有约束力。争议处理期间，相关各方当事人应恪守职责，继续忠实、勤勉、尽责地履行本合同规定的义务，维护委托人的合法权益。</w:t>
      </w:r>
    </w:p>
    <w:p w14:paraId="59D67BB9" w14:textId="77777777" w:rsidR="00FE3223" w:rsidRDefault="00FE3223">
      <w:pPr>
        <w:spacing w:beforeLines="50" w:before="191" w:after="191"/>
        <w:ind w:firstLineChars="0" w:firstLine="0"/>
        <w:rPr>
          <w:rFonts w:eastAsia="宋体"/>
          <w:sz w:val="21"/>
          <w:szCs w:val="21"/>
        </w:rPr>
      </w:pPr>
      <w:bookmarkStart w:id="113" w:name="_Toc336586472"/>
      <w:bookmarkEnd w:id="111"/>
    </w:p>
    <w:p w14:paraId="14553E01" w14:textId="77777777" w:rsidR="00FE3223" w:rsidRDefault="00963D8E">
      <w:pPr>
        <w:pStyle w:val="1"/>
        <w:spacing w:beforeLines="50" w:before="191" w:after="191" w:line="240" w:lineRule="auto"/>
        <w:rPr>
          <w:rFonts w:eastAsia="宋体"/>
          <w:sz w:val="24"/>
          <w:szCs w:val="24"/>
        </w:rPr>
      </w:pPr>
      <w:bookmarkStart w:id="114" w:name="_Toc17297065"/>
      <w:r>
        <w:rPr>
          <w:rFonts w:eastAsia="宋体" w:hint="eastAsia"/>
          <w:sz w:val="24"/>
          <w:szCs w:val="24"/>
        </w:rPr>
        <w:lastRenderedPageBreak/>
        <w:t>资产管理合同的</w:t>
      </w:r>
      <w:bookmarkEnd w:id="113"/>
      <w:r>
        <w:rPr>
          <w:rFonts w:eastAsia="宋体" w:hint="eastAsia"/>
          <w:sz w:val="24"/>
          <w:szCs w:val="24"/>
        </w:rPr>
        <w:t>效力</w:t>
      </w:r>
      <w:bookmarkEnd w:id="114"/>
    </w:p>
    <w:p w14:paraId="25385F04"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（一）合同的签署</w:t>
      </w:r>
    </w:p>
    <w:p w14:paraId="7EA1EE32" w14:textId="77777777" w:rsidR="00FE3223" w:rsidRDefault="00963D8E">
      <w:pPr>
        <w:spacing w:beforeLines="50" w:before="191" w:after="191"/>
        <w:ind w:firstLine="420"/>
        <w:rPr>
          <w:rFonts w:eastAsia="宋体"/>
          <w:sz w:val="21"/>
          <w:szCs w:val="21"/>
        </w:rPr>
      </w:pPr>
      <w:r>
        <w:rPr>
          <w:rFonts w:eastAsia="宋体" w:hint="eastAsia"/>
          <w:sz w:val="21"/>
          <w:szCs w:val="21"/>
        </w:rPr>
        <w:t>资产管理合同是约定资产管理合同当事人之间权利义务关系的法律文件。在本合同经管理人加盖公章（或合同专用章）以及法定代表人</w:t>
      </w:r>
      <w:r>
        <w:rPr>
          <w:rFonts w:eastAsia="宋体"/>
          <w:sz w:val="21"/>
          <w:szCs w:val="21"/>
        </w:rPr>
        <w:t>/</w:t>
      </w:r>
      <w:r>
        <w:rPr>
          <w:rFonts w:eastAsia="宋体"/>
          <w:sz w:val="21"/>
          <w:szCs w:val="21"/>
        </w:rPr>
        <w:t>负责人或授权签字人签字</w:t>
      </w:r>
      <w:r>
        <w:rPr>
          <w:rFonts w:eastAsia="宋体" w:hint="eastAsia"/>
          <w:sz w:val="21"/>
          <w:szCs w:val="21"/>
        </w:rPr>
        <w:t>（章）、托管人加盖公章（或合同专用章）以及</w:t>
      </w:r>
      <w:r>
        <w:rPr>
          <w:rFonts w:eastAsia="宋体"/>
          <w:sz w:val="21"/>
          <w:szCs w:val="21"/>
        </w:rPr>
        <w:t>负责人或授权</w:t>
      </w:r>
      <w:r>
        <w:rPr>
          <w:rFonts w:eastAsia="宋体" w:hint="eastAsia"/>
          <w:sz w:val="21"/>
          <w:szCs w:val="21"/>
        </w:rPr>
        <w:t>代表</w:t>
      </w:r>
      <w:r>
        <w:rPr>
          <w:rFonts w:eastAsia="宋体"/>
          <w:sz w:val="21"/>
          <w:szCs w:val="21"/>
        </w:rPr>
        <w:t>签字</w:t>
      </w:r>
      <w:r>
        <w:rPr>
          <w:rFonts w:eastAsia="宋体" w:hint="eastAsia"/>
          <w:sz w:val="21"/>
          <w:szCs w:val="21"/>
        </w:rPr>
        <w:t>（章）后，作为证明本合同内容的唯一依据，委托人以纸质合同方式或电子签名方式签署后，本合同成立。</w:t>
      </w:r>
    </w:p>
    <w:p w14:paraId="253BFAE3" w14:textId="77777777" w:rsidR="00FE3223" w:rsidRDefault="00963D8E">
      <w:pPr>
        <w:spacing w:beforeLines="50" w:before="191" w:after="191"/>
        <w:ind w:firstLine="420"/>
        <w:rPr>
          <w:rFonts w:eastAsia="宋体"/>
          <w:sz w:val="21"/>
          <w:szCs w:val="21"/>
        </w:rPr>
      </w:pPr>
      <w:r>
        <w:rPr>
          <w:rFonts w:eastAsia="宋体" w:hint="eastAsia"/>
          <w:sz w:val="21"/>
          <w:szCs w:val="21"/>
        </w:rPr>
        <w:t>投资者自签订资产管理合同即成为资产管理合同的当事人。在资产管理计划存续期间，投资者</w:t>
      </w:r>
      <w:proofErr w:type="gramStart"/>
      <w:r>
        <w:rPr>
          <w:rFonts w:eastAsia="宋体" w:hint="eastAsia"/>
          <w:sz w:val="21"/>
          <w:szCs w:val="21"/>
        </w:rPr>
        <w:t>自全部</w:t>
      </w:r>
      <w:proofErr w:type="gramEnd"/>
      <w:r>
        <w:rPr>
          <w:rFonts w:eastAsia="宋体" w:hint="eastAsia"/>
          <w:sz w:val="21"/>
          <w:szCs w:val="21"/>
        </w:rPr>
        <w:t>退出资产管理计划之日起，该投资者不再是资产管理合同的当事人。</w:t>
      </w:r>
    </w:p>
    <w:p w14:paraId="0914A0B9" w14:textId="77777777" w:rsidR="00FE3223" w:rsidRDefault="00963D8E">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（二）合同的生效</w:t>
      </w:r>
    </w:p>
    <w:p w14:paraId="77668CE8" w14:textId="77777777" w:rsidR="00FE3223" w:rsidRDefault="00963D8E">
      <w:pPr>
        <w:spacing w:beforeLines="50" w:before="191" w:after="191"/>
        <w:ind w:firstLine="420"/>
        <w:rPr>
          <w:rFonts w:eastAsia="宋体"/>
          <w:bCs/>
          <w:sz w:val="21"/>
          <w:szCs w:val="21"/>
        </w:rPr>
      </w:pPr>
      <w:r>
        <w:rPr>
          <w:rFonts w:eastAsia="宋体" w:hint="eastAsia"/>
          <w:bCs/>
          <w:sz w:val="21"/>
          <w:szCs w:val="21"/>
        </w:rPr>
        <w:t>本合同经管理人、托管人和委托人签署后成立。</w:t>
      </w:r>
    </w:p>
    <w:p w14:paraId="343886DC" w14:textId="77777777" w:rsidR="00FE3223" w:rsidRDefault="00963D8E">
      <w:pPr>
        <w:spacing w:beforeLines="50" w:before="191" w:after="191"/>
        <w:ind w:firstLine="420"/>
        <w:rPr>
          <w:rFonts w:eastAsia="宋体"/>
          <w:bCs/>
          <w:sz w:val="21"/>
          <w:szCs w:val="21"/>
        </w:rPr>
      </w:pPr>
      <w:r>
        <w:rPr>
          <w:rFonts w:eastAsia="宋体" w:hint="eastAsia"/>
          <w:bCs/>
          <w:sz w:val="21"/>
          <w:szCs w:val="21"/>
        </w:rPr>
        <w:t>本合同成立后，同时满足以下条件时生效：</w:t>
      </w:r>
    </w:p>
    <w:p w14:paraId="779A7305" w14:textId="77777777" w:rsidR="00FE3223" w:rsidRDefault="00963D8E">
      <w:pPr>
        <w:numPr>
          <w:ilvl w:val="0"/>
          <w:numId w:val="9"/>
        </w:numPr>
        <w:spacing w:beforeLines="50" w:before="191" w:after="191"/>
        <w:ind w:firstLine="420"/>
        <w:rPr>
          <w:rFonts w:eastAsia="宋体"/>
          <w:bCs/>
          <w:sz w:val="21"/>
          <w:szCs w:val="21"/>
        </w:rPr>
      </w:pPr>
      <w:r>
        <w:rPr>
          <w:rFonts w:eastAsia="宋体" w:hint="eastAsia"/>
          <w:bCs/>
          <w:sz w:val="21"/>
          <w:szCs w:val="21"/>
        </w:rPr>
        <w:t>委托人认购或参与资金实际交付并经管理人确认。</w:t>
      </w:r>
    </w:p>
    <w:p w14:paraId="7B3B837E" w14:textId="77777777" w:rsidR="00FE3223" w:rsidRDefault="00963D8E">
      <w:pPr>
        <w:numPr>
          <w:ilvl w:val="0"/>
          <w:numId w:val="9"/>
        </w:numPr>
        <w:spacing w:beforeLines="50" w:before="191" w:after="191"/>
        <w:ind w:firstLine="420"/>
        <w:rPr>
          <w:rFonts w:eastAsia="宋体"/>
          <w:bCs/>
          <w:sz w:val="21"/>
          <w:szCs w:val="21"/>
        </w:rPr>
      </w:pPr>
      <w:r>
        <w:rPr>
          <w:rFonts w:eastAsia="宋体" w:hint="eastAsia"/>
          <w:bCs/>
          <w:sz w:val="21"/>
          <w:szCs w:val="21"/>
        </w:rPr>
        <w:t>本集合计划成立。</w:t>
      </w:r>
    </w:p>
    <w:p w14:paraId="35308291" w14:textId="77777777" w:rsidR="00FE3223" w:rsidRDefault="00963D8E">
      <w:pPr>
        <w:numPr>
          <w:ilvl w:val="0"/>
          <w:numId w:val="9"/>
        </w:numPr>
        <w:spacing w:beforeLines="50" w:before="191" w:after="191"/>
        <w:ind w:firstLine="420"/>
        <w:rPr>
          <w:rFonts w:eastAsia="宋体"/>
          <w:bCs/>
          <w:sz w:val="21"/>
          <w:szCs w:val="21"/>
        </w:rPr>
      </w:pPr>
      <w:r>
        <w:rPr>
          <w:rFonts w:eastAsia="宋体" w:hint="eastAsia"/>
          <w:bCs/>
          <w:sz w:val="21"/>
          <w:szCs w:val="21"/>
        </w:rPr>
        <w:t>其他合同约定的生效条件。</w:t>
      </w:r>
    </w:p>
    <w:p w14:paraId="210DD004" w14:textId="77777777" w:rsidR="00FE3223" w:rsidRDefault="00963D8E">
      <w:pPr>
        <w:spacing w:beforeLines="50" w:before="191" w:after="191"/>
        <w:ind w:firstLine="420"/>
        <w:rPr>
          <w:rFonts w:eastAsia="宋体"/>
          <w:bCs/>
          <w:sz w:val="21"/>
          <w:szCs w:val="21"/>
        </w:rPr>
      </w:pPr>
      <w:r>
        <w:rPr>
          <w:rFonts w:eastAsia="宋体" w:hint="eastAsia"/>
          <w:bCs/>
          <w:sz w:val="21"/>
          <w:szCs w:val="21"/>
        </w:rPr>
        <w:t>本合同的有效期限为自本合同</w:t>
      </w:r>
      <w:r>
        <w:rPr>
          <w:rFonts w:eastAsia="宋体" w:hint="eastAsia"/>
          <w:bCs/>
          <w:kern w:val="44"/>
          <w:sz w:val="21"/>
          <w:szCs w:val="21"/>
        </w:rPr>
        <w:t>生效日起</w:t>
      </w:r>
      <w:r>
        <w:rPr>
          <w:rFonts w:eastAsia="宋体" w:hint="eastAsia"/>
          <w:bCs/>
          <w:sz w:val="21"/>
          <w:szCs w:val="21"/>
        </w:rPr>
        <w:t>至本集合计划终止</w:t>
      </w:r>
      <w:r>
        <w:rPr>
          <w:rFonts w:eastAsia="宋体" w:hint="eastAsia"/>
          <w:bCs/>
          <w:kern w:val="44"/>
          <w:sz w:val="21"/>
          <w:szCs w:val="21"/>
        </w:rPr>
        <w:t>且</w:t>
      </w:r>
      <w:r>
        <w:rPr>
          <w:rFonts w:eastAsia="宋体" w:hint="eastAsia"/>
          <w:bCs/>
          <w:sz w:val="21"/>
          <w:szCs w:val="21"/>
        </w:rPr>
        <w:t>全部清算完毕之日</w:t>
      </w:r>
      <w:r>
        <w:rPr>
          <w:rFonts w:eastAsia="宋体" w:hint="eastAsia"/>
          <w:bCs/>
          <w:kern w:val="44"/>
          <w:sz w:val="21"/>
          <w:szCs w:val="21"/>
        </w:rPr>
        <w:t>止</w:t>
      </w:r>
      <w:r>
        <w:rPr>
          <w:rFonts w:eastAsia="宋体" w:hint="eastAsia"/>
          <w:bCs/>
          <w:sz w:val="21"/>
          <w:szCs w:val="21"/>
        </w:rPr>
        <w:t>。</w:t>
      </w:r>
    </w:p>
    <w:p w14:paraId="29F1ED0A" w14:textId="77777777" w:rsidR="00FE3223" w:rsidRDefault="00963D8E">
      <w:pPr>
        <w:spacing w:beforeLines="50" w:before="191" w:after="191"/>
        <w:ind w:firstLine="420"/>
        <w:rPr>
          <w:rFonts w:eastAsia="宋体"/>
          <w:bCs/>
          <w:sz w:val="21"/>
          <w:szCs w:val="21"/>
        </w:rPr>
      </w:pPr>
      <w:r>
        <w:rPr>
          <w:rFonts w:eastAsia="宋体" w:hint="eastAsia"/>
          <w:bCs/>
          <w:sz w:val="21"/>
          <w:szCs w:val="21"/>
        </w:rPr>
        <w:t>资产管理合同自生效之日起对投资者、管理人、托管人具有同等的法律约束力。</w:t>
      </w:r>
    </w:p>
    <w:p w14:paraId="411F6C54" w14:textId="77777777" w:rsidR="00FE3223" w:rsidRDefault="00963D8E">
      <w:pPr>
        <w:spacing w:beforeLines="50" w:before="191" w:after="191"/>
        <w:ind w:firstLine="420"/>
        <w:rPr>
          <w:rFonts w:eastAsia="宋体"/>
          <w:bCs/>
          <w:sz w:val="21"/>
          <w:szCs w:val="21"/>
        </w:rPr>
      </w:pPr>
      <w:r>
        <w:rPr>
          <w:rFonts w:eastAsia="宋体" w:hint="eastAsia"/>
          <w:bCs/>
          <w:sz w:val="21"/>
          <w:szCs w:val="21"/>
        </w:rPr>
        <w:t>《集合资产管理计划说明书》、经管理人确认有效的委托人参与、退出本集合计划的申请材料或数据电文和各销售机构出具的集合计划参与、退出业务受理有关凭证、委托人通过电子签名方式产生的数据电文等为本合同的附件，是本合同不可分割的一部分，与合同具有同等法律效力。</w:t>
      </w:r>
    </w:p>
    <w:p w14:paraId="6D8BA83B" w14:textId="77777777" w:rsidR="00FE3223" w:rsidRDefault="00963D8E">
      <w:pPr>
        <w:spacing w:beforeLines="50" w:before="191" w:after="191"/>
        <w:ind w:firstLine="420"/>
        <w:rPr>
          <w:rFonts w:eastAsia="宋体"/>
          <w:sz w:val="21"/>
          <w:szCs w:val="21"/>
        </w:rPr>
      </w:pPr>
      <w:r>
        <w:rPr>
          <w:rFonts w:eastAsia="宋体" w:hint="eastAsia"/>
          <w:sz w:val="21"/>
          <w:szCs w:val="21"/>
        </w:rPr>
        <w:t>本合同纸质版正本一式</w:t>
      </w:r>
      <w:r>
        <w:rPr>
          <w:rFonts w:eastAsia="宋体"/>
          <w:sz w:val="21"/>
          <w:szCs w:val="21"/>
        </w:rPr>
        <w:t>叁</w:t>
      </w:r>
      <w:r>
        <w:rPr>
          <w:rFonts w:eastAsia="宋体" w:hint="eastAsia"/>
          <w:sz w:val="21"/>
          <w:szCs w:val="21"/>
        </w:rPr>
        <w:t>份，委托人、管理人、托管人各持有</w:t>
      </w:r>
      <w:r>
        <w:rPr>
          <w:rFonts w:eastAsia="宋体"/>
          <w:sz w:val="21"/>
          <w:szCs w:val="21"/>
        </w:rPr>
        <w:t>壹</w:t>
      </w:r>
      <w:r>
        <w:rPr>
          <w:rFonts w:eastAsia="宋体" w:hint="eastAsia"/>
          <w:sz w:val="21"/>
          <w:szCs w:val="21"/>
        </w:rPr>
        <w:t>份，每份具有同等法律效力。如委托人以电子签名方式签订，管理</w:t>
      </w:r>
      <w:proofErr w:type="gramStart"/>
      <w:r>
        <w:rPr>
          <w:rFonts w:eastAsia="宋体" w:hint="eastAsia"/>
          <w:sz w:val="21"/>
          <w:szCs w:val="21"/>
        </w:rPr>
        <w:t>人确保</w:t>
      </w:r>
      <w:proofErr w:type="gramEnd"/>
      <w:r>
        <w:rPr>
          <w:rFonts w:eastAsia="宋体" w:hint="eastAsia"/>
          <w:sz w:val="21"/>
          <w:szCs w:val="21"/>
        </w:rPr>
        <w:t>投资者以电子签名方式签署的合同内容与管理人和托管人签署的纸质合同内容保持一致。</w:t>
      </w:r>
      <w:bookmarkStart w:id="115" w:name="_Toc17297066"/>
    </w:p>
    <w:p w14:paraId="21C1D7D8" w14:textId="77777777" w:rsidR="00FE3223" w:rsidRDefault="00FE3223">
      <w:pPr>
        <w:pStyle w:val="20"/>
        <w:spacing w:after="191"/>
        <w:ind w:firstLine="480"/>
      </w:pPr>
    </w:p>
    <w:p w14:paraId="24824F6A" w14:textId="48AAB085" w:rsidR="00FE3223" w:rsidRDefault="00963D8E">
      <w:pPr>
        <w:pStyle w:val="1"/>
        <w:spacing w:beforeLines="50" w:before="191" w:after="191" w:line="240" w:lineRule="auto"/>
        <w:rPr>
          <w:rFonts w:eastAsia="宋体"/>
          <w:sz w:val="24"/>
          <w:szCs w:val="24"/>
        </w:rPr>
      </w:pPr>
      <w:r>
        <w:rPr>
          <w:rFonts w:eastAsia="宋体" w:hint="eastAsia"/>
          <w:sz w:val="24"/>
          <w:szCs w:val="24"/>
        </w:rPr>
        <w:t>其他事项</w:t>
      </w:r>
      <w:bookmarkEnd w:id="115"/>
    </w:p>
    <w:p w14:paraId="362D5619" w14:textId="77777777" w:rsidR="00FE3223" w:rsidRDefault="00963D8E">
      <w:pPr>
        <w:spacing w:beforeLines="50" w:before="191" w:after="191"/>
        <w:ind w:firstLine="420"/>
        <w:rPr>
          <w:rFonts w:eastAsia="宋体"/>
          <w:sz w:val="21"/>
          <w:szCs w:val="21"/>
        </w:rPr>
      </w:pPr>
      <w:r>
        <w:rPr>
          <w:rFonts w:eastAsia="宋体" w:hint="eastAsia"/>
          <w:sz w:val="21"/>
          <w:szCs w:val="21"/>
        </w:rPr>
        <w:t>（一）如将来法律法规、中国证监会、基金业协会或其他有权机构对资产管理合同的内容与格式有其他要求的，管理人和托管人应立即展开协商，根据法律法规、中国证监会、基</w:t>
      </w:r>
      <w:r>
        <w:rPr>
          <w:rFonts w:eastAsia="宋体" w:hint="eastAsia"/>
          <w:sz w:val="21"/>
          <w:szCs w:val="21"/>
        </w:rPr>
        <w:lastRenderedPageBreak/>
        <w:t>金业协会或其他有权机构的相关要求修改本合同的内容和格式，并按本合同约定履行合同变更程序。</w:t>
      </w:r>
    </w:p>
    <w:p w14:paraId="044CC697" w14:textId="77777777" w:rsidR="00FE3223" w:rsidRDefault="00963D8E">
      <w:pPr>
        <w:spacing w:beforeLines="50" w:before="191" w:after="191"/>
        <w:ind w:firstLine="420"/>
        <w:rPr>
          <w:rFonts w:eastAsia="宋体"/>
          <w:bCs/>
          <w:sz w:val="21"/>
          <w:szCs w:val="21"/>
        </w:rPr>
      </w:pPr>
      <w:r>
        <w:rPr>
          <w:rFonts w:eastAsia="宋体" w:hint="eastAsia"/>
          <w:bCs/>
          <w:sz w:val="21"/>
          <w:szCs w:val="21"/>
        </w:rPr>
        <w:t>（二）本合同如有未尽事宜，由合同当事人各方按有关法律法规和规定协商解决。</w:t>
      </w:r>
    </w:p>
    <w:p w14:paraId="106B499A" w14:textId="6823006B" w:rsidR="00FE3223" w:rsidRDefault="00963D8E">
      <w:pPr>
        <w:spacing w:beforeLines="50" w:before="191" w:after="191"/>
        <w:ind w:firstLine="420"/>
        <w:rPr>
          <w:rFonts w:eastAsia="宋体"/>
          <w:bCs/>
          <w:sz w:val="21"/>
          <w:szCs w:val="21"/>
        </w:rPr>
      </w:pPr>
      <w:r>
        <w:rPr>
          <w:rFonts w:eastAsia="宋体" w:hint="eastAsia"/>
          <w:bCs/>
          <w:sz w:val="21"/>
          <w:szCs w:val="21"/>
        </w:rPr>
        <w:t>（以下无正文）</w:t>
      </w:r>
      <w:r>
        <w:rPr>
          <w:rFonts w:eastAsia="宋体"/>
          <w:bCs/>
          <w:sz w:val="21"/>
          <w:szCs w:val="21"/>
        </w:rPr>
        <w:br w:type="page"/>
      </w:r>
      <w:r>
        <w:rPr>
          <w:rFonts w:eastAsia="宋体"/>
          <w:bCs/>
          <w:sz w:val="21"/>
          <w:szCs w:val="21"/>
        </w:rPr>
        <w:lastRenderedPageBreak/>
        <w:t>（</w:t>
      </w:r>
      <w:r>
        <w:rPr>
          <w:rFonts w:eastAsia="宋体" w:hint="eastAsia"/>
          <w:bCs/>
          <w:sz w:val="21"/>
          <w:szCs w:val="21"/>
        </w:rPr>
        <w:t>本页无正文，</w:t>
      </w:r>
      <w:r>
        <w:rPr>
          <w:rFonts w:eastAsia="宋体"/>
          <w:bCs/>
          <w:sz w:val="21"/>
          <w:szCs w:val="21"/>
        </w:rPr>
        <w:t>此页为</w:t>
      </w:r>
      <w:r>
        <w:rPr>
          <w:rFonts w:eastAsia="宋体" w:hint="eastAsia"/>
          <w:bCs/>
          <w:sz w:val="21"/>
          <w:szCs w:val="21"/>
        </w:rPr>
        <w:t>《</w:t>
      </w:r>
      <w:del w:id="116" w:author="GZZG-Chenyy" w:date="2021-09-28T14:44:00Z">
        <w:r w:rsidDel="000223BB">
          <w:rPr>
            <w:rFonts w:eastAsia="宋体" w:hint="eastAsia"/>
            <w:bCs/>
            <w:sz w:val="21"/>
            <w:szCs w:val="21"/>
          </w:rPr>
          <w:delText>光证资管</w:delText>
        </w:r>
        <w:r w:rsidR="00E62144" w:rsidDel="000223BB">
          <w:rPr>
            <w:rFonts w:eastAsia="宋体" w:hint="eastAsia"/>
            <w:bCs/>
            <w:sz w:val="21"/>
            <w:szCs w:val="21"/>
          </w:rPr>
          <w:delText>阳光红精选</w:delText>
        </w:r>
        <w:r w:rsidR="00E62144" w:rsidDel="000223BB">
          <w:rPr>
            <w:rFonts w:eastAsia="宋体" w:hint="eastAsia"/>
            <w:bCs/>
            <w:sz w:val="21"/>
            <w:szCs w:val="21"/>
          </w:rPr>
          <w:delText>8</w:delText>
        </w:r>
        <w:r w:rsidR="00E62144" w:rsidDel="000223BB">
          <w:rPr>
            <w:rFonts w:eastAsia="宋体" w:hint="eastAsia"/>
            <w:bCs/>
            <w:sz w:val="21"/>
            <w:szCs w:val="21"/>
          </w:rPr>
          <w:delText>号</w:delText>
        </w:r>
      </w:del>
      <w:ins w:id="117" w:author="GZZG-Chenyy" w:date="2021-09-28T14:44:00Z">
        <w:r w:rsidR="000223BB">
          <w:rPr>
            <w:rFonts w:eastAsia="宋体" w:hint="eastAsia"/>
            <w:bCs/>
            <w:sz w:val="21"/>
            <w:szCs w:val="21"/>
          </w:rPr>
          <w:t>光证资管</w:t>
        </w:r>
        <w:r w:rsidR="000223BB">
          <w:rPr>
            <w:rFonts w:eastAsia="宋体" w:hint="eastAsia"/>
            <w:bCs/>
            <w:sz w:val="21"/>
            <w:szCs w:val="21"/>
          </w:rPr>
          <w:t>-</w:t>
        </w:r>
        <w:r w:rsidR="000223BB">
          <w:rPr>
            <w:rFonts w:eastAsia="宋体" w:hint="eastAsia"/>
            <w:bCs/>
            <w:sz w:val="21"/>
            <w:szCs w:val="21"/>
          </w:rPr>
          <w:t>光大理财阳光红精选</w:t>
        </w:r>
        <w:r w:rsidR="000223BB">
          <w:rPr>
            <w:rFonts w:eastAsia="宋体" w:hint="eastAsia"/>
            <w:bCs/>
            <w:sz w:val="21"/>
            <w:szCs w:val="21"/>
          </w:rPr>
          <w:t>9</w:t>
        </w:r>
        <w:r w:rsidR="000223BB">
          <w:rPr>
            <w:rFonts w:eastAsia="宋体" w:hint="eastAsia"/>
            <w:bCs/>
            <w:sz w:val="21"/>
            <w:szCs w:val="21"/>
          </w:rPr>
          <w:t>号</w:t>
        </w:r>
      </w:ins>
      <w:r>
        <w:rPr>
          <w:rFonts w:eastAsia="宋体" w:hint="eastAsia"/>
          <w:bCs/>
          <w:sz w:val="21"/>
          <w:szCs w:val="21"/>
        </w:rPr>
        <w:t>集合资产管理计划</w:t>
      </w:r>
      <w:r>
        <w:rPr>
          <w:rFonts w:eastAsia="宋体"/>
          <w:bCs/>
          <w:sz w:val="21"/>
          <w:szCs w:val="21"/>
        </w:rPr>
        <w:t>资产管理合同</w:t>
      </w:r>
      <w:r>
        <w:rPr>
          <w:rFonts w:eastAsia="宋体" w:hint="eastAsia"/>
          <w:bCs/>
          <w:sz w:val="21"/>
          <w:szCs w:val="21"/>
        </w:rPr>
        <w:t>》的</w:t>
      </w:r>
      <w:r>
        <w:rPr>
          <w:rFonts w:eastAsia="宋体"/>
          <w:bCs/>
          <w:sz w:val="21"/>
          <w:szCs w:val="21"/>
        </w:rPr>
        <w:t>签字页。）</w:t>
      </w:r>
    </w:p>
    <w:p w14:paraId="7EF35C01" w14:textId="77777777" w:rsidR="00FE3223" w:rsidRDefault="00963D8E">
      <w:pPr>
        <w:spacing w:beforeLines="50" w:before="191" w:after="191"/>
        <w:ind w:firstLine="422"/>
        <w:rPr>
          <w:rFonts w:eastAsia="宋体"/>
          <w:b/>
          <w:sz w:val="21"/>
          <w:szCs w:val="21"/>
        </w:rPr>
      </w:pPr>
      <w:bookmarkStart w:id="118" w:name="_Toc336586474"/>
      <w:bookmarkEnd w:id="118"/>
      <w:r>
        <w:rPr>
          <w:rFonts w:eastAsia="宋体"/>
          <w:b/>
          <w:sz w:val="21"/>
          <w:szCs w:val="21"/>
        </w:rPr>
        <w:t>委托人</w:t>
      </w:r>
    </w:p>
    <w:p w14:paraId="591D8201" w14:textId="77777777" w:rsidR="00FE3223" w:rsidRDefault="00963D8E">
      <w:pPr>
        <w:spacing w:beforeLines="50" w:before="191" w:after="191"/>
        <w:ind w:firstLine="422"/>
        <w:rPr>
          <w:rFonts w:eastAsia="宋体"/>
          <w:sz w:val="21"/>
          <w:szCs w:val="21"/>
        </w:rPr>
      </w:pPr>
      <w:r>
        <w:rPr>
          <w:rFonts w:eastAsia="宋体"/>
          <w:b/>
          <w:sz w:val="21"/>
          <w:szCs w:val="21"/>
        </w:rPr>
        <w:t>个人填写</w:t>
      </w:r>
    </w:p>
    <w:p w14:paraId="5C115314" w14:textId="77777777" w:rsidR="00FE3223" w:rsidRDefault="00963D8E">
      <w:pPr>
        <w:spacing w:beforeLines="50" w:before="191" w:after="191"/>
        <w:ind w:firstLine="420"/>
        <w:rPr>
          <w:rFonts w:eastAsia="宋体"/>
          <w:sz w:val="21"/>
          <w:szCs w:val="21"/>
        </w:rPr>
      </w:pPr>
      <w:r>
        <w:rPr>
          <w:rFonts w:eastAsia="宋体"/>
          <w:sz w:val="21"/>
          <w:szCs w:val="21"/>
        </w:rPr>
        <w:t>姓名：</w:t>
      </w:r>
      <w:r>
        <w:rPr>
          <w:rFonts w:eastAsia="宋体"/>
          <w:sz w:val="21"/>
          <w:szCs w:val="21"/>
        </w:rPr>
        <w:t xml:space="preserve">                 </w:t>
      </w:r>
      <w:r>
        <w:rPr>
          <w:rFonts w:eastAsia="宋体"/>
          <w:sz w:val="21"/>
          <w:szCs w:val="21"/>
        </w:rPr>
        <w:t>证件类型：</w:t>
      </w:r>
      <w:r>
        <w:rPr>
          <w:rFonts w:eastAsia="宋体"/>
          <w:sz w:val="21"/>
          <w:szCs w:val="21"/>
        </w:rPr>
        <w:t xml:space="preserve">             </w:t>
      </w:r>
      <w:r>
        <w:rPr>
          <w:rFonts w:eastAsia="宋体"/>
          <w:sz w:val="21"/>
          <w:szCs w:val="21"/>
        </w:rPr>
        <w:t>证件号码：</w:t>
      </w:r>
      <w:r>
        <w:rPr>
          <w:rFonts w:eastAsia="宋体"/>
          <w:sz w:val="21"/>
          <w:szCs w:val="21"/>
        </w:rPr>
        <w:t xml:space="preserve">              </w:t>
      </w:r>
    </w:p>
    <w:p w14:paraId="1FAD03A1" w14:textId="77777777" w:rsidR="00FE3223" w:rsidRDefault="00963D8E">
      <w:pPr>
        <w:spacing w:beforeLines="50" w:before="191" w:after="191"/>
        <w:ind w:firstLine="420"/>
        <w:rPr>
          <w:rFonts w:eastAsia="宋体"/>
          <w:sz w:val="21"/>
          <w:szCs w:val="21"/>
        </w:rPr>
      </w:pPr>
      <w:r>
        <w:rPr>
          <w:rFonts w:eastAsia="宋体"/>
          <w:sz w:val="21"/>
          <w:szCs w:val="21"/>
        </w:rPr>
        <w:t>通信地址：</w:t>
      </w:r>
      <w:r>
        <w:rPr>
          <w:rFonts w:eastAsia="宋体"/>
          <w:sz w:val="21"/>
          <w:szCs w:val="21"/>
        </w:rPr>
        <w:t xml:space="preserve">                                    </w:t>
      </w:r>
      <w:r>
        <w:rPr>
          <w:rFonts w:eastAsia="宋体"/>
          <w:sz w:val="21"/>
          <w:szCs w:val="21"/>
        </w:rPr>
        <w:t>邮政编码：</w:t>
      </w:r>
      <w:r>
        <w:rPr>
          <w:rFonts w:eastAsia="宋体"/>
          <w:sz w:val="21"/>
          <w:szCs w:val="21"/>
        </w:rPr>
        <w:t xml:space="preserve">              </w:t>
      </w:r>
    </w:p>
    <w:p w14:paraId="4B70F767" w14:textId="77777777" w:rsidR="00FE3223" w:rsidRDefault="00963D8E">
      <w:pPr>
        <w:spacing w:beforeLines="50" w:before="191" w:after="191"/>
        <w:ind w:firstLine="420"/>
        <w:rPr>
          <w:rFonts w:eastAsia="宋体"/>
          <w:sz w:val="21"/>
          <w:szCs w:val="21"/>
        </w:rPr>
      </w:pPr>
      <w:r>
        <w:rPr>
          <w:rFonts w:eastAsia="宋体"/>
          <w:sz w:val="21"/>
          <w:szCs w:val="21"/>
        </w:rPr>
        <w:t>联系电话：</w:t>
      </w:r>
      <w:r>
        <w:rPr>
          <w:rFonts w:eastAsia="宋体"/>
          <w:sz w:val="21"/>
          <w:szCs w:val="21"/>
        </w:rPr>
        <w:t xml:space="preserve">             </w:t>
      </w:r>
      <w:r>
        <w:rPr>
          <w:rFonts w:eastAsia="宋体"/>
          <w:sz w:val="21"/>
          <w:szCs w:val="21"/>
        </w:rPr>
        <w:t>移动电话：</w:t>
      </w:r>
      <w:r>
        <w:rPr>
          <w:rFonts w:eastAsia="宋体"/>
          <w:sz w:val="21"/>
          <w:szCs w:val="21"/>
        </w:rPr>
        <w:t xml:space="preserve">             </w:t>
      </w:r>
      <w:r>
        <w:rPr>
          <w:rFonts w:eastAsia="宋体"/>
          <w:sz w:val="21"/>
          <w:szCs w:val="21"/>
        </w:rPr>
        <w:t>电子邮箱：</w:t>
      </w:r>
      <w:r>
        <w:rPr>
          <w:rFonts w:eastAsia="宋体"/>
          <w:sz w:val="21"/>
          <w:szCs w:val="21"/>
        </w:rPr>
        <w:t xml:space="preserve">              </w:t>
      </w:r>
    </w:p>
    <w:p w14:paraId="47D001EF" w14:textId="77777777" w:rsidR="00FE3223" w:rsidRDefault="00963D8E">
      <w:pPr>
        <w:spacing w:beforeLines="50" w:before="191" w:after="191"/>
        <w:ind w:firstLine="420"/>
        <w:rPr>
          <w:rFonts w:eastAsia="宋体"/>
          <w:sz w:val="21"/>
          <w:szCs w:val="21"/>
        </w:rPr>
      </w:pPr>
      <w:r>
        <w:rPr>
          <w:rFonts w:eastAsia="宋体"/>
          <w:sz w:val="21"/>
          <w:szCs w:val="21"/>
        </w:rPr>
        <w:t>个人（签字）：</w:t>
      </w:r>
      <w:r>
        <w:rPr>
          <w:rFonts w:eastAsia="宋体"/>
          <w:sz w:val="21"/>
          <w:szCs w:val="21"/>
        </w:rPr>
        <w:t xml:space="preserve">            </w:t>
      </w:r>
    </w:p>
    <w:p w14:paraId="11E70DA9" w14:textId="77777777" w:rsidR="00FE3223" w:rsidRDefault="00963D8E">
      <w:pPr>
        <w:spacing w:beforeLines="50" w:before="191" w:after="191"/>
        <w:ind w:firstLine="420"/>
        <w:rPr>
          <w:rFonts w:eastAsia="宋体"/>
          <w:sz w:val="21"/>
          <w:szCs w:val="21"/>
        </w:rPr>
      </w:pPr>
      <w:r>
        <w:rPr>
          <w:rFonts w:eastAsia="宋体"/>
          <w:sz w:val="21"/>
          <w:szCs w:val="21"/>
        </w:rPr>
        <w:t>日期：</w:t>
      </w:r>
      <w:r>
        <w:rPr>
          <w:rFonts w:eastAsia="宋体"/>
          <w:sz w:val="21"/>
          <w:szCs w:val="21"/>
        </w:rPr>
        <w:t xml:space="preserve">       </w:t>
      </w:r>
      <w:r>
        <w:rPr>
          <w:rFonts w:eastAsia="宋体"/>
          <w:sz w:val="21"/>
          <w:szCs w:val="21"/>
        </w:rPr>
        <w:t>年</w:t>
      </w:r>
      <w:r>
        <w:rPr>
          <w:rFonts w:eastAsia="宋体"/>
          <w:sz w:val="21"/>
          <w:szCs w:val="21"/>
        </w:rPr>
        <w:t xml:space="preserve">      </w:t>
      </w:r>
      <w:r>
        <w:rPr>
          <w:rFonts w:eastAsia="宋体"/>
          <w:sz w:val="21"/>
          <w:szCs w:val="21"/>
        </w:rPr>
        <w:t>月</w:t>
      </w:r>
      <w:r>
        <w:rPr>
          <w:rFonts w:eastAsia="宋体"/>
          <w:sz w:val="21"/>
          <w:szCs w:val="21"/>
        </w:rPr>
        <w:t xml:space="preserve">     </w:t>
      </w:r>
      <w:r>
        <w:rPr>
          <w:rFonts w:eastAsia="宋体"/>
          <w:sz w:val="21"/>
          <w:szCs w:val="21"/>
        </w:rPr>
        <w:t>日</w:t>
      </w:r>
      <w:r>
        <w:rPr>
          <w:rFonts w:eastAsia="宋体"/>
          <w:sz w:val="21"/>
          <w:szCs w:val="21"/>
        </w:rPr>
        <w:t xml:space="preserve"> </w:t>
      </w:r>
    </w:p>
    <w:p w14:paraId="6803CC15" w14:textId="77777777" w:rsidR="00FE3223" w:rsidRDefault="00FE3223">
      <w:pPr>
        <w:spacing w:beforeLines="50" w:before="191" w:after="191"/>
        <w:ind w:firstLine="420"/>
        <w:rPr>
          <w:rFonts w:eastAsia="宋体"/>
          <w:sz w:val="21"/>
          <w:szCs w:val="21"/>
        </w:rPr>
      </w:pPr>
    </w:p>
    <w:p w14:paraId="74B92A9A" w14:textId="77777777" w:rsidR="00FE3223" w:rsidRDefault="00963D8E">
      <w:pPr>
        <w:spacing w:beforeLines="50" w:before="191" w:after="191"/>
        <w:ind w:firstLine="422"/>
        <w:rPr>
          <w:rFonts w:eastAsia="宋体"/>
          <w:b/>
          <w:sz w:val="21"/>
          <w:szCs w:val="21"/>
        </w:rPr>
      </w:pPr>
      <w:r>
        <w:rPr>
          <w:rFonts w:eastAsia="宋体"/>
          <w:b/>
          <w:sz w:val="21"/>
          <w:szCs w:val="21"/>
        </w:rPr>
        <w:t>机构填写</w:t>
      </w:r>
    </w:p>
    <w:p w14:paraId="7EA44223" w14:textId="77777777" w:rsidR="00FE3223" w:rsidRDefault="00963D8E">
      <w:pPr>
        <w:spacing w:beforeLines="50" w:before="191" w:after="191"/>
        <w:ind w:firstLine="420"/>
        <w:rPr>
          <w:rFonts w:eastAsia="宋体"/>
          <w:sz w:val="21"/>
          <w:szCs w:val="21"/>
        </w:rPr>
      </w:pPr>
      <w:r>
        <w:rPr>
          <w:rFonts w:eastAsia="宋体"/>
          <w:sz w:val="21"/>
          <w:szCs w:val="21"/>
        </w:rPr>
        <w:t>机构名称：</w:t>
      </w:r>
      <w:r>
        <w:rPr>
          <w:rFonts w:eastAsia="宋体"/>
          <w:sz w:val="21"/>
          <w:szCs w:val="21"/>
        </w:rPr>
        <w:t xml:space="preserve">                              </w:t>
      </w:r>
      <w:r>
        <w:rPr>
          <w:rFonts w:eastAsia="宋体"/>
          <w:sz w:val="21"/>
          <w:szCs w:val="21"/>
        </w:rPr>
        <w:t>法定代表人：</w:t>
      </w:r>
      <w:r>
        <w:rPr>
          <w:rFonts w:eastAsia="宋体"/>
          <w:sz w:val="21"/>
          <w:szCs w:val="21"/>
        </w:rPr>
        <w:t xml:space="preserve">                                    </w:t>
      </w:r>
    </w:p>
    <w:p w14:paraId="7E8A4401" w14:textId="77777777" w:rsidR="00FE3223" w:rsidRDefault="00963D8E">
      <w:pPr>
        <w:spacing w:beforeLines="50" w:before="191" w:after="191"/>
        <w:ind w:firstLine="420"/>
        <w:rPr>
          <w:rFonts w:eastAsia="宋体"/>
          <w:sz w:val="21"/>
          <w:szCs w:val="21"/>
        </w:rPr>
      </w:pPr>
      <w:r>
        <w:rPr>
          <w:rFonts w:eastAsia="宋体"/>
          <w:sz w:val="21"/>
          <w:szCs w:val="21"/>
        </w:rPr>
        <w:t>证件类型：</w:t>
      </w:r>
      <w:r>
        <w:rPr>
          <w:rFonts w:eastAsia="宋体"/>
          <w:sz w:val="21"/>
          <w:szCs w:val="21"/>
        </w:rPr>
        <w:t xml:space="preserve">                              </w:t>
      </w:r>
      <w:r>
        <w:rPr>
          <w:rFonts w:eastAsia="宋体"/>
          <w:sz w:val="21"/>
          <w:szCs w:val="21"/>
        </w:rPr>
        <w:t>证件号码：</w:t>
      </w:r>
      <w:r>
        <w:rPr>
          <w:rFonts w:eastAsia="宋体"/>
          <w:sz w:val="21"/>
          <w:szCs w:val="21"/>
        </w:rPr>
        <w:t xml:space="preserve">                   </w:t>
      </w:r>
    </w:p>
    <w:p w14:paraId="195FCDFB" w14:textId="77777777" w:rsidR="00FE3223" w:rsidRDefault="00963D8E">
      <w:pPr>
        <w:spacing w:beforeLines="50" w:before="191" w:after="191"/>
        <w:ind w:firstLine="420"/>
        <w:rPr>
          <w:rFonts w:eastAsia="宋体"/>
          <w:sz w:val="21"/>
          <w:szCs w:val="21"/>
        </w:rPr>
      </w:pPr>
      <w:r>
        <w:rPr>
          <w:rFonts w:eastAsia="宋体"/>
          <w:sz w:val="21"/>
          <w:szCs w:val="21"/>
        </w:rPr>
        <w:t>通信地址：</w:t>
      </w:r>
      <w:r>
        <w:rPr>
          <w:rFonts w:eastAsia="宋体"/>
          <w:sz w:val="21"/>
          <w:szCs w:val="21"/>
        </w:rPr>
        <w:t xml:space="preserve">                              </w:t>
      </w:r>
      <w:r>
        <w:rPr>
          <w:rFonts w:eastAsia="宋体"/>
          <w:sz w:val="21"/>
          <w:szCs w:val="21"/>
        </w:rPr>
        <w:t>邮政编码：</w:t>
      </w:r>
      <w:r>
        <w:rPr>
          <w:rFonts w:eastAsia="宋体"/>
          <w:sz w:val="21"/>
          <w:szCs w:val="21"/>
        </w:rPr>
        <w:t xml:space="preserve">              </w:t>
      </w:r>
    </w:p>
    <w:p w14:paraId="0B6DD427" w14:textId="77777777" w:rsidR="00FE3223" w:rsidRDefault="00963D8E">
      <w:pPr>
        <w:spacing w:beforeLines="50" w:before="191" w:after="191"/>
        <w:ind w:firstLine="420"/>
        <w:rPr>
          <w:rFonts w:eastAsia="宋体"/>
          <w:sz w:val="21"/>
          <w:szCs w:val="21"/>
        </w:rPr>
      </w:pPr>
      <w:r>
        <w:rPr>
          <w:rFonts w:eastAsia="宋体"/>
          <w:sz w:val="21"/>
          <w:szCs w:val="21"/>
        </w:rPr>
        <w:t>代理人姓名：</w:t>
      </w:r>
      <w:r>
        <w:rPr>
          <w:rFonts w:eastAsia="宋体"/>
          <w:sz w:val="21"/>
          <w:szCs w:val="21"/>
        </w:rPr>
        <w:t xml:space="preserve">                            </w:t>
      </w:r>
      <w:r>
        <w:rPr>
          <w:rFonts w:eastAsia="宋体"/>
          <w:sz w:val="21"/>
          <w:szCs w:val="21"/>
        </w:rPr>
        <w:t>身份证号码：</w:t>
      </w:r>
      <w:r>
        <w:rPr>
          <w:rFonts w:eastAsia="宋体"/>
          <w:sz w:val="21"/>
          <w:szCs w:val="21"/>
        </w:rPr>
        <w:t xml:space="preserve">                 </w:t>
      </w:r>
    </w:p>
    <w:p w14:paraId="0F7097F7" w14:textId="77777777" w:rsidR="00FE3223" w:rsidRDefault="00963D8E">
      <w:pPr>
        <w:spacing w:beforeLines="50" w:before="191" w:after="191"/>
        <w:ind w:firstLine="420"/>
        <w:rPr>
          <w:rFonts w:eastAsia="宋体"/>
          <w:sz w:val="21"/>
          <w:szCs w:val="21"/>
        </w:rPr>
      </w:pPr>
      <w:r>
        <w:rPr>
          <w:rFonts w:eastAsia="宋体"/>
          <w:sz w:val="21"/>
          <w:szCs w:val="21"/>
        </w:rPr>
        <w:t>联系电话：</w:t>
      </w:r>
      <w:r>
        <w:rPr>
          <w:rFonts w:eastAsia="宋体"/>
          <w:sz w:val="21"/>
          <w:szCs w:val="21"/>
        </w:rPr>
        <w:t xml:space="preserve">             </w:t>
      </w:r>
      <w:r>
        <w:rPr>
          <w:rFonts w:eastAsia="宋体"/>
          <w:sz w:val="21"/>
          <w:szCs w:val="21"/>
        </w:rPr>
        <w:t>移动电话：</w:t>
      </w:r>
      <w:r>
        <w:rPr>
          <w:rFonts w:eastAsia="宋体"/>
          <w:sz w:val="21"/>
          <w:szCs w:val="21"/>
        </w:rPr>
        <w:t xml:space="preserve">             </w:t>
      </w:r>
      <w:r>
        <w:rPr>
          <w:rFonts w:eastAsia="宋体"/>
          <w:sz w:val="21"/>
          <w:szCs w:val="21"/>
        </w:rPr>
        <w:t>电子邮箱：</w:t>
      </w:r>
      <w:r>
        <w:rPr>
          <w:rFonts w:eastAsia="宋体"/>
          <w:sz w:val="21"/>
          <w:szCs w:val="21"/>
        </w:rPr>
        <w:t xml:space="preserve">              </w:t>
      </w:r>
    </w:p>
    <w:p w14:paraId="6D829041" w14:textId="77777777" w:rsidR="00FE3223" w:rsidRDefault="00FE3223">
      <w:pPr>
        <w:spacing w:beforeLines="50" w:before="191" w:after="191"/>
        <w:ind w:firstLine="420"/>
        <w:rPr>
          <w:rFonts w:eastAsia="宋体"/>
          <w:sz w:val="21"/>
          <w:szCs w:val="21"/>
        </w:rPr>
      </w:pPr>
    </w:p>
    <w:p w14:paraId="44E5104A" w14:textId="77777777" w:rsidR="00FE3223" w:rsidRDefault="00963D8E">
      <w:pPr>
        <w:spacing w:beforeLines="50" w:before="191" w:after="191"/>
        <w:ind w:firstLineChars="225" w:firstLine="474"/>
        <w:rPr>
          <w:rFonts w:eastAsia="宋体"/>
          <w:b/>
          <w:sz w:val="21"/>
          <w:szCs w:val="21"/>
        </w:rPr>
      </w:pPr>
      <w:r>
        <w:rPr>
          <w:rFonts w:eastAsia="宋体"/>
          <w:b/>
          <w:sz w:val="21"/>
          <w:szCs w:val="21"/>
        </w:rPr>
        <w:t>机构（签章）</w:t>
      </w:r>
    </w:p>
    <w:p w14:paraId="22AEB855" w14:textId="77777777" w:rsidR="00FE3223" w:rsidRDefault="00963D8E">
      <w:pPr>
        <w:spacing w:beforeLines="50" w:before="191" w:after="191"/>
        <w:ind w:firstLineChars="225" w:firstLine="473"/>
        <w:rPr>
          <w:rFonts w:eastAsia="宋体"/>
          <w:sz w:val="21"/>
          <w:szCs w:val="21"/>
        </w:rPr>
      </w:pPr>
      <w:r>
        <w:rPr>
          <w:rFonts w:eastAsia="宋体"/>
          <w:sz w:val="21"/>
          <w:szCs w:val="21"/>
        </w:rPr>
        <w:t>法定代表人或授权代表：</w:t>
      </w:r>
    </w:p>
    <w:p w14:paraId="23E2595E" w14:textId="77777777" w:rsidR="00FE3223" w:rsidRDefault="00963D8E">
      <w:pPr>
        <w:spacing w:beforeLines="50" w:before="191" w:after="191"/>
        <w:ind w:firstLine="420"/>
        <w:rPr>
          <w:rFonts w:eastAsia="宋体"/>
          <w:kern w:val="44"/>
          <w:sz w:val="21"/>
          <w:szCs w:val="21"/>
        </w:rPr>
      </w:pPr>
      <w:r>
        <w:rPr>
          <w:rFonts w:eastAsia="宋体"/>
          <w:sz w:val="21"/>
          <w:szCs w:val="21"/>
        </w:rPr>
        <w:t>日期：</w:t>
      </w:r>
      <w:r>
        <w:rPr>
          <w:rFonts w:eastAsia="宋体"/>
          <w:sz w:val="21"/>
          <w:szCs w:val="21"/>
        </w:rPr>
        <w:t xml:space="preserve">       </w:t>
      </w:r>
      <w:r>
        <w:rPr>
          <w:rFonts w:eastAsia="宋体"/>
          <w:sz w:val="21"/>
          <w:szCs w:val="21"/>
        </w:rPr>
        <w:t>年</w:t>
      </w:r>
      <w:r>
        <w:rPr>
          <w:rFonts w:eastAsia="宋体"/>
          <w:sz w:val="21"/>
          <w:szCs w:val="21"/>
        </w:rPr>
        <w:t xml:space="preserve">      </w:t>
      </w:r>
      <w:r>
        <w:rPr>
          <w:rFonts w:eastAsia="宋体"/>
          <w:sz w:val="21"/>
          <w:szCs w:val="21"/>
        </w:rPr>
        <w:t>月</w:t>
      </w:r>
      <w:r>
        <w:rPr>
          <w:rFonts w:eastAsia="宋体"/>
          <w:sz w:val="21"/>
          <w:szCs w:val="21"/>
        </w:rPr>
        <w:t xml:space="preserve">     </w:t>
      </w:r>
      <w:r>
        <w:rPr>
          <w:rFonts w:eastAsia="宋体"/>
          <w:sz w:val="21"/>
          <w:szCs w:val="21"/>
        </w:rPr>
        <w:t>日</w:t>
      </w:r>
      <w:r>
        <w:rPr>
          <w:rFonts w:eastAsia="宋体"/>
          <w:sz w:val="21"/>
          <w:szCs w:val="21"/>
        </w:rPr>
        <w:t xml:space="preserve"> </w:t>
      </w:r>
    </w:p>
    <w:p w14:paraId="3D8B1F60" w14:textId="21D401F5" w:rsidR="00FE3223" w:rsidRDefault="00963D8E">
      <w:pPr>
        <w:spacing w:beforeLines="50" w:before="191" w:after="191"/>
        <w:ind w:firstLineChars="0" w:firstLine="0"/>
        <w:rPr>
          <w:rFonts w:eastAsia="宋体"/>
          <w:bCs/>
          <w:sz w:val="21"/>
          <w:szCs w:val="21"/>
        </w:rPr>
      </w:pPr>
      <w:r>
        <w:rPr>
          <w:rFonts w:eastAsia="宋体"/>
          <w:bCs/>
          <w:sz w:val="21"/>
          <w:szCs w:val="21"/>
        </w:rPr>
        <w:br w:type="page"/>
      </w:r>
      <w:r>
        <w:rPr>
          <w:rFonts w:eastAsia="宋体"/>
          <w:bCs/>
          <w:sz w:val="21"/>
          <w:szCs w:val="21"/>
        </w:rPr>
        <w:lastRenderedPageBreak/>
        <w:t>（</w:t>
      </w:r>
      <w:r>
        <w:rPr>
          <w:rFonts w:eastAsia="宋体" w:hint="eastAsia"/>
          <w:bCs/>
          <w:sz w:val="21"/>
          <w:szCs w:val="21"/>
        </w:rPr>
        <w:t>本页无正文，</w:t>
      </w:r>
      <w:r>
        <w:rPr>
          <w:rFonts w:eastAsia="宋体"/>
          <w:bCs/>
          <w:sz w:val="21"/>
          <w:szCs w:val="21"/>
        </w:rPr>
        <w:t>此页为</w:t>
      </w:r>
      <w:r>
        <w:rPr>
          <w:rFonts w:eastAsia="宋体" w:hint="eastAsia"/>
          <w:bCs/>
          <w:sz w:val="21"/>
          <w:szCs w:val="21"/>
        </w:rPr>
        <w:t>《</w:t>
      </w:r>
      <w:del w:id="119" w:author="GZZG-Chenyy" w:date="2021-09-28T14:44:00Z">
        <w:r w:rsidDel="000223BB">
          <w:rPr>
            <w:rFonts w:eastAsia="宋体" w:hint="eastAsia"/>
            <w:bCs/>
            <w:sz w:val="21"/>
            <w:szCs w:val="21"/>
          </w:rPr>
          <w:delText>光证资管</w:delText>
        </w:r>
        <w:r w:rsidR="00E62144" w:rsidDel="000223BB">
          <w:rPr>
            <w:rFonts w:eastAsia="宋体" w:hint="eastAsia"/>
            <w:bCs/>
            <w:sz w:val="21"/>
            <w:szCs w:val="21"/>
          </w:rPr>
          <w:delText>阳光红精选</w:delText>
        </w:r>
        <w:r w:rsidR="00E62144" w:rsidDel="000223BB">
          <w:rPr>
            <w:rFonts w:eastAsia="宋体" w:hint="eastAsia"/>
            <w:bCs/>
            <w:sz w:val="21"/>
            <w:szCs w:val="21"/>
          </w:rPr>
          <w:delText>8</w:delText>
        </w:r>
        <w:r w:rsidR="00E62144" w:rsidDel="000223BB">
          <w:rPr>
            <w:rFonts w:eastAsia="宋体" w:hint="eastAsia"/>
            <w:bCs/>
            <w:sz w:val="21"/>
            <w:szCs w:val="21"/>
          </w:rPr>
          <w:delText>号</w:delText>
        </w:r>
      </w:del>
      <w:ins w:id="120" w:author="GZZG-Chenyy" w:date="2021-09-28T14:44:00Z">
        <w:r w:rsidR="000223BB">
          <w:rPr>
            <w:rFonts w:eastAsia="宋体" w:hint="eastAsia"/>
            <w:bCs/>
            <w:sz w:val="21"/>
            <w:szCs w:val="21"/>
          </w:rPr>
          <w:t>光证资管</w:t>
        </w:r>
        <w:r w:rsidR="000223BB">
          <w:rPr>
            <w:rFonts w:eastAsia="宋体" w:hint="eastAsia"/>
            <w:bCs/>
            <w:sz w:val="21"/>
            <w:szCs w:val="21"/>
          </w:rPr>
          <w:t>-</w:t>
        </w:r>
        <w:r w:rsidR="000223BB">
          <w:rPr>
            <w:rFonts w:eastAsia="宋体" w:hint="eastAsia"/>
            <w:bCs/>
            <w:sz w:val="21"/>
            <w:szCs w:val="21"/>
          </w:rPr>
          <w:t>光大理财阳光红精选</w:t>
        </w:r>
        <w:r w:rsidR="000223BB">
          <w:rPr>
            <w:rFonts w:eastAsia="宋体" w:hint="eastAsia"/>
            <w:bCs/>
            <w:sz w:val="21"/>
            <w:szCs w:val="21"/>
          </w:rPr>
          <w:t>9</w:t>
        </w:r>
        <w:r w:rsidR="000223BB">
          <w:rPr>
            <w:rFonts w:eastAsia="宋体" w:hint="eastAsia"/>
            <w:bCs/>
            <w:sz w:val="21"/>
            <w:szCs w:val="21"/>
          </w:rPr>
          <w:t>号</w:t>
        </w:r>
      </w:ins>
      <w:r>
        <w:rPr>
          <w:rFonts w:eastAsia="宋体" w:hint="eastAsia"/>
          <w:bCs/>
          <w:sz w:val="21"/>
          <w:szCs w:val="21"/>
        </w:rPr>
        <w:t>集合资产管理计划</w:t>
      </w:r>
      <w:r>
        <w:rPr>
          <w:rFonts w:eastAsia="宋体"/>
          <w:bCs/>
          <w:sz w:val="21"/>
          <w:szCs w:val="21"/>
        </w:rPr>
        <w:t>资产管理合同</w:t>
      </w:r>
      <w:r>
        <w:rPr>
          <w:rFonts w:eastAsia="宋体" w:hint="eastAsia"/>
          <w:bCs/>
          <w:sz w:val="21"/>
          <w:szCs w:val="21"/>
        </w:rPr>
        <w:t>》的</w:t>
      </w:r>
      <w:r>
        <w:rPr>
          <w:rFonts w:eastAsia="宋体"/>
          <w:bCs/>
          <w:sz w:val="21"/>
          <w:szCs w:val="21"/>
        </w:rPr>
        <w:t>签字页。）</w:t>
      </w:r>
    </w:p>
    <w:p w14:paraId="1D3F7082" w14:textId="77777777" w:rsidR="00FE3223" w:rsidRDefault="00FE3223">
      <w:pPr>
        <w:spacing w:beforeLines="50" w:before="191" w:after="191"/>
        <w:ind w:firstLine="422"/>
        <w:rPr>
          <w:rFonts w:eastAsia="宋体"/>
          <w:b/>
          <w:sz w:val="21"/>
          <w:szCs w:val="21"/>
        </w:rPr>
      </w:pPr>
    </w:p>
    <w:p w14:paraId="25CBDB68" w14:textId="77777777" w:rsidR="00FE3223" w:rsidRDefault="00FE3223">
      <w:pPr>
        <w:spacing w:beforeLines="50" w:before="191" w:after="191"/>
        <w:ind w:firstLine="422"/>
        <w:rPr>
          <w:rFonts w:eastAsia="宋体"/>
          <w:b/>
          <w:sz w:val="21"/>
          <w:szCs w:val="21"/>
        </w:rPr>
      </w:pPr>
    </w:p>
    <w:p w14:paraId="46636C32" w14:textId="5BB1A889" w:rsidR="00FE3223" w:rsidRDefault="00FE3223" w:rsidP="00A21939">
      <w:pPr>
        <w:spacing w:beforeLines="50" w:before="191" w:after="191"/>
        <w:ind w:firstLine="422"/>
        <w:rPr>
          <w:rFonts w:eastAsia="宋体"/>
          <w:b/>
          <w:sz w:val="21"/>
          <w:szCs w:val="21"/>
        </w:rPr>
      </w:pPr>
    </w:p>
    <w:p w14:paraId="499B65B6" w14:textId="77777777" w:rsidR="00A21939" w:rsidRPr="00A21939" w:rsidRDefault="00A21939" w:rsidP="00A21939">
      <w:pPr>
        <w:spacing w:beforeLines="50" w:before="191" w:after="191"/>
        <w:ind w:firstLine="422"/>
        <w:rPr>
          <w:rFonts w:eastAsia="宋体"/>
          <w:b/>
          <w:sz w:val="21"/>
          <w:szCs w:val="21"/>
        </w:rPr>
      </w:pPr>
    </w:p>
    <w:p w14:paraId="6F3A876A" w14:textId="77777777" w:rsidR="00FE3223" w:rsidRDefault="00FE3223">
      <w:pPr>
        <w:spacing w:beforeLines="50" w:before="191" w:after="191"/>
        <w:ind w:firstLine="422"/>
        <w:rPr>
          <w:rFonts w:eastAsia="宋体"/>
          <w:b/>
          <w:sz w:val="21"/>
          <w:szCs w:val="21"/>
        </w:rPr>
      </w:pPr>
    </w:p>
    <w:p w14:paraId="3369D1C3" w14:textId="77777777" w:rsidR="00FE3223" w:rsidRDefault="00FE3223">
      <w:pPr>
        <w:spacing w:beforeLines="50" w:before="191" w:after="191"/>
        <w:ind w:firstLine="422"/>
        <w:rPr>
          <w:rFonts w:eastAsia="宋体"/>
          <w:b/>
          <w:sz w:val="21"/>
          <w:szCs w:val="21"/>
        </w:rPr>
      </w:pPr>
    </w:p>
    <w:p w14:paraId="7DA1012D" w14:textId="77777777" w:rsidR="00FE3223" w:rsidRDefault="00963D8E">
      <w:pPr>
        <w:spacing w:beforeLines="50" w:before="191" w:after="191"/>
        <w:ind w:firstLine="422"/>
        <w:rPr>
          <w:rFonts w:eastAsia="宋体"/>
          <w:b/>
          <w:sz w:val="21"/>
          <w:szCs w:val="21"/>
        </w:rPr>
      </w:pPr>
      <w:r>
        <w:rPr>
          <w:rFonts w:eastAsia="宋体"/>
          <w:b/>
          <w:sz w:val="21"/>
          <w:szCs w:val="21"/>
        </w:rPr>
        <w:t>管理人：</w:t>
      </w:r>
      <w:r>
        <w:rPr>
          <w:rFonts w:eastAsia="宋体" w:hint="eastAsia"/>
          <w:b/>
          <w:sz w:val="21"/>
          <w:szCs w:val="21"/>
        </w:rPr>
        <w:t>上海光大证券资产管理有限公司</w:t>
      </w:r>
      <w:r>
        <w:rPr>
          <w:rFonts w:eastAsia="宋体"/>
          <w:b/>
          <w:sz w:val="21"/>
          <w:szCs w:val="21"/>
        </w:rPr>
        <w:t>（印章）</w:t>
      </w:r>
    </w:p>
    <w:p w14:paraId="24B7054C" w14:textId="77777777" w:rsidR="00FE3223" w:rsidRDefault="00FE3223">
      <w:pPr>
        <w:spacing w:beforeLines="50" w:before="191" w:after="191"/>
        <w:ind w:firstLine="422"/>
        <w:rPr>
          <w:rFonts w:eastAsia="宋体"/>
          <w:b/>
          <w:sz w:val="21"/>
          <w:szCs w:val="21"/>
        </w:rPr>
      </w:pPr>
    </w:p>
    <w:p w14:paraId="1C530875" w14:textId="77777777" w:rsidR="00FE3223" w:rsidRDefault="00963D8E">
      <w:pPr>
        <w:spacing w:beforeLines="50" w:before="191" w:after="191"/>
        <w:ind w:firstLine="422"/>
        <w:rPr>
          <w:rFonts w:eastAsia="宋体"/>
          <w:b/>
          <w:sz w:val="21"/>
          <w:szCs w:val="21"/>
        </w:rPr>
      </w:pPr>
      <w:r>
        <w:rPr>
          <w:rFonts w:eastAsia="宋体" w:hint="eastAsia"/>
          <w:b/>
          <w:sz w:val="21"/>
          <w:szCs w:val="21"/>
        </w:rPr>
        <w:t>法定代表人</w:t>
      </w:r>
      <w:r>
        <w:rPr>
          <w:rFonts w:eastAsia="宋体"/>
          <w:b/>
          <w:sz w:val="21"/>
          <w:szCs w:val="21"/>
        </w:rPr>
        <w:t>/</w:t>
      </w:r>
      <w:r>
        <w:rPr>
          <w:rFonts w:eastAsia="宋体"/>
          <w:b/>
          <w:sz w:val="21"/>
          <w:szCs w:val="21"/>
        </w:rPr>
        <w:t>授权负责人签字：</w:t>
      </w:r>
    </w:p>
    <w:p w14:paraId="38782DCC" w14:textId="77777777" w:rsidR="00FE3223" w:rsidRDefault="00FE3223">
      <w:pPr>
        <w:spacing w:beforeLines="50" w:before="191" w:after="191"/>
        <w:ind w:firstLineChars="600" w:firstLine="1265"/>
        <w:rPr>
          <w:rFonts w:eastAsia="宋体"/>
          <w:b/>
          <w:sz w:val="21"/>
          <w:szCs w:val="21"/>
        </w:rPr>
      </w:pPr>
    </w:p>
    <w:p w14:paraId="7581B4E9" w14:textId="77777777" w:rsidR="00FE3223" w:rsidRDefault="00FE3223">
      <w:pPr>
        <w:spacing w:beforeLines="50" w:before="191" w:after="191"/>
        <w:ind w:firstLine="422"/>
        <w:rPr>
          <w:rFonts w:eastAsia="宋体"/>
          <w:b/>
          <w:sz w:val="21"/>
          <w:szCs w:val="21"/>
        </w:rPr>
      </w:pPr>
    </w:p>
    <w:p w14:paraId="0C064BA1" w14:textId="77777777" w:rsidR="00FE3223" w:rsidRDefault="00963D8E">
      <w:pPr>
        <w:spacing w:beforeLines="50" w:before="191" w:after="191"/>
        <w:ind w:firstLine="422"/>
        <w:rPr>
          <w:rFonts w:eastAsia="宋体"/>
          <w:b/>
          <w:sz w:val="21"/>
          <w:szCs w:val="21"/>
        </w:rPr>
      </w:pPr>
      <w:r>
        <w:rPr>
          <w:rFonts w:eastAsia="宋体"/>
          <w:b/>
          <w:sz w:val="21"/>
          <w:szCs w:val="21"/>
        </w:rPr>
        <w:t xml:space="preserve">     </w:t>
      </w:r>
      <w:r>
        <w:rPr>
          <w:rFonts w:eastAsia="宋体"/>
          <w:b/>
          <w:sz w:val="21"/>
          <w:szCs w:val="21"/>
        </w:rPr>
        <w:t>年</w:t>
      </w:r>
      <w:r>
        <w:rPr>
          <w:rFonts w:eastAsia="宋体"/>
          <w:b/>
          <w:sz w:val="21"/>
          <w:szCs w:val="21"/>
        </w:rPr>
        <w:t xml:space="preserve">  </w:t>
      </w:r>
      <w:r>
        <w:rPr>
          <w:rFonts w:eastAsia="宋体"/>
          <w:b/>
          <w:sz w:val="21"/>
          <w:szCs w:val="21"/>
        </w:rPr>
        <w:tab/>
      </w:r>
      <w:r>
        <w:rPr>
          <w:rFonts w:eastAsia="宋体"/>
          <w:b/>
          <w:sz w:val="21"/>
          <w:szCs w:val="21"/>
        </w:rPr>
        <w:t>月</w:t>
      </w:r>
      <w:r>
        <w:rPr>
          <w:rFonts w:eastAsia="宋体"/>
          <w:b/>
          <w:sz w:val="21"/>
          <w:szCs w:val="21"/>
        </w:rPr>
        <w:tab/>
        <w:t xml:space="preserve">   </w:t>
      </w:r>
      <w:r>
        <w:rPr>
          <w:rFonts w:eastAsia="宋体"/>
          <w:b/>
          <w:sz w:val="21"/>
          <w:szCs w:val="21"/>
        </w:rPr>
        <w:t>日</w:t>
      </w:r>
    </w:p>
    <w:p w14:paraId="68901210" w14:textId="5D5BDBDC" w:rsidR="00FE3223" w:rsidRDefault="00963D8E">
      <w:pPr>
        <w:spacing w:beforeLines="50" w:before="191" w:after="191"/>
        <w:ind w:firstLineChars="0" w:firstLine="0"/>
        <w:rPr>
          <w:rFonts w:eastAsia="宋体"/>
          <w:bCs/>
          <w:sz w:val="21"/>
          <w:szCs w:val="21"/>
        </w:rPr>
      </w:pPr>
      <w:r>
        <w:rPr>
          <w:rFonts w:eastAsia="宋体"/>
          <w:b/>
          <w:sz w:val="21"/>
          <w:szCs w:val="21"/>
        </w:rPr>
        <w:br w:type="page"/>
      </w:r>
      <w:r>
        <w:rPr>
          <w:rFonts w:eastAsia="宋体"/>
          <w:bCs/>
          <w:sz w:val="21"/>
          <w:szCs w:val="21"/>
        </w:rPr>
        <w:lastRenderedPageBreak/>
        <w:t>（</w:t>
      </w:r>
      <w:r>
        <w:rPr>
          <w:rFonts w:eastAsia="宋体" w:hint="eastAsia"/>
          <w:bCs/>
          <w:sz w:val="21"/>
          <w:szCs w:val="21"/>
        </w:rPr>
        <w:t>本页无正文，</w:t>
      </w:r>
      <w:r>
        <w:rPr>
          <w:rFonts w:eastAsia="宋体"/>
          <w:bCs/>
          <w:sz w:val="21"/>
          <w:szCs w:val="21"/>
        </w:rPr>
        <w:t>此页为</w:t>
      </w:r>
      <w:r>
        <w:rPr>
          <w:rFonts w:eastAsia="宋体" w:hint="eastAsia"/>
          <w:bCs/>
          <w:sz w:val="21"/>
          <w:szCs w:val="21"/>
        </w:rPr>
        <w:t>《</w:t>
      </w:r>
      <w:del w:id="121" w:author="GZZG-Chenyy" w:date="2021-09-28T14:44:00Z">
        <w:r w:rsidDel="000223BB">
          <w:rPr>
            <w:rFonts w:eastAsia="宋体" w:hint="eastAsia"/>
            <w:bCs/>
            <w:sz w:val="21"/>
            <w:szCs w:val="21"/>
          </w:rPr>
          <w:delText>光证资管</w:delText>
        </w:r>
        <w:r w:rsidR="00E62144" w:rsidDel="000223BB">
          <w:rPr>
            <w:rFonts w:eastAsia="宋体" w:hint="eastAsia"/>
            <w:bCs/>
            <w:sz w:val="21"/>
            <w:szCs w:val="21"/>
          </w:rPr>
          <w:delText>阳光红精选</w:delText>
        </w:r>
        <w:r w:rsidR="00E62144" w:rsidDel="000223BB">
          <w:rPr>
            <w:rFonts w:eastAsia="宋体" w:hint="eastAsia"/>
            <w:bCs/>
            <w:sz w:val="21"/>
            <w:szCs w:val="21"/>
          </w:rPr>
          <w:delText>8</w:delText>
        </w:r>
        <w:r w:rsidR="00E62144" w:rsidDel="000223BB">
          <w:rPr>
            <w:rFonts w:eastAsia="宋体" w:hint="eastAsia"/>
            <w:bCs/>
            <w:sz w:val="21"/>
            <w:szCs w:val="21"/>
          </w:rPr>
          <w:delText>号</w:delText>
        </w:r>
      </w:del>
      <w:ins w:id="122" w:author="GZZG-Chenyy" w:date="2021-09-28T14:44:00Z">
        <w:r w:rsidR="000223BB">
          <w:rPr>
            <w:rFonts w:eastAsia="宋体" w:hint="eastAsia"/>
            <w:bCs/>
            <w:sz w:val="21"/>
            <w:szCs w:val="21"/>
          </w:rPr>
          <w:t>光证资管</w:t>
        </w:r>
        <w:r w:rsidR="000223BB">
          <w:rPr>
            <w:rFonts w:eastAsia="宋体" w:hint="eastAsia"/>
            <w:bCs/>
            <w:sz w:val="21"/>
            <w:szCs w:val="21"/>
          </w:rPr>
          <w:t>-</w:t>
        </w:r>
        <w:r w:rsidR="000223BB">
          <w:rPr>
            <w:rFonts w:eastAsia="宋体" w:hint="eastAsia"/>
            <w:bCs/>
            <w:sz w:val="21"/>
            <w:szCs w:val="21"/>
          </w:rPr>
          <w:t>光大理财阳光红精选</w:t>
        </w:r>
        <w:r w:rsidR="000223BB">
          <w:rPr>
            <w:rFonts w:eastAsia="宋体" w:hint="eastAsia"/>
            <w:bCs/>
            <w:sz w:val="21"/>
            <w:szCs w:val="21"/>
          </w:rPr>
          <w:t>9</w:t>
        </w:r>
        <w:r w:rsidR="000223BB">
          <w:rPr>
            <w:rFonts w:eastAsia="宋体" w:hint="eastAsia"/>
            <w:bCs/>
            <w:sz w:val="21"/>
            <w:szCs w:val="21"/>
          </w:rPr>
          <w:t>号</w:t>
        </w:r>
      </w:ins>
      <w:r>
        <w:rPr>
          <w:rFonts w:eastAsia="宋体" w:hint="eastAsia"/>
          <w:bCs/>
          <w:sz w:val="21"/>
          <w:szCs w:val="21"/>
        </w:rPr>
        <w:t>集合资产管理计划</w:t>
      </w:r>
      <w:r>
        <w:rPr>
          <w:rFonts w:eastAsia="宋体"/>
          <w:bCs/>
          <w:sz w:val="21"/>
          <w:szCs w:val="21"/>
        </w:rPr>
        <w:t>资产管理合同</w:t>
      </w:r>
      <w:r>
        <w:rPr>
          <w:rFonts w:eastAsia="宋体" w:hint="eastAsia"/>
          <w:bCs/>
          <w:sz w:val="21"/>
          <w:szCs w:val="21"/>
        </w:rPr>
        <w:t>》的</w:t>
      </w:r>
      <w:r>
        <w:rPr>
          <w:rFonts w:eastAsia="宋体"/>
          <w:bCs/>
          <w:sz w:val="21"/>
          <w:szCs w:val="21"/>
        </w:rPr>
        <w:t>签字页。）</w:t>
      </w:r>
    </w:p>
    <w:p w14:paraId="7A11E0F3" w14:textId="77777777" w:rsidR="00FE3223" w:rsidRDefault="00FE3223">
      <w:pPr>
        <w:spacing w:beforeLines="50" w:before="191" w:after="191"/>
        <w:ind w:firstLine="422"/>
        <w:rPr>
          <w:rFonts w:eastAsia="宋体"/>
          <w:b/>
          <w:sz w:val="21"/>
          <w:szCs w:val="21"/>
        </w:rPr>
      </w:pPr>
    </w:p>
    <w:p w14:paraId="1AEFD51F" w14:textId="77777777" w:rsidR="00FE3223" w:rsidRDefault="00FE3223">
      <w:pPr>
        <w:spacing w:beforeLines="50" w:before="191" w:after="191"/>
        <w:ind w:firstLine="422"/>
        <w:rPr>
          <w:rFonts w:eastAsia="宋体"/>
          <w:b/>
          <w:sz w:val="21"/>
          <w:szCs w:val="21"/>
        </w:rPr>
      </w:pPr>
    </w:p>
    <w:p w14:paraId="7DCFD010" w14:textId="77777777" w:rsidR="00FE3223" w:rsidRDefault="00FE3223">
      <w:pPr>
        <w:spacing w:beforeLines="50" w:before="191" w:after="191"/>
        <w:ind w:firstLine="422"/>
        <w:rPr>
          <w:rFonts w:eastAsia="宋体"/>
          <w:b/>
          <w:sz w:val="21"/>
          <w:szCs w:val="21"/>
        </w:rPr>
      </w:pPr>
    </w:p>
    <w:p w14:paraId="286DF2CB" w14:textId="77777777" w:rsidR="00FE3223" w:rsidRDefault="00FE3223">
      <w:pPr>
        <w:spacing w:beforeLines="50" w:before="191" w:after="191"/>
        <w:ind w:firstLine="422"/>
        <w:rPr>
          <w:rFonts w:eastAsia="宋体"/>
          <w:b/>
          <w:sz w:val="21"/>
          <w:szCs w:val="21"/>
        </w:rPr>
      </w:pPr>
    </w:p>
    <w:p w14:paraId="1D082EB0" w14:textId="530DB34A" w:rsidR="00FE3223" w:rsidRDefault="00FE3223">
      <w:pPr>
        <w:spacing w:beforeLines="50" w:before="191" w:after="191"/>
        <w:ind w:firstLine="422"/>
        <w:rPr>
          <w:rFonts w:eastAsia="宋体"/>
          <w:b/>
          <w:sz w:val="21"/>
          <w:szCs w:val="21"/>
        </w:rPr>
      </w:pPr>
    </w:p>
    <w:p w14:paraId="4FA41073" w14:textId="77777777" w:rsidR="00A21939" w:rsidRPr="00A21939" w:rsidRDefault="00A21939" w:rsidP="00A21939">
      <w:pPr>
        <w:pStyle w:val="20"/>
        <w:spacing w:after="191"/>
        <w:ind w:firstLine="480"/>
      </w:pPr>
    </w:p>
    <w:p w14:paraId="5DF3E0B7" w14:textId="77777777" w:rsidR="00FE3223" w:rsidRDefault="00963D8E">
      <w:pPr>
        <w:spacing w:beforeLines="50" w:before="191" w:after="191"/>
        <w:ind w:firstLine="422"/>
        <w:rPr>
          <w:rFonts w:eastAsia="宋体"/>
          <w:b/>
          <w:sz w:val="21"/>
          <w:szCs w:val="21"/>
        </w:rPr>
      </w:pPr>
      <w:r>
        <w:rPr>
          <w:rFonts w:eastAsia="宋体"/>
          <w:b/>
          <w:sz w:val="21"/>
          <w:szCs w:val="21"/>
        </w:rPr>
        <w:t>托管人：</w:t>
      </w:r>
      <w:r>
        <w:rPr>
          <w:rFonts w:eastAsia="宋体" w:hint="eastAsia"/>
          <w:color w:val="000000"/>
          <w:sz w:val="21"/>
          <w:szCs w:val="21"/>
        </w:rPr>
        <w:t>中国光大银行股份有限公司青岛分行</w:t>
      </w:r>
      <w:r>
        <w:rPr>
          <w:rFonts w:eastAsia="宋体"/>
          <w:b/>
          <w:sz w:val="21"/>
          <w:szCs w:val="21"/>
        </w:rPr>
        <w:t>：</w:t>
      </w:r>
    </w:p>
    <w:p w14:paraId="7000B0F5" w14:textId="77777777" w:rsidR="00FE3223" w:rsidRDefault="00FE3223">
      <w:pPr>
        <w:spacing w:beforeLines="50" w:before="191" w:after="191"/>
        <w:ind w:firstLine="422"/>
        <w:rPr>
          <w:rFonts w:eastAsia="宋体"/>
          <w:b/>
          <w:sz w:val="21"/>
          <w:szCs w:val="21"/>
        </w:rPr>
      </w:pPr>
    </w:p>
    <w:p w14:paraId="65919718" w14:textId="77777777" w:rsidR="00FE3223" w:rsidRDefault="00963D8E">
      <w:pPr>
        <w:spacing w:beforeLines="50" w:before="191" w:after="191"/>
        <w:ind w:firstLine="422"/>
        <w:rPr>
          <w:rFonts w:eastAsia="宋体"/>
          <w:b/>
          <w:sz w:val="21"/>
          <w:szCs w:val="21"/>
        </w:rPr>
      </w:pPr>
      <w:r>
        <w:rPr>
          <w:rFonts w:eastAsia="宋体" w:hint="eastAsia"/>
          <w:b/>
          <w:sz w:val="21"/>
          <w:szCs w:val="21"/>
        </w:rPr>
        <w:t>负责人或授权代表：</w:t>
      </w:r>
    </w:p>
    <w:p w14:paraId="1D5E69BC" w14:textId="77777777" w:rsidR="00FE3223" w:rsidRDefault="00FE3223">
      <w:pPr>
        <w:spacing w:beforeLines="50" w:before="191" w:after="191"/>
        <w:ind w:firstLine="422"/>
        <w:rPr>
          <w:rFonts w:eastAsia="宋体"/>
          <w:b/>
          <w:sz w:val="21"/>
          <w:szCs w:val="21"/>
        </w:rPr>
      </w:pPr>
    </w:p>
    <w:p w14:paraId="4A0B07FF" w14:textId="77777777" w:rsidR="00FE3223" w:rsidRDefault="00FE3223">
      <w:pPr>
        <w:spacing w:beforeLines="50" w:before="191" w:after="191"/>
        <w:ind w:firstLine="422"/>
        <w:rPr>
          <w:rFonts w:eastAsia="宋体"/>
          <w:b/>
          <w:sz w:val="21"/>
          <w:szCs w:val="21"/>
        </w:rPr>
      </w:pPr>
    </w:p>
    <w:p w14:paraId="243E8C0B" w14:textId="17C3FD21" w:rsidR="00FE3223" w:rsidRDefault="00963D8E">
      <w:pPr>
        <w:spacing w:beforeLines="50" w:before="191" w:after="191"/>
        <w:ind w:firstLine="422"/>
        <w:rPr>
          <w:rFonts w:eastAsia="宋体"/>
          <w:b/>
          <w:sz w:val="21"/>
          <w:szCs w:val="21"/>
        </w:rPr>
      </w:pPr>
      <w:r>
        <w:rPr>
          <w:rFonts w:eastAsia="宋体"/>
          <w:b/>
          <w:sz w:val="21"/>
          <w:szCs w:val="21"/>
        </w:rPr>
        <w:t xml:space="preserve">     </w:t>
      </w:r>
      <w:r>
        <w:rPr>
          <w:rFonts w:eastAsia="宋体"/>
          <w:b/>
          <w:sz w:val="21"/>
          <w:szCs w:val="21"/>
        </w:rPr>
        <w:t>年</w:t>
      </w:r>
      <w:r>
        <w:rPr>
          <w:rFonts w:eastAsia="宋体"/>
          <w:b/>
          <w:sz w:val="21"/>
          <w:szCs w:val="21"/>
        </w:rPr>
        <w:tab/>
      </w:r>
      <w:r w:rsidR="00A21939">
        <w:rPr>
          <w:rFonts w:eastAsia="宋体"/>
          <w:b/>
          <w:sz w:val="21"/>
          <w:szCs w:val="21"/>
        </w:rPr>
        <w:t xml:space="preserve">   </w:t>
      </w:r>
      <w:r>
        <w:rPr>
          <w:rFonts w:eastAsia="宋体"/>
          <w:b/>
          <w:sz w:val="21"/>
          <w:szCs w:val="21"/>
        </w:rPr>
        <w:t>月</w:t>
      </w:r>
      <w:r>
        <w:rPr>
          <w:rFonts w:eastAsia="宋体"/>
          <w:b/>
          <w:sz w:val="21"/>
          <w:szCs w:val="21"/>
        </w:rPr>
        <w:t xml:space="preserve">    </w:t>
      </w:r>
      <w:r>
        <w:rPr>
          <w:rFonts w:eastAsia="宋体"/>
          <w:b/>
          <w:sz w:val="21"/>
          <w:szCs w:val="21"/>
        </w:rPr>
        <w:t>日</w:t>
      </w:r>
    </w:p>
    <w:p w14:paraId="0E8F43A3" w14:textId="77777777" w:rsidR="00FE3223" w:rsidRDefault="00FE3223">
      <w:pPr>
        <w:spacing w:beforeLines="50" w:before="191" w:after="191"/>
        <w:ind w:firstLineChars="83" w:firstLine="174"/>
        <w:rPr>
          <w:rFonts w:eastAsia="宋体"/>
          <w:kern w:val="44"/>
          <w:sz w:val="21"/>
          <w:szCs w:val="21"/>
        </w:rPr>
      </w:pPr>
    </w:p>
    <w:p w14:paraId="29227C30" w14:textId="77777777" w:rsidR="00FE3223" w:rsidRDefault="00FE3223">
      <w:pPr>
        <w:spacing w:beforeLines="50" w:before="191" w:after="191"/>
        <w:ind w:firstLine="420"/>
        <w:rPr>
          <w:rFonts w:eastAsia="宋体"/>
          <w:bCs/>
          <w:sz w:val="21"/>
          <w:szCs w:val="21"/>
        </w:rPr>
        <w:sectPr w:rsidR="00FE3223">
          <w:footerReference w:type="default" r:id="rId15"/>
          <w:pgSz w:w="11907" w:h="16840"/>
          <w:pgMar w:top="1440" w:right="1797" w:bottom="1440" w:left="1797" w:header="1021" w:footer="992" w:gutter="0"/>
          <w:cols w:space="720"/>
          <w:docGrid w:type="lines" w:linePitch="383"/>
        </w:sectPr>
      </w:pPr>
    </w:p>
    <w:p w14:paraId="2B030B37" w14:textId="77777777" w:rsidR="00FE3223" w:rsidRDefault="00963D8E">
      <w:pPr>
        <w:pStyle w:val="1"/>
        <w:numPr>
          <w:ilvl w:val="0"/>
          <w:numId w:val="0"/>
        </w:numPr>
        <w:spacing w:beforeLines="50" w:before="191" w:after="191" w:line="240" w:lineRule="auto"/>
        <w:rPr>
          <w:rFonts w:eastAsia="宋体"/>
          <w:sz w:val="21"/>
          <w:szCs w:val="21"/>
        </w:rPr>
      </w:pPr>
      <w:bookmarkStart w:id="123" w:name="_Toc17297067"/>
      <w:r>
        <w:rPr>
          <w:rFonts w:eastAsia="宋体" w:hint="eastAsia"/>
          <w:sz w:val="21"/>
          <w:szCs w:val="21"/>
        </w:rPr>
        <w:lastRenderedPageBreak/>
        <w:t>附件一：</w:t>
      </w:r>
      <w:bookmarkEnd w:id="123"/>
    </w:p>
    <w:p w14:paraId="2ED2054A" w14:textId="280E682E" w:rsidR="00FE3223" w:rsidRDefault="00963D8E">
      <w:pPr>
        <w:spacing w:beforeLines="50" w:before="191" w:after="191"/>
        <w:ind w:firstLineChars="82" w:firstLine="173"/>
        <w:jc w:val="center"/>
        <w:rPr>
          <w:rFonts w:eastAsia="宋体"/>
          <w:b/>
          <w:sz w:val="21"/>
          <w:szCs w:val="21"/>
        </w:rPr>
      </w:pPr>
      <w:del w:id="124" w:author="GZZG-Chenyy" w:date="2021-09-28T14:44:00Z">
        <w:r w:rsidDel="000223BB">
          <w:rPr>
            <w:rFonts w:eastAsia="宋体" w:hint="eastAsia"/>
            <w:b/>
            <w:sz w:val="21"/>
            <w:szCs w:val="21"/>
          </w:rPr>
          <w:delText>光证资管</w:delText>
        </w:r>
        <w:r w:rsidR="00E62144" w:rsidDel="000223BB">
          <w:rPr>
            <w:rFonts w:eastAsia="宋体" w:hint="eastAsia"/>
            <w:b/>
            <w:sz w:val="21"/>
            <w:szCs w:val="21"/>
          </w:rPr>
          <w:delText>阳光红精选</w:delText>
        </w:r>
        <w:r w:rsidR="00E62144" w:rsidDel="000223BB">
          <w:rPr>
            <w:rFonts w:eastAsia="宋体" w:hint="eastAsia"/>
            <w:b/>
            <w:sz w:val="21"/>
            <w:szCs w:val="21"/>
          </w:rPr>
          <w:delText>8</w:delText>
        </w:r>
        <w:r w:rsidR="00E62144" w:rsidDel="000223BB">
          <w:rPr>
            <w:rFonts w:eastAsia="宋体" w:hint="eastAsia"/>
            <w:b/>
            <w:sz w:val="21"/>
            <w:szCs w:val="21"/>
          </w:rPr>
          <w:delText>号</w:delText>
        </w:r>
      </w:del>
      <w:proofErr w:type="gramStart"/>
      <w:ins w:id="125" w:author="GZZG-Chenyy" w:date="2021-09-28T14:44:00Z">
        <w:r w:rsidR="000223BB">
          <w:rPr>
            <w:rFonts w:eastAsia="宋体" w:hint="eastAsia"/>
            <w:b/>
            <w:sz w:val="21"/>
            <w:szCs w:val="21"/>
          </w:rPr>
          <w:t>光证资管</w:t>
        </w:r>
        <w:proofErr w:type="gramEnd"/>
        <w:r w:rsidR="000223BB">
          <w:rPr>
            <w:rFonts w:eastAsia="宋体" w:hint="eastAsia"/>
            <w:b/>
            <w:sz w:val="21"/>
            <w:szCs w:val="21"/>
          </w:rPr>
          <w:t>-</w:t>
        </w:r>
        <w:r w:rsidR="000223BB">
          <w:rPr>
            <w:rFonts w:eastAsia="宋体" w:hint="eastAsia"/>
            <w:b/>
            <w:sz w:val="21"/>
            <w:szCs w:val="21"/>
          </w:rPr>
          <w:t>光大理财阳光红精选</w:t>
        </w:r>
        <w:r w:rsidR="000223BB">
          <w:rPr>
            <w:rFonts w:eastAsia="宋体" w:hint="eastAsia"/>
            <w:b/>
            <w:sz w:val="21"/>
            <w:szCs w:val="21"/>
          </w:rPr>
          <w:t>9</w:t>
        </w:r>
        <w:r w:rsidR="000223BB">
          <w:rPr>
            <w:rFonts w:eastAsia="宋体" w:hint="eastAsia"/>
            <w:b/>
            <w:sz w:val="21"/>
            <w:szCs w:val="21"/>
          </w:rPr>
          <w:t>号</w:t>
        </w:r>
      </w:ins>
      <w:r>
        <w:rPr>
          <w:rFonts w:eastAsia="宋体" w:hint="eastAsia"/>
          <w:b/>
          <w:sz w:val="21"/>
          <w:szCs w:val="21"/>
        </w:rPr>
        <w:t>集合资产管理计划</w:t>
      </w:r>
    </w:p>
    <w:p w14:paraId="4A21A639" w14:textId="77777777" w:rsidR="00FE3223" w:rsidRDefault="00963D8E">
      <w:pPr>
        <w:spacing w:beforeLines="50" w:before="191" w:after="191"/>
        <w:ind w:firstLineChars="82" w:firstLine="173"/>
        <w:jc w:val="center"/>
        <w:rPr>
          <w:rFonts w:eastAsia="宋体"/>
          <w:b/>
          <w:sz w:val="21"/>
          <w:szCs w:val="21"/>
        </w:rPr>
      </w:pPr>
      <w:r>
        <w:rPr>
          <w:rFonts w:eastAsia="宋体" w:hint="eastAsia"/>
          <w:b/>
          <w:sz w:val="21"/>
          <w:szCs w:val="21"/>
        </w:rPr>
        <w:t>风险揭示书</w:t>
      </w:r>
    </w:p>
    <w:p w14:paraId="07F2B758" w14:textId="77777777" w:rsidR="00FE3223" w:rsidRDefault="00FE3223">
      <w:pPr>
        <w:spacing w:beforeLines="50" w:before="191" w:after="191"/>
        <w:ind w:firstLineChars="82" w:firstLine="173"/>
        <w:jc w:val="center"/>
        <w:rPr>
          <w:rFonts w:eastAsia="宋体"/>
          <w:b/>
          <w:sz w:val="21"/>
          <w:szCs w:val="21"/>
        </w:rPr>
      </w:pPr>
    </w:p>
    <w:p w14:paraId="05706E42" w14:textId="77777777" w:rsidR="00FE3223" w:rsidRDefault="00963D8E">
      <w:pPr>
        <w:spacing w:beforeLines="50" w:before="191" w:after="191"/>
        <w:ind w:firstLine="420"/>
        <w:rPr>
          <w:rFonts w:eastAsia="宋体"/>
          <w:sz w:val="21"/>
          <w:szCs w:val="21"/>
        </w:rPr>
      </w:pPr>
      <w:r>
        <w:rPr>
          <w:rFonts w:eastAsia="宋体" w:hint="eastAsia"/>
          <w:sz w:val="21"/>
          <w:szCs w:val="21"/>
        </w:rPr>
        <w:t>尊敬的投资者：</w:t>
      </w:r>
    </w:p>
    <w:p w14:paraId="454291CC" w14:textId="77777777" w:rsidR="00FE3223" w:rsidRDefault="00963D8E">
      <w:pPr>
        <w:spacing w:beforeLines="50" w:before="191" w:after="191"/>
        <w:ind w:firstLine="420"/>
        <w:rPr>
          <w:rFonts w:eastAsia="宋体"/>
          <w:sz w:val="21"/>
          <w:szCs w:val="21"/>
        </w:rPr>
      </w:pPr>
      <w:r>
        <w:rPr>
          <w:rFonts w:eastAsia="宋体" w:hint="eastAsia"/>
          <w:sz w:val="21"/>
          <w:szCs w:val="21"/>
        </w:rPr>
        <w:t>投资有风险。当您</w:t>
      </w:r>
      <w:r>
        <w:rPr>
          <w:rFonts w:eastAsia="宋体"/>
          <w:sz w:val="21"/>
          <w:szCs w:val="21"/>
        </w:rPr>
        <w:t>/</w:t>
      </w:r>
      <w:proofErr w:type="gramStart"/>
      <w:r>
        <w:rPr>
          <w:rFonts w:eastAsia="宋体"/>
          <w:sz w:val="21"/>
          <w:szCs w:val="21"/>
        </w:rPr>
        <w:t>贵机构</w:t>
      </w:r>
      <w:proofErr w:type="gramEnd"/>
      <w:r>
        <w:rPr>
          <w:rFonts w:eastAsia="宋体"/>
          <w:sz w:val="21"/>
          <w:szCs w:val="21"/>
        </w:rPr>
        <w:t>参与资产管理计划时，可能获得投资收益，但同时也面临着投资亏损的风险。您</w:t>
      </w:r>
      <w:r>
        <w:rPr>
          <w:rFonts w:eastAsia="宋体"/>
          <w:sz w:val="21"/>
          <w:szCs w:val="21"/>
        </w:rPr>
        <w:t>/</w:t>
      </w:r>
      <w:proofErr w:type="gramStart"/>
      <w:r>
        <w:rPr>
          <w:rFonts w:eastAsia="宋体"/>
          <w:sz w:val="21"/>
          <w:szCs w:val="21"/>
        </w:rPr>
        <w:t>贵机构</w:t>
      </w:r>
      <w:proofErr w:type="gramEnd"/>
      <w:r>
        <w:rPr>
          <w:rFonts w:eastAsia="宋体"/>
          <w:sz w:val="21"/>
          <w:szCs w:val="21"/>
        </w:rPr>
        <w:t>在</w:t>
      </w:r>
      <w:proofErr w:type="gramStart"/>
      <w:r>
        <w:rPr>
          <w:rFonts w:eastAsia="宋体"/>
          <w:sz w:val="21"/>
          <w:szCs w:val="21"/>
        </w:rPr>
        <w:t>作出</w:t>
      </w:r>
      <w:proofErr w:type="gramEnd"/>
      <w:r>
        <w:rPr>
          <w:rFonts w:eastAsia="宋体"/>
          <w:sz w:val="21"/>
          <w:szCs w:val="21"/>
        </w:rPr>
        <w:t>投资决策之前，请仔细阅读</w:t>
      </w:r>
      <w:proofErr w:type="gramStart"/>
      <w:r>
        <w:rPr>
          <w:rFonts w:eastAsia="宋体"/>
          <w:sz w:val="21"/>
          <w:szCs w:val="21"/>
        </w:rPr>
        <w:t>本风险</w:t>
      </w:r>
      <w:proofErr w:type="gramEnd"/>
      <w:r>
        <w:rPr>
          <w:rFonts w:eastAsia="宋体"/>
          <w:sz w:val="21"/>
          <w:szCs w:val="21"/>
        </w:rPr>
        <w:t>揭示书和资产管理合同，充分认识本计划的风险收益特征和产品特性，认真考虑资产管理计划存在的各项风险因素，并充分考虑自身的风险承受能力，理性判断并谨慎</w:t>
      </w:r>
      <w:proofErr w:type="gramStart"/>
      <w:r>
        <w:rPr>
          <w:rFonts w:eastAsia="宋体"/>
          <w:sz w:val="21"/>
          <w:szCs w:val="21"/>
        </w:rPr>
        <w:t>作出</w:t>
      </w:r>
      <w:proofErr w:type="gramEnd"/>
      <w:r>
        <w:rPr>
          <w:rFonts w:eastAsia="宋体"/>
          <w:sz w:val="21"/>
          <w:szCs w:val="21"/>
        </w:rPr>
        <w:t>投资决策。</w:t>
      </w:r>
    </w:p>
    <w:p w14:paraId="23043E9D" w14:textId="159EFB45" w:rsidR="00FE3223" w:rsidRPr="00050118" w:rsidRDefault="00963D8E" w:rsidP="00050118">
      <w:pPr>
        <w:spacing w:beforeLines="50" w:before="191" w:after="191"/>
        <w:ind w:firstLine="422"/>
      </w:pPr>
      <w:r w:rsidRPr="00050118">
        <w:rPr>
          <w:rFonts w:eastAsia="宋体" w:hint="eastAsia"/>
          <w:b/>
          <w:bCs/>
          <w:sz w:val="21"/>
          <w:szCs w:val="21"/>
        </w:rPr>
        <w:t>本集合计划属于【中高（</w:t>
      </w:r>
      <w:r w:rsidRPr="00050118">
        <w:rPr>
          <w:rFonts w:eastAsia="宋体"/>
          <w:b/>
          <w:bCs/>
          <w:sz w:val="21"/>
          <w:szCs w:val="21"/>
        </w:rPr>
        <w:t>R4</w:t>
      </w:r>
      <w:r w:rsidRPr="00050118">
        <w:rPr>
          <w:rFonts w:eastAsia="宋体" w:hint="eastAsia"/>
          <w:b/>
          <w:bCs/>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14:paraId="74E2CAA0" w14:textId="77777777" w:rsidR="00FE3223" w:rsidRDefault="00963D8E">
      <w:pPr>
        <w:spacing w:beforeLines="50" w:before="191" w:after="191"/>
        <w:ind w:firstLine="420"/>
        <w:rPr>
          <w:rFonts w:eastAsia="宋体"/>
          <w:sz w:val="21"/>
          <w:szCs w:val="21"/>
        </w:rPr>
      </w:pPr>
      <w:r>
        <w:rPr>
          <w:rFonts w:eastAsia="宋体" w:hint="eastAsia"/>
          <w:sz w:val="21"/>
          <w:szCs w:val="21"/>
        </w:rPr>
        <w:t>根据有关法律法规，管理人上海光大证券资产管理有限公司及投资者分别</w:t>
      </w:r>
      <w:proofErr w:type="gramStart"/>
      <w:r>
        <w:rPr>
          <w:rFonts w:eastAsia="宋体" w:hint="eastAsia"/>
          <w:sz w:val="21"/>
          <w:szCs w:val="21"/>
        </w:rPr>
        <w:t>作出</w:t>
      </w:r>
      <w:proofErr w:type="gramEnd"/>
      <w:r>
        <w:rPr>
          <w:rFonts w:eastAsia="宋体" w:hint="eastAsia"/>
          <w:sz w:val="21"/>
          <w:szCs w:val="21"/>
        </w:rPr>
        <w:t>如下承诺、风险揭示及声明：</w:t>
      </w:r>
    </w:p>
    <w:p w14:paraId="3B8441CE" w14:textId="77777777" w:rsidR="00FE3223" w:rsidRDefault="00963D8E">
      <w:pPr>
        <w:spacing w:beforeLines="50" w:before="191" w:after="191"/>
        <w:ind w:firstLine="422"/>
        <w:rPr>
          <w:rFonts w:eastAsia="宋体"/>
          <w:b/>
          <w:sz w:val="21"/>
          <w:szCs w:val="21"/>
        </w:rPr>
      </w:pPr>
      <w:r>
        <w:rPr>
          <w:rFonts w:eastAsia="宋体" w:hint="eastAsia"/>
          <w:b/>
          <w:sz w:val="21"/>
          <w:szCs w:val="21"/>
        </w:rPr>
        <w:t>一、管理人声明与承诺</w:t>
      </w:r>
    </w:p>
    <w:p w14:paraId="5BDD420B" w14:textId="77777777" w:rsidR="00FE3223" w:rsidRDefault="00963D8E">
      <w:pPr>
        <w:spacing w:beforeLines="50" w:before="191" w:after="191"/>
        <w:ind w:firstLine="420"/>
        <w:rPr>
          <w:rFonts w:eastAsia="宋体"/>
          <w:sz w:val="21"/>
          <w:szCs w:val="21"/>
        </w:rPr>
      </w:pPr>
      <w:r>
        <w:rPr>
          <w:rFonts w:eastAsia="宋体" w:hint="eastAsia"/>
          <w:sz w:val="21"/>
          <w:szCs w:val="21"/>
        </w:rPr>
        <w:t>（一）管理人向投资者声明，中国证券投资基金业协会（以下简称“证券投资基金业协会”）为资产管理计划办理备案不构成对管理人投资能力、持续合</w:t>
      </w:r>
      <w:proofErr w:type="gramStart"/>
      <w:r>
        <w:rPr>
          <w:rFonts w:eastAsia="宋体" w:hint="eastAsia"/>
          <w:sz w:val="21"/>
          <w:szCs w:val="21"/>
        </w:rPr>
        <w:t>规</w:t>
      </w:r>
      <w:proofErr w:type="gramEnd"/>
      <w:r>
        <w:rPr>
          <w:rFonts w:eastAsia="宋体" w:hint="eastAsia"/>
          <w:sz w:val="21"/>
          <w:szCs w:val="21"/>
        </w:rPr>
        <w:t>情况的认可；不作为对资产管理计划财产安全的保证。</w:t>
      </w:r>
    </w:p>
    <w:p w14:paraId="523B8167" w14:textId="77777777" w:rsidR="00FE3223" w:rsidRDefault="00963D8E">
      <w:pPr>
        <w:spacing w:beforeLines="50" w:before="191" w:after="191"/>
        <w:ind w:firstLine="420"/>
        <w:rPr>
          <w:rFonts w:eastAsia="宋体"/>
          <w:sz w:val="21"/>
          <w:szCs w:val="21"/>
        </w:rPr>
      </w:pPr>
      <w:r>
        <w:rPr>
          <w:rFonts w:eastAsia="宋体" w:hint="eastAsia"/>
          <w:sz w:val="21"/>
          <w:szCs w:val="21"/>
        </w:rPr>
        <w:t>（二）管理人保证在投资者签署资产管理合同前已（或已委托销售机构）向投资者揭示了相关风险；已经了解投资者的风险偏好、风险认知能力和承受能力。</w:t>
      </w:r>
    </w:p>
    <w:p w14:paraId="4FE02B5A" w14:textId="77777777" w:rsidR="00FE3223" w:rsidRDefault="00963D8E">
      <w:pPr>
        <w:spacing w:beforeLines="50" w:before="191" w:after="191"/>
        <w:ind w:firstLine="420"/>
        <w:rPr>
          <w:rFonts w:eastAsia="宋体"/>
          <w:sz w:val="21"/>
          <w:szCs w:val="21"/>
        </w:rPr>
      </w:pPr>
      <w:r>
        <w:rPr>
          <w:rFonts w:eastAsia="宋体" w:hint="eastAsia"/>
          <w:sz w:val="21"/>
          <w:szCs w:val="21"/>
        </w:rPr>
        <w:t>（三）管理人承诺按照恪尽职守、诚实信用、谨慎勤勉的原则管理运用资产管理计划财产，不保证资产管理计划财产一定盈利，也不保证最低收益。</w:t>
      </w:r>
    </w:p>
    <w:p w14:paraId="65EBFADA" w14:textId="77777777" w:rsidR="00FE3223" w:rsidRDefault="00963D8E">
      <w:pPr>
        <w:spacing w:beforeLines="50" w:before="191" w:after="191"/>
        <w:ind w:firstLine="422"/>
        <w:rPr>
          <w:rFonts w:eastAsia="宋体"/>
          <w:b/>
          <w:sz w:val="21"/>
          <w:szCs w:val="21"/>
        </w:rPr>
      </w:pPr>
      <w:r>
        <w:rPr>
          <w:rFonts w:eastAsia="宋体" w:hint="eastAsia"/>
          <w:b/>
          <w:sz w:val="21"/>
          <w:szCs w:val="21"/>
        </w:rPr>
        <w:t>二、风险揭示</w:t>
      </w:r>
    </w:p>
    <w:p w14:paraId="29037143" w14:textId="77777777" w:rsidR="00FE3223" w:rsidRDefault="00963D8E">
      <w:pPr>
        <w:spacing w:beforeLines="50" w:before="191" w:after="191"/>
        <w:ind w:firstLine="420"/>
        <w:rPr>
          <w:rFonts w:eastAsia="宋体"/>
          <w:sz w:val="21"/>
          <w:szCs w:val="21"/>
        </w:rPr>
      </w:pPr>
      <w:r>
        <w:rPr>
          <w:rFonts w:eastAsia="宋体" w:hint="eastAsia"/>
          <w:sz w:val="21"/>
          <w:szCs w:val="21"/>
        </w:rPr>
        <w:t>（一）特殊风险揭示</w:t>
      </w:r>
    </w:p>
    <w:p w14:paraId="041CD8AE" w14:textId="4BBF7DB5" w:rsidR="00FE3223" w:rsidRDefault="00963D8E">
      <w:pPr>
        <w:spacing w:beforeLines="50" w:before="191" w:after="191"/>
        <w:ind w:firstLine="420"/>
        <w:rPr>
          <w:rFonts w:eastAsia="宋体"/>
          <w:sz w:val="21"/>
          <w:szCs w:val="21"/>
        </w:rPr>
      </w:pPr>
      <w:del w:id="126"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proofErr w:type="gramStart"/>
      <w:ins w:id="127" w:author="GZZG-Chenyy" w:date="2021-09-28T14:44:00Z">
        <w:r w:rsidR="000223BB">
          <w:rPr>
            <w:rFonts w:eastAsia="宋体" w:hint="eastAsia"/>
            <w:sz w:val="21"/>
            <w:szCs w:val="21"/>
          </w:rPr>
          <w:t>光证资管</w:t>
        </w:r>
        <w:proofErr w:type="gramEnd"/>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集合资产管理计划存在如下事项，特别揭示如下：</w:t>
      </w:r>
    </w:p>
    <w:p w14:paraId="61B14DAC"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hint="eastAsia"/>
          <w:sz w:val="21"/>
          <w:szCs w:val="21"/>
        </w:rPr>
        <w:t>、特定投资方法或资产管理计划所投资的特定投资对象可能引起的特定风险</w:t>
      </w:r>
    </w:p>
    <w:p w14:paraId="69FD9DBE" w14:textId="77777777" w:rsidR="00FE3223" w:rsidRDefault="00963D8E">
      <w:pPr>
        <w:spacing w:beforeLines="50" w:before="191" w:after="191"/>
        <w:ind w:firstLine="420"/>
        <w:rPr>
          <w:rFonts w:eastAsia="宋体"/>
          <w:sz w:val="21"/>
          <w:szCs w:val="21"/>
        </w:rPr>
      </w:pPr>
      <w:r>
        <w:rPr>
          <w:rFonts w:eastAsia="宋体" w:hint="eastAsia"/>
          <w:sz w:val="21"/>
          <w:szCs w:val="21"/>
        </w:rPr>
        <w:lastRenderedPageBreak/>
        <w:t>（</w:t>
      </w:r>
      <w:r>
        <w:rPr>
          <w:rFonts w:eastAsia="宋体"/>
          <w:sz w:val="21"/>
          <w:szCs w:val="21"/>
        </w:rPr>
        <w:t>1</w:t>
      </w:r>
      <w:r>
        <w:rPr>
          <w:rFonts w:eastAsia="宋体" w:hint="eastAsia"/>
          <w:sz w:val="21"/>
          <w:szCs w:val="21"/>
        </w:rPr>
        <w:t>）股票投资风险</w:t>
      </w:r>
      <w:r>
        <w:rPr>
          <w:rFonts w:eastAsia="宋体"/>
          <w:sz w:val="21"/>
          <w:szCs w:val="21"/>
        </w:rPr>
        <w:t>,</w:t>
      </w:r>
      <w:r>
        <w:rPr>
          <w:rFonts w:eastAsia="宋体" w:hint="eastAsia"/>
          <w:sz w:val="21"/>
          <w:szCs w:val="21"/>
        </w:rPr>
        <w:t>主要包括：</w:t>
      </w:r>
    </w:p>
    <w:p w14:paraId="41996F32" w14:textId="77777777" w:rsidR="00FE3223" w:rsidRDefault="00963D8E">
      <w:pPr>
        <w:spacing w:beforeLines="50" w:before="191" w:after="191"/>
        <w:ind w:firstLine="420"/>
        <w:rPr>
          <w:rFonts w:eastAsia="宋体"/>
          <w:sz w:val="21"/>
          <w:szCs w:val="21"/>
        </w:rPr>
      </w:pPr>
      <w:r>
        <w:rPr>
          <w:rFonts w:eastAsia="宋体" w:hint="eastAsia"/>
          <w:sz w:val="21"/>
          <w:szCs w:val="21"/>
        </w:rPr>
        <w:t>①国家货币政策、财政政策、产业政策等的变化对证券市场产生一定的影响，导致市场价格水平波动的风险。</w:t>
      </w:r>
    </w:p>
    <w:p w14:paraId="364B9D98" w14:textId="77777777" w:rsidR="00FE3223" w:rsidRDefault="00963D8E">
      <w:pPr>
        <w:spacing w:beforeLines="50" w:before="191" w:after="191"/>
        <w:ind w:firstLine="420"/>
        <w:rPr>
          <w:rFonts w:eastAsia="宋体"/>
          <w:sz w:val="21"/>
          <w:szCs w:val="21"/>
        </w:rPr>
      </w:pPr>
      <w:r>
        <w:rPr>
          <w:rFonts w:eastAsia="宋体" w:hint="eastAsia"/>
          <w:sz w:val="21"/>
          <w:szCs w:val="21"/>
        </w:rPr>
        <w:t>②宏观经济运行周期性波动，对股票市场的收益水平产生影响的风险。</w:t>
      </w:r>
    </w:p>
    <w:p w14:paraId="0DE98E30" w14:textId="77777777" w:rsidR="00FE3223" w:rsidRDefault="00963D8E">
      <w:pPr>
        <w:spacing w:beforeLines="50" w:before="191" w:after="191"/>
        <w:ind w:firstLine="420"/>
        <w:rPr>
          <w:rFonts w:eastAsia="宋体"/>
          <w:sz w:val="21"/>
          <w:szCs w:val="21"/>
        </w:rPr>
      </w:pPr>
      <w:r>
        <w:rPr>
          <w:rFonts w:eastAsia="宋体" w:hint="eastAsia"/>
          <w:sz w:val="21"/>
          <w:szCs w:val="21"/>
        </w:rPr>
        <w:t>③上市公司的经营状况受多种因素影响，如市场、技术、竞争、管理、财务等都会导致公司盈利发生变化，从而导致股票价格变动的风险。</w:t>
      </w:r>
    </w:p>
    <w:p w14:paraId="5400833B"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）新股申购风险</w:t>
      </w:r>
    </w:p>
    <w:p w14:paraId="32B74653" w14:textId="77777777" w:rsidR="00FE3223" w:rsidRDefault="00963D8E">
      <w:pPr>
        <w:spacing w:beforeLines="50" w:before="191" w:after="191"/>
        <w:ind w:firstLine="420"/>
        <w:rPr>
          <w:rFonts w:eastAsia="宋体"/>
          <w:sz w:val="21"/>
          <w:szCs w:val="21"/>
        </w:rPr>
      </w:pPr>
      <w:r>
        <w:rPr>
          <w:rFonts w:eastAsia="宋体" w:hint="eastAsia"/>
          <w:sz w:val="21"/>
          <w:szCs w:val="21"/>
        </w:rPr>
        <w:t>新股申购风险是指获配新股上市后其二级市场交易价格</w:t>
      </w:r>
      <w:proofErr w:type="gramStart"/>
      <w:r>
        <w:rPr>
          <w:rFonts w:eastAsia="宋体" w:hint="eastAsia"/>
          <w:sz w:val="21"/>
          <w:szCs w:val="21"/>
        </w:rPr>
        <w:t>下跌至申购价</w:t>
      </w:r>
      <w:proofErr w:type="gramEnd"/>
      <w:r>
        <w:rPr>
          <w:rFonts w:eastAsia="宋体" w:hint="eastAsia"/>
          <w:sz w:val="21"/>
          <w:szCs w:val="21"/>
        </w:rPr>
        <w:t>以下的风险。由于往下获配新股有一定的锁定期，锁定期间股票价格受各种市场因素、宏观政策因素等的影响，股票价格有可能下跌到申购价以下。</w:t>
      </w:r>
    </w:p>
    <w:p w14:paraId="3C11BA77"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）投资于</w:t>
      </w:r>
      <w:proofErr w:type="gramStart"/>
      <w:r>
        <w:rPr>
          <w:rFonts w:eastAsia="宋体" w:hint="eastAsia"/>
          <w:sz w:val="21"/>
          <w:szCs w:val="21"/>
        </w:rPr>
        <w:t>科创板股票</w:t>
      </w:r>
      <w:proofErr w:type="gramEnd"/>
      <w:r>
        <w:rPr>
          <w:rFonts w:eastAsia="宋体" w:hint="eastAsia"/>
          <w:sz w:val="21"/>
          <w:szCs w:val="21"/>
        </w:rPr>
        <w:t>的特别风险</w:t>
      </w:r>
    </w:p>
    <w:p w14:paraId="0F2B38AE" w14:textId="77777777" w:rsidR="00FE3223" w:rsidRDefault="00963D8E">
      <w:pPr>
        <w:spacing w:beforeLines="50" w:before="191" w:after="191"/>
        <w:ind w:firstLine="420"/>
        <w:rPr>
          <w:rFonts w:eastAsia="宋体"/>
          <w:sz w:val="21"/>
          <w:szCs w:val="21"/>
        </w:rPr>
      </w:pPr>
      <w:r>
        <w:rPr>
          <w:rFonts w:eastAsia="宋体" w:hint="eastAsia"/>
          <w:sz w:val="21"/>
          <w:szCs w:val="21"/>
        </w:rPr>
        <w:t>本集合计划可投资于</w:t>
      </w:r>
      <w:proofErr w:type="gramStart"/>
      <w:r>
        <w:rPr>
          <w:rFonts w:eastAsia="宋体" w:hint="eastAsia"/>
          <w:sz w:val="21"/>
          <w:szCs w:val="21"/>
        </w:rPr>
        <w:t>科创板</w:t>
      </w:r>
      <w:proofErr w:type="gramEnd"/>
      <w:r>
        <w:rPr>
          <w:rFonts w:eastAsia="宋体" w:hint="eastAsia"/>
          <w:sz w:val="21"/>
          <w:szCs w:val="21"/>
        </w:rPr>
        <w:t>股票，此类投资除股票投资的共有风险外，还可能因为以下因素导致其投资风险高于其他沪深证券交易所上市交易的股票。</w:t>
      </w:r>
    </w:p>
    <w:p w14:paraId="082A2FB3" w14:textId="77777777" w:rsidR="00FE3223" w:rsidRDefault="00963D8E">
      <w:pPr>
        <w:spacing w:beforeLines="50" w:before="191" w:after="191"/>
        <w:ind w:firstLine="420"/>
        <w:rPr>
          <w:rFonts w:eastAsia="宋体"/>
          <w:sz w:val="21"/>
          <w:szCs w:val="21"/>
        </w:rPr>
      </w:pPr>
      <w:r>
        <w:rPr>
          <w:rFonts w:eastAsia="宋体" w:hint="eastAsia"/>
          <w:sz w:val="21"/>
          <w:szCs w:val="21"/>
        </w:rPr>
        <w:t>①公司风险：</w:t>
      </w:r>
      <w:proofErr w:type="gramStart"/>
      <w:r>
        <w:rPr>
          <w:rFonts w:eastAsia="宋体" w:hint="eastAsia"/>
          <w:sz w:val="21"/>
          <w:szCs w:val="21"/>
        </w:rPr>
        <w:t>科创板</w:t>
      </w:r>
      <w:proofErr w:type="gramEnd"/>
      <w:r>
        <w:rPr>
          <w:rFonts w:eastAsia="宋体" w:hint="eastAsia"/>
          <w:sz w:val="21"/>
          <w:szCs w:val="21"/>
        </w:rPr>
        <w:t>的上市条件更加灵活，同时退市的标准、程序、执行更加严格，</w:t>
      </w:r>
      <w:proofErr w:type="gramStart"/>
      <w:r>
        <w:rPr>
          <w:rFonts w:eastAsia="宋体" w:hint="eastAsia"/>
          <w:sz w:val="21"/>
          <w:szCs w:val="21"/>
        </w:rPr>
        <w:t>科创板企业</w:t>
      </w:r>
      <w:proofErr w:type="gramEnd"/>
      <w:r>
        <w:rPr>
          <w:rFonts w:eastAsia="宋体" w:hint="eastAsia"/>
          <w:sz w:val="21"/>
          <w:szCs w:val="21"/>
        </w:rPr>
        <w:t>具有业务模式新、不确定性大等特点。</w:t>
      </w:r>
    </w:p>
    <w:p w14:paraId="55749A40" w14:textId="77777777" w:rsidR="00FE3223" w:rsidRDefault="00963D8E">
      <w:pPr>
        <w:spacing w:beforeLines="50" w:before="191" w:after="191"/>
        <w:ind w:firstLine="420"/>
        <w:rPr>
          <w:rFonts w:eastAsia="宋体"/>
          <w:sz w:val="21"/>
          <w:szCs w:val="21"/>
        </w:rPr>
      </w:pPr>
      <w:r>
        <w:rPr>
          <w:rFonts w:eastAsia="宋体" w:hint="eastAsia"/>
          <w:sz w:val="21"/>
          <w:szCs w:val="21"/>
        </w:rPr>
        <w:t>②流动性风险：</w:t>
      </w:r>
      <w:proofErr w:type="gramStart"/>
      <w:r>
        <w:rPr>
          <w:rFonts w:eastAsia="宋体" w:hint="eastAsia"/>
          <w:sz w:val="21"/>
          <w:szCs w:val="21"/>
        </w:rPr>
        <w:t>科创板</w:t>
      </w:r>
      <w:proofErr w:type="gramEnd"/>
      <w:r>
        <w:rPr>
          <w:rFonts w:eastAsia="宋体" w:hint="eastAsia"/>
          <w:sz w:val="21"/>
          <w:szCs w:val="21"/>
        </w:rPr>
        <w:t>上市公司数量相对较少，市场的整体流动性可能不如沪深证券交易所其他板块市场。</w:t>
      </w:r>
    </w:p>
    <w:p w14:paraId="754E7A3D" w14:textId="77777777" w:rsidR="00FE3223" w:rsidRDefault="00963D8E">
      <w:pPr>
        <w:spacing w:beforeLines="50" w:before="191" w:after="191"/>
        <w:ind w:firstLine="420"/>
        <w:rPr>
          <w:rFonts w:eastAsia="宋体"/>
          <w:sz w:val="21"/>
          <w:szCs w:val="21"/>
        </w:rPr>
      </w:pPr>
      <w:r>
        <w:rPr>
          <w:rFonts w:eastAsia="宋体" w:hint="eastAsia"/>
          <w:sz w:val="21"/>
          <w:szCs w:val="21"/>
        </w:rPr>
        <w:t>③交易风险：</w:t>
      </w:r>
      <w:proofErr w:type="gramStart"/>
      <w:r>
        <w:rPr>
          <w:rFonts w:eastAsia="宋体" w:hint="eastAsia"/>
          <w:sz w:val="21"/>
          <w:szCs w:val="21"/>
        </w:rPr>
        <w:t>科创板交易</w:t>
      </w:r>
      <w:proofErr w:type="gramEnd"/>
      <w:r>
        <w:rPr>
          <w:rFonts w:eastAsia="宋体" w:hint="eastAsia"/>
          <w:sz w:val="21"/>
          <w:szCs w:val="21"/>
        </w:rPr>
        <w:t>机制相较于沪深证券交易所其他板块不同，如</w:t>
      </w:r>
      <w:proofErr w:type="gramStart"/>
      <w:r>
        <w:rPr>
          <w:rFonts w:eastAsia="宋体" w:hint="eastAsia"/>
          <w:sz w:val="21"/>
          <w:szCs w:val="21"/>
        </w:rPr>
        <w:t>科创板</w:t>
      </w:r>
      <w:proofErr w:type="gramEnd"/>
      <w:r>
        <w:rPr>
          <w:rFonts w:eastAsia="宋体" w:hint="eastAsia"/>
          <w:sz w:val="21"/>
          <w:szCs w:val="21"/>
        </w:rPr>
        <w:t>放款了涨跌幅限制，因此其股票市值的波动性可能较大，从而产生风险。</w:t>
      </w:r>
    </w:p>
    <w:p w14:paraId="5EB47310" w14:textId="77777777" w:rsidR="00FE3223" w:rsidRDefault="00963D8E">
      <w:pPr>
        <w:spacing w:beforeLines="50" w:before="191" w:after="191"/>
        <w:ind w:firstLine="420"/>
        <w:rPr>
          <w:rFonts w:eastAsia="宋体"/>
          <w:sz w:val="21"/>
          <w:szCs w:val="21"/>
        </w:rPr>
      </w:pPr>
      <w:r>
        <w:rPr>
          <w:rFonts w:eastAsia="宋体" w:hint="eastAsia"/>
          <w:sz w:val="21"/>
          <w:szCs w:val="21"/>
        </w:rPr>
        <w:t>④交易机制变化的风险：</w:t>
      </w:r>
      <w:proofErr w:type="gramStart"/>
      <w:r>
        <w:rPr>
          <w:rFonts w:eastAsia="宋体" w:hint="eastAsia"/>
          <w:sz w:val="21"/>
          <w:szCs w:val="21"/>
        </w:rPr>
        <w:t>科创板作为</w:t>
      </w:r>
      <w:proofErr w:type="gramEnd"/>
      <w:r>
        <w:rPr>
          <w:rFonts w:eastAsia="宋体" w:hint="eastAsia"/>
          <w:sz w:val="21"/>
          <w:szCs w:val="21"/>
        </w:rPr>
        <w:t>我国新设立的交易板块，其相关上市、交易、退市等制度可能会有调整，从而带来投资的不确定性，产生相关风险。</w:t>
      </w:r>
    </w:p>
    <w:p w14:paraId="4BAF2539" w14:textId="77777777" w:rsidR="00FE3223" w:rsidRDefault="00963D8E" w:rsidP="00050118">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）金融期货投资风险</w:t>
      </w:r>
    </w:p>
    <w:p w14:paraId="1933D194" w14:textId="77777777" w:rsidR="00FE3223" w:rsidRDefault="00963D8E" w:rsidP="00050118">
      <w:pPr>
        <w:spacing w:beforeLines="50" w:before="191" w:after="191"/>
        <w:ind w:firstLine="420"/>
        <w:rPr>
          <w:rFonts w:eastAsia="宋体"/>
          <w:sz w:val="21"/>
          <w:szCs w:val="21"/>
        </w:rPr>
      </w:pPr>
      <w:r>
        <w:rPr>
          <w:rFonts w:eastAsia="宋体" w:hint="eastAsia"/>
          <w:sz w:val="21"/>
          <w:szCs w:val="21"/>
        </w:rPr>
        <w:t>①</w:t>
      </w:r>
      <w:proofErr w:type="gramStart"/>
      <w:r>
        <w:rPr>
          <w:rFonts w:eastAsia="宋体" w:hint="eastAsia"/>
          <w:sz w:val="21"/>
          <w:szCs w:val="21"/>
        </w:rPr>
        <w:t>基差风险</w:t>
      </w:r>
      <w:proofErr w:type="gramEnd"/>
    </w:p>
    <w:p w14:paraId="73FBD462" w14:textId="77777777" w:rsidR="00FE3223" w:rsidRDefault="00963D8E" w:rsidP="00050118">
      <w:pPr>
        <w:spacing w:beforeLines="50" w:before="191" w:after="191"/>
        <w:ind w:firstLine="420"/>
        <w:rPr>
          <w:rFonts w:eastAsia="宋体"/>
          <w:sz w:val="21"/>
          <w:szCs w:val="21"/>
        </w:rPr>
      </w:pPr>
      <w:r>
        <w:rPr>
          <w:rFonts w:eastAsia="宋体" w:hint="eastAsia"/>
          <w:sz w:val="21"/>
          <w:szCs w:val="21"/>
        </w:rPr>
        <w:t>在使用股指</w:t>
      </w:r>
      <w:r>
        <w:rPr>
          <w:rFonts w:eastAsia="宋体"/>
          <w:sz w:val="21"/>
          <w:szCs w:val="21"/>
        </w:rPr>
        <w:t>/</w:t>
      </w:r>
      <w:r>
        <w:rPr>
          <w:rFonts w:eastAsia="宋体" w:hint="eastAsia"/>
          <w:sz w:val="21"/>
          <w:szCs w:val="21"/>
        </w:rPr>
        <w:t>国债期货对冲市场风险的过程中，本集合计划可能因为股指</w:t>
      </w:r>
      <w:r>
        <w:rPr>
          <w:rFonts w:eastAsia="宋体"/>
          <w:sz w:val="21"/>
          <w:szCs w:val="21"/>
        </w:rPr>
        <w:t>/</w:t>
      </w:r>
      <w:r>
        <w:rPr>
          <w:rFonts w:eastAsia="宋体" w:hint="eastAsia"/>
          <w:sz w:val="21"/>
          <w:szCs w:val="21"/>
        </w:rPr>
        <w:t>国债期货合约与标的指数价格波动不一致而</w:t>
      </w:r>
      <w:proofErr w:type="gramStart"/>
      <w:r>
        <w:rPr>
          <w:rFonts w:eastAsia="宋体" w:hint="eastAsia"/>
          <w:sz w:val="21"/>
          <w:szCs w:val="21"/>
        </w:rPr>
        <w:t>遭受基差风险</w:t>
      </w:r>
      <w:proofErr w:type="gramEnd"/>
      <w:r>
        <w:rPr>
          <w:rFonts w:eastAsia="宋体" w:hint="eastAsia"/>
          <w:sz w:val="21"/>
          <w:szCs w:val="21"/>
        </w:rPr>
        <w:t>。</w:t>
      </w:r>
      <w:proofErr w:type="gramStart"/>
      <w:r>
        <w:rPr>
          <w:rFonts w:eastAsia="宋体" w:hint="eastAsia"/>
          <w:sz w:val="21"/>
          <w:szCs w:val="21"/>
        </w:rPr>
        <w:t>形成基差风险</w:t>
      </w:r>
      <w:proofErr w:type="gramEnd"/>
      <w:r>
        <w:rPr>
          <w:rFonts w:eastAsia="宋体" w:hint="eastAsia"/>
          <w:sz w:val="21"/>
          <w:szCs w:val="21"/>
        </w:rPr>
        <w:t>的潜在原因包括：</w:t>
      </w:r>
    </w:p>
    <w:p w14:paraId="1F0FA798" w14:textId="77777777" w:rsidR="00FE3223" w:rsidRPr="00050118" w:rsidRDefault="00963D8E">
      <w:pPr>
        <w:spacing w:beforeLines="50" w:before="191" w:after="191"/>
        <w:ind w:firstLine="420"/>
        <w:rPr>
          <w:rFonts w:eastAsia="宋体"/>
          <w:sz w:val="21"/>
          <w:szCs w:val="21"/>
        </w:rPr>
      </w:pPr>
      <w:r w:rsidRPr="00050118">
        <w:rPr>
          <w:rFonts w:eastAsia="宋体"/>
          <w:sz w:val="21"/>
          <w:szCs w:val="21"/>
        </w:rPr>
        <w:t xml:space="preserve">a. </w:t>
      </w:r>
      <w:r w:rsidRPr="00050118">
        <w:rPr>
          <w:rFonts w:eastAsia="宋体" w:hint="eastAsia"/>
          <w:sz w:val="21"/>
          <w:szCs w:val="21"/>
        </w:rPr>
        <w:t>股指</w:t>
      </w:r>
      <w:r w:rsidRPr="00050118">
        <w:rPr>
          <w:rFonts w:eastAsia="宋体"/>
          <w:sz w:val="21"/>
          <w:szCs w:val="21"/>
        </w:rPr>
        <w:t>/</w:t>
      </w:r>
      <w:r w:rsidRPr="00050118">
        <w:rPr>
          <w:rFonts w:eastAsia="宋体" w:hint="eastAsia"/>
          <w:sz w:val="21"/>
          <w:szCs w:val="21"/>
        </w:rPr>
        <w:t>国债期货合约涨跌与所需对冲的标的资产价格短期出现差异，即基差出现短期波动造成基差风险；</w:t>
      </w:r>
    </w:p>
    <w:p w14:paraId="369D2C97" w14:textId="77777777" w:rsidR="00FE3223" w:rsidRPr="00050118" w:rsidRDefault="00963D8E">
      <w:pPr>
        <w:spacing w:beforeLines="50" w:before="191" w:after="191"/>
        <w:ind w:firstLine="420"/>
        <w:rPr>
          <w:rFonts w:eastAsia="宋体"/>
          <w:sz w:val="21"/>
          <w:szCs w:val="21"/>
        </w:rPr>
      </w:pPr>
      <w:r w:rsidRPr="00050118">
        <w:rPr>
          <w:rFonts w:eastAsia="宋体"/>
          <w:sz w:val="21"/>
          <w:szCs w:val="21"/>
        </w:rPr>
        <w:lastRenderedPageBreak/>
        <w:t>b.</w:t>
      </w:r>
      <w:r w:rsidRPr="00050118">
        <w:rPr>
          <w:rFonts w:eastAsia="宋体" w:hint="eastAsia"/>
          <w:sz w:val="21"/>
          <w:szCs w:val="21"/>
        </w:rPr>
        <w:t>因</w:t>
      </w:r>
      <w:proofErr w:type="gramStart"/>
      <w:r w:rsidRPr="00050118">
        <w:rPr>
          <w:rFonts w:eastAsia="宋体" w:hint="eastAsia"/>
          <w:sz w:val="21"/>
          <w:szCs w:val="21"/>
        </w:rPr>
        <w:t>存在基差短期</w:t>
      </w:r>
      <w:proofErr w:type="gramEnd"/>
      <w:r w:rsidRPr="00050118">
        <w:rPr>
          <w:rFonts w:eastAsia="宋体" w:hint="eastAsia"/>
          <w:sz w:val="21"/>
          <w:szCs w:val="21"/>
        </w:rPr>
        <w:t>波动，持有期货合约交割期限短于</w:t>
      </w:r>
      <w:proofErr w:type="gramStart"/>
      <w:r w:rsidRPr="00050118">
        <w:rPr>
          <w:rFonts w:eastAsia="宋体" w:hint="eastAsia"/>
          <w:sz w:val="21"/>
          <w:szCs w:val="21"/>
        </w:rPr>
        <w:t>本资产</w:t>
      </w:r>
      <w:proofErr w:type="gramEnd"/>
      <w:r w:rsidRPr="00050118">
        <w:rPr>
          <w:rFonts w:eastAsia="宋体" w:hint="eastAsia"/>
          <w:sz w:val="21"/>
          <w:szCs w:val="21"/>
        </w:rPr>
        <w:t>管理合同的到期日而需要将期货合约向前延展时，合约平仓时的价格与下一个新合约开仓时的价格之</w:t>
      </w:r>
      <w:proofErr w:type="gramStart"/>
      <w:r w:rsidRPr="00050118">
        <w:rPr>
          <w:rFonts w:eastAsia="宋体" w:hint="eastAsia"/>
          <w:sz w:val="21"/>
          <w:szCs w:val="21"/>
        </w:rPr>
        <w:t>差存在</w:t>
      </w:r>
      <w:proofErr w:type="gramEnd"/>
      <w:r w:rsidRPr="00050118">
        <w:rPr>
          <w:rFonts w:eastAsia="宋体" w:hint="eastAsia"/>
          <w:sz w:val="21"/>
          <w:szCs w:val="21"/>
        </w:rPr>
        <w:t>着不确定性，造成多次</w:t>
      </w:r>
      <w:proofErr w:type="gramStart"/>
      <w:r w:rsidRPr="00050118">
        <w:rPr>
          <w:rFonts w:eastAsia="宋体" w:hint="eastAsia"/>
          <w:sz w:val="21"/>
          <w:szCs w:val="21"/>
        </w:rPr>
        <w:t>的基差风险</w:t>
      </w:r>
      <w:proofErr w:type="gramEnd"/>
      <w:r w:rsidRPr="00050118">
        <w:rPr>
          <w:rFonts w:eastAsia="宋体" w:hint="eastAsia"/>
          <w:sz w:val="21"/>
          <w:szCs w:val="21"/>
        </w:rPr>
        <w:t>。</w:t>
      </w:r>
    </w:p>
    <w:p w14:paraId="46C46370" w14:textId="77777777" w:rsidR="00FE3223" w:rsidRDefault="00963D8E" w:rsidP="00050118">
      <w:pPr>
        <w:spacing w:beforeLines="50" w:before="191" w:after="191"/>
        <w:ind w:firstLine="420"/>
        <w:rPr>
          <w:rFonts w:eastAsia="宋体"/>
          <w:sz w:val="21"/>
          <w:szCs w:val="21"/>
        </w:rPr>
      </w:pPr>
      <w:r>
        <w:rPr>
          <w:rFonts w:eastAsia="宋体" w:hint="eastAsia"/>
          <w:sz w:val="21"/>
          <w:szCs w:val="21"/>
        </w:rPr>
        <w:t>②保证金管理风险</w:t>
      </w:r>
    </w:p>
    <w:p w14:paraId="77279D92"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期货交易采用保证金制度，每日进行结算，保证金预留过多会导致资金运用效率过低，减少预期收益。保证金不足将有被强行平仓的风险，使得原有的投资策略不能得以实现。</w:t>
      </w:r>
    </w:p>
    <w:p w14:paraId="45D4DABB" w14:textId="77777777" w:rsidR="00FE3223" w:rsidRDefault="00963D8E" w:rsidP="00050118">
      <w:pPr>
        <w:spacing w:beforeLines="50" w:before="191" w:after="191"/>
        <w:ind w:firstLine="420"/>
        <w:rPr>
          <w:rFonts w:eastAsia="宋体"/>
          <w:sz w:val="21"/>
          <w:szCs w:val="21"/>
        </w:rPr>
      </w:pPr>
      <w:r>
        <w:rPr>
          <w:rFonts w:eastAsia="宋体" w:hint="eastAsia"/>
          <w:sz w:val="21"/>
          <w:szCs w:val="21"/>
        </w:rPr>
        <w:t>③合作方风险</w:t>
      </w:r>
    </w:p>
    <w:p w14:paraId="11D818F8" w14:textId="77777777" w:rsidR="00FE3223" w:rsidRDefault="00963D8E">
      <w:pPr>
        <w:spacing w:beforeLines="50" w:before="191" w:after="191"/>
        <w:ind w:firstLine="420"/>
        <w:rPr>
          <w:rFonts w:eastAsia="宋体"/>
          <w:sz w:val="21"/>
          <w:szCs w:val="21"/>
        </w:rPr>
      </w:pPr>
      <w:r w:rsidRPr="00050118">
        <w:rPr>
          <w:rFonts w:eastAsia="宋体" w:hint="eastAsia"/>
          <w:sz w:val="21"/>
          <w:szCs w:val="21"/>
        </w:rPr>
        <w:t>投资</w:t>
      </w:r>
      <w:r>
        <w:rPr>
          <w:rFonts w:eastAsia="宋体" w:hint="eastAsia"/>
          <w:sz w:val="21"/>
          <w:szCs w:val="21"/>
        </w:rPr>
        <w:t>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14:paraId="2A429E30" w14:textId="77777777" w:rsidR="00FE3223" w:rsidRDefault="00963D8E" w:rsidP="00050118">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）港股通投资风险</w:t>
      </w:r>
    </w:p>
    <w:p w14:paraId="58BB64D6" w14:textId="77777777" w:rsidR="00FE3223" w:rsidRDefault="00963D8E">
      <w:pPr>
        <w:spacing w:beforeLines="50" w:before="191" w:after="191"/>
        <w:ind w:firstLine="420"/>
        <w:rPr>
          <w:rFonts w:eastAsia="宋体"/>
          <w:sz w:val="21"/>
          <w:szCs w:val="21"/>
        </w:rPr>
      </w:pPr>
      <w:r w:rsidRPr="00050118">
        <w:rPr>
          <w:rFonts w:eastAsia="宋体" w:hint="eastAsia"/>
          <w:sz w:val="21"/>
          <w:szCs w:val="21"/>
        </w:rPr>
        <w:t>本</w:t>
      </w:r>
      <w:r>
        <w:rPr>
          <w:rFonts w:eastAsia="宋体" w:hint="eastAsia"/>
          <w:sz w:val="21"/>
          <w:szCs w:val="21"/>
        </w:rPr>
        <w:t>计划可以投资相关股票市场交易互联互通机制试点允许买卖的规定范围内的香港联合交易所上市的股票（以下简称“港股通标的股票”）的，可能会面临港股</w:t>
      </w:r>
      <w:proofErr w:type="gramStart"/>
      <w:r>
        <w:rPr>
          <w:rFonts w:eastAsia="宋体" w:hint="eastAsia"/>
          <w:sz w:val="21"/>
          <w:szCs w:val="21"/>
        </w:rPr>
        <w:t>通机制</w:t>
      </w:r>
      <w:proofErr w:type="gramEnd"/>
      <w:r>
        <w:rPr>
          <w:rFonts w:eastAsia="宋体" w:hint="eastAsia"/>
          <w:sz w:val="21"/>
          <w:szCs w:val="21"/>
        </w:rPr>
        <w:t>下因投资环境、投资标的、市场制度以及交易规则等差异带来的特有风险，包括但不限于：</w:t>
      </w:r>
    </w:p>
    <w:p w14:paraId="281857EF" w14:textId="77777777" w:rsidR="00FE3223" w:rsidRDefault="00963D8E">
      <w:pPr>
        <w:spacing w:beforeLines="50" w:before="191" w:after="191"/>
        <w:ind w:firstLine="420"/>
        <w:rPr>
          <w:rFonts w:eastAsia="宋体"/>
          <w:sz w:val="21"/>
          <w:szCs w:val="21"/>
        </w:rPr>
      </w:pPr>
      <w:r w:rsidRPr="00050118">
        <w:rPr>
          <w:rFonts w:eastAsia="宋体" w:hint="eastAsia"/>
          <w:sz w:val="21"/>
          <w:szCs w:val="21"/>
        </w:rPr>
        <w:t>①</w:t>
      </w:r>
      <w:r>
        <w:rPr>
          <w:rFonts w:eastAsia="宋体" w:hint="eastAsia"/>
          <w:sz w:val="21"/>
          <w:szCs w:val="21"/>
        </w:rPr>
        <w:t>香港市场实行</w:t>
      </w:r>
      <w:r>
        <w:rPr>
          <w:rFonts w:eastAsia="宋体"/>
          <w:sz w:val="21"/>
          <w:szCs w:val="21"/>
        </w:rPr>
        <w:t>T+0</w:t>
      </w:r>
      <w:r>
        <w:rPr>
          <w:rFonts w:eastAsia="宋体" w:hint="eastAsia"/>
          <w:sz w:val="21"/>
          <w:szCs w:val="21"/>
        </w:rPr>
        <w:t>回转交易，且证券交易价格并无涨跌幅上下限的规定，因此每日涨跌</w:t>
      </w:r>
      <w:proofErr w:type="gramStart"/>
      <w:r>
        <w:rPr>
          <w:rFonts w:eastAsia="宋体" w:hint="eastAsia"/>
          <w:sz w:val="21"/>
          <w:szCs w:val="21"/>
        </w:rPr>
        <w:t>幅空间</w:t>
      </w:r>
      <w:proofErr w:type="gramEnd"/>
      <w:r>
        <w:rPr>
          <w:rFonts w:eastAsia="宋体" w:hint="eastAsia"/>
          <w:sz w:val="21"/>
          <w:szCs w:val="21"/>
        </w:rPr>
        <w:t>相对较大，港股股价可能表现出比</w:t>
      </w:r>
      <w:r>
        <w:rPr>
          <w:rFonts w:eastAsia="宋体"/>
          <w:sz w:val="21"/>
          <w:szCs w:val="21"/>
        </w:rPr>
        <w:t>A</w:t>
      </w:r>
      <w:r>
        <w:rPr>
          <w:rFonts w:eastAsia="宋体" w:hint="eastAsia"/>
          <w:sz w:val="21"/>
          <w:szCs w:val="21"/>
        </w:rPr>
        <w:t>股更为剧烈的股价波动；</w:t>
      </w:r>
    </w:p>
    <w:p w14:paraId="48F23EC5"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②只有内地和香港两地均为</w:t>
      </w:r>
      <w:proofErr w:type="gramStart"/>
      <w:r w:rsidRPr="00050118">
        <w:rPr>
          <w:rFonts w:eastAsia="宋体" w:hint="eastAsia"/>
          <w:sz w:val="21"/>
          <w:szCs w:val="21"/>
        </w:rPr>
        <w:t>交易日且能够</w:t>
      </w:r>
      <w:proofErr w:type="gramEnd"/>
      <w:r w:rsidRPr="00050118">
        <w:rPr>
          <w:rFonts w:eastAsia="宋体" w:hint="eastAsia"/>
          <w:sz w:val="21"/>
          <w:szCs w:val="21"/>
        </w:rPr>
        <w:t>满足结算安排的交易日才为港股</w:t>
      </w:r>
      <w:proofErr w:type="gramStart"/>
      <w:r w:rsidRPr="00050118">
        <w:rPr>
          <w:rFonts w:eastAsia="宋体" w:hint="eastAsia"/>
          <w:sz w:val="21"/>
          <w:szCs w:val="21"/>
        </w:rPr>
        <w:t>通交易</w:t>
      </w:r>
      <w:proofErr w:type="gramEnd"/>
      <w:r w:rsidRPr="00050118">
        <w:rPr>
          <w:rFonts w:eastAsia="宋体" w:hint="eastAsia"/>
          <w:sz w:val="21"/>
          <w:szCs w:val="21"/>
        </w:rPr>
        <w:t>日，在内地开市香港休市的情形下，港股</w:t>
      </w:r>
      <w:proofErr w:type="gramStart"/>
      <w:r w:rsidRPr="00050118">
        <w:rPr>
          <w:rFonts w:eastAsia="宋体" w:hint="eastAsia"/>
          <w:sz w:val="21"/>
          <w:szCs w:val="21"/>
        </w:rPr>
        <w:t>通不能</w:t>
      </w:r>
      <w:proofErr w:type="gramEnd"/>
      <w:r w:rsidRPr="00050118">
        <w:rPr>
          <w:rFonts w:eastAsia="宋体" w:hint="eastAsia"/>
          <w:sz w:val="21"/>
          <w:szCs w:val="21"/>
        </w:rPr>
        <w:t>正常交易，港股不能及时卖出，可能带来一定的流动性风险；</w:t>
      </w:r>
    </w:p>
    <w:p w14:paraId="105EE855" w14:textId="77777777" w:rsidR="00FE3223" w:rsidRDefault="00963D8E">
      <w:pPr>
        <w:spacing w:beforeLines="50" w:before="191" w:after="191"/>
        <w:ind w:firstLine="420"/>
        <w:rPr>
          <w:rFonts w:eastAsia="宋体"/>
          <w:sz w:val="21"/>
          <w:szCs w:val="21"/>
        </w:rPr>
      </w:pPr>
      <w:r w:rsidRPr="00050118">
        <w:rPr>
          <w:rFonts w:eastAsia="宋体" w:hint="eastAsia"/>
          <w:sz w:val="21"/>
          <w:szCs w:val="21"/>
        </w:rPr>
        <w:t>③</w:t>
      </w:r>
      <w:r>
        <w:rPr>
          <w:rFonts w:eastAsia="宋体" w:hint="eastAsia"/>
          <w:sz w:val="21"/>
          <w:szCs w:val="21"/>
        </w:rPr>
        <w:t>香港出现台风、黑色暴雨或者联交所规定的其他情形时，联交所将可能停市，投资者将面临在停市期间无法进行港股</w:t>
      </w:r>
      <w:proofErr w:type="gramStart"/>
      <w:r>
        <w:rPr>
          <w:rFonts w:eastAsia="宋体" w:hint="eastAsia"/>
          <w:sz w:val="21"/>
          <w:szCs w:val="21"/>
        </w:rPr>
        <w:t>通交易</w:t>
      </w:r>
      <w:proofErr w:type="gramEnd"/>
      <w:r>
        <w:rPr>
          <w:rFonts w:eastAsia="宋体" w:hint="eastAsia"/>
          <w:sz w:val="21"/>
          <w:szCs w:val="21"/>
        </w:rPr>
        <w:t>的风险；出现境内证券交易服务公司认定的交易异常情况时，境内证券交易服务公司将可能暂且提供部分或者全部港股通服务，投资者将面临在暂停服务期间无法进行港股</w:t>
      </w:r>
      <w:proofErr w:type="gramStart"/>
      <w:r>
        <w:rPr>
          <w:rFonts w:eastAsia="宋体" w:hint="eastAsia"/>
          <w:sz w:val="21"/>
          <w:szCs w:val="21"/>
        </w:rPr>
        <w:t>通交易</w:t>
      </w:r>
      <w:proofErr w:type="gramEnd"/>
      <w:r>
        <w:rPr>
          <w:rFonts w:eastAsia="宋体" w:hint="eastAsia"/>
          <w:sz w:val="21"/>
          <w:szCs w:val="21"/>
        </w:rPr>
        <w:t>的风险。</w:t>
      </w:r>
    </w:p>
    <w:p w14:paraId="2403B369"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④投资者因港股</w:t>
      </w:r>
      <w:proofErr w:type="gramStart"/>
      <w:r w:rsidRPr="00050118">
        <w:rPr>
          <w:rFonts w:eastAsia="宋体" w:hint="eastAsia"/>
          <w:sz w:val="21"/>
          <w:szCs w:val="21"/>
        </w:rPr>
        <w:t>通股票</w:t>
      </w:r>
      <w:proofErr w:type="gramEnd"/>
      <w:r w:rsidRPr="00050118">
        <w:rPr>
          <w:rFonts w:eastAsia="宋体" w:hint="eastAsia"/>
          <w:sz w:val="21"/>
          <w:szCs w:val="21"/>
        </w:rPr>
        <w:t>权益分派、转换、上市公司被收购等情形或者异常情况，所取得的港股</w:t>
      </w:r>
      <w:proofErr w:type="gramStart"/>
      <w:r w:rsidRPr="00050118">
        <w:rPr>
          <w:rFonts w:eastAsia="宋体" w:hint="eastAsia"/>
          <w:sz w:val="21"/>
          <w:szCs w:val="21"/>
        </w:rPr>
        <w:t>通股票</w:t>
      </w:r>
      <w:proofErr w:type="gramEnd"/>
      <w:r w:rsidRPr="00050118">
        <w:rPr>
          <w:rFonts w:eastAsia="宋体" w:hint="eastAsia"/>
          <w:sz w:val="21"/>
          <w:szCs w:val="21"/>
        </w:rPr>
        <w:t>以外的联交所上市证券，只能通过港股通卖出，但不得买入，证券交易所另有规定的除外；因港股</w:t>
      </w:r>
      <w:proofErr w:type="gramStart"/>
      <w:r w:rsidRPr="00050118">
        <w:rPr>
          <w:rFonts w:eastAsia="宋体" w:hint="eastAsia"/>
          <w:sz w:val="21"/>
          <w:szCs w:val="21"/>
        </w:rPr>
        <w:t>通股票</w:t>
      </w:r>
      <w:proofErr w:type="gramEnd"/>
      <w:r w:rsidRPr="00050118">
        <w:rPr>
          <w:rFonts w:eastAsia="宋体" w:hint="eastAsia"/>
          <w:sz w:val="21"/>
          <w:szCs w:val="21"/>
        </w:rPr>
        <w:t>权益分派或者转换等情形取得的联交所上市股票的认购权利在联交所上市的，可以通过港股通卖出，但不得行权；因港股</w:t>
      </w:r>
      <w:proofErr w:type="gramStart"/>
      <w:r w:rsidRPr="00050118">
        <w:rPr>
          <w:rFonts w:eastAsia="宋体" w:hint="eastAsia"/>
          <w:sz w:val="21"/>
          <w:szCs w:val="21"/>
        </w:rPr>
        <w:t>通股票</w:t>
      </w:r>
      <w:proofErr w:type="gramEnd"/>
      <w:r w:rsidRPr="00050118">
        <w:rPr>
          <w:rFonts w:eastAsia="宋体" w:hint="eastAsia"/>
          <w:sz w:val="21"/>
          <w:szCs w:val="21"/>
        </w:rPr>
        <w:t>权益分派、转换或者上市公司被收购等所取得的非联交所上市证券，可以享有相关权益，但不得通过港股通买入或卖出。</w:t>
      </w:r>
    </w:p>
    <w:p w14:paraId="3D069544"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⑤代理投票。由于中国结算是在汇总投资者意愿后再向香港结算提交投票意愿，中国结算对投资者设定的意愿征集期比香港结算的征集期稍早结束；投票没有权益登记日的，以投</w:t>
      </w:r>
      <w:r w:rsidRPr="00050118">
        <w:rPr>
          <w:rFonts w:eastAsia="宋体" w:hint="eastAsia"/>
          <w:sz w:val="21"/>
          <w:szCs w:val="21"/>
        </w:rPr>
        <w:lastRenderedPageBreak/>
        <w:t>票截止日的持有作为计算基准；投票数量超出持有数量的，按照比例分配持有基数。</w:t>
      </w:r>
    </w:p>
    <w:p w14:paraId="40992E8A"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⑥汇率风险。投资港股通标的股票还面临汇率风险，汇率波动可能对计划的投资收益造成影响。</w:t>
      </w:r>
    </w:p>
    <w:p w14:paraId="4F9B3FFF"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、资产管理合同与证券投资基金业协会合同指引不一致所涉风险</w:t>
      </w:r>
    </w:p>
    <w:p w14:paraId="11F2E7A4" w14:textId="0C467029" w:rsidR="00FE3223" w:rsidRDefault="00963D8E">
      <w:pPr>
        <w:spacing w:beforeLines="50" w:before="191" w:after="191"/>
        <w:ind w:firstLine="420"/>
        <w:rPr>
          <w:rFonts w:eastAsia="宋体"/>
          <w:sz w:val="21"/>
          <w:szCs w:val="21"/>
        </w:rPr>
      </w:pPr>
      <w:r>
        <w:rPr>
          <w:rFonts w:eastAsia="宋体" w:hint="eastAsia"/>
          <w:sz w:val="21"/>
          <w:szCs w:val="21"/>
        </w:rPr>
        <w:t>由于</w:t>
      </w:r>
      <w:del w:id="128" w:author="GZZG-Chenyy" w:date="2021-09-28T14:44:00Z">
        <w:r w:rsidDel="000223BB">
          <w:rPr>
            <w:rFonts w:eastAsia="宋体" w:hint="eastAsia"/>
            <w:sz w:val="21"/>
            <w:szCs w:val="21"/>
          </w:rPr>
          <w:delText>光证资管</w:delText>
        </w:r>
        <w:r w:rsidR="00E62144" w:rsidDel="000223BB">
          <w:rPr>
            <w:rFonts w:eastAsia="宋体" w:hint="eastAsia"/>
            <w:sz w:val="21"/>
            <w:szCs w:val="21"/>
          </w:rPr>
          <w:delText>阳光红精选</w:delText>
        </w:r>
        <w:r w:rsidR="00E62144" w:rsidDel="000223BB">
          <w:rPr>
            <w:rFonts w:eastAsia="宋体" w:hint="eastAsia"/>
            <w:sz w:val="21"/>
            <w:szCs w:val="21"/>
          </w:rPr>
          <w:delText>8</w:delText>
        </w:r>
        <w:r w:rsidR="00E62144" w:rsidDel="000223BB">
          <w:rPr>
            <w:rFonts w:eastAsia="宋体" w:hint="eastAsia"/>
            <w:sz w:val="21"/>
            <w:szCs w:val="21"/>
          </w:rPr>
          <w:delText>号</w:delText>
        </w:r>
      </w:del>
      <w:proofErr w:type="gramStart"/>
      <w:ins w:id="129" w:author="GZZG-Chenyy" w:date="2021-09-28T14:44:00Z">
        <w:r w:rsidR="000223BB">
          <w:rPr>
            <w:rFonts w:eastAsia="宋体" w:hint="eastAsia"/>
            <w:sz w:val="21"/>
            <w:szCs w:val="21"/>
          </w:rPr>
          <w:t>光证资管</w:t>
        </w:r>
        <w:proofErr w:type="gramEnd"/>
        <w:r w:rsidR="000223BB">
          <w:rPr>
            <w:rFonts w:eastAsia="宋体" w:hint="eastAsia"/>
            <w:sz w:val="21"/>
            <w:szCs w:val="21"/>
          </w:rPr>
          <w:t>-</w:t>
        </w:r>
        <w:r w:rsidR="000223BB">
          <w:rPr>
            <w:rFonts w:eastAsia="宋体" w:hint="eastAsia"/>
            <w:sz w:val="21"/>
            <w:szCs w:val="21"/>
          </w:rPr>
          <w:t>光大理财阳光红精选</w:t>
        </w:r>
        <w:r w:rsidR="000223BB">
          <w:rPr>
            <w:rFonts w:eastAsia="宋体" w:hint="eastAsia"/>
            <w:sz w:val="21"/>
            <w:szCs w:val="21"/>
          </w:rPr>
          <w:t>9</w:t>
        </w:r>
        <w:r w:rsidR="000223BB">
          <w:rPr>
            <w:rFonts w:eastAsia="宋体" w:hint="eastAsia"/>
            <w:sz w:val="21"/>
            <w:szCs w:val="21"/>
          </w:rPr>
          <w:t>号</w:t>
        </w:r>
      </w:ins>
      <w:r>
        <w:rPr>
          <w:rFonts w:eastAsia="宋体" w:hint="eastAsia"/>
          <w:sz w:val="21"/>
          <w:szCs w:val="21"/>
        </w:rPr>
        <w:t>集合资产管理计划不设份额持有人大会，</w:t>
      </w:r>
      <w:proofErr w:type="gramStart"/>
      <w:r>
        <w:rPr>
          <w:rFonts w:eastAsia="宋体" w:hint="eastAsia"/>
          <w:sz w:val="21"/>
          <w:szCs w:val="21"/>
        </w:rPr>
        <w:t>故资产</w:t>
      </w:r>
      <w:proofErr w:type="gramEnd"/>
      <w:r>
        <w:rPr>
          <w:rFonts w:eastAsia="宋体" w:hint="eastAsia"/>
          <w:sz w:val="21"/>
          <w:szCs w:val="21"/>
        </w:rPr>
        <w:t>管理合同在份额持有人大会及日常机构</w:t>
      </w:r>
      <w:proofErr w:type="gramStart"/>
      <w:r>
        <w:rPr>
          <w:rFonts w:eastAsia="宋体" w:hint="eastAsia"/>
          <w:sz w:val="21"/>
          <w:szCs w:val="21"/>
        </w:rPr>
        <w:t>一</w:t>
      </w:r>
      <w:proofErr w:type="gramEnd"/>
      <w:r>
        <w:rPr>
          <w:rFonts w:eastAsia="宋体" w:hint="eastAsia"/>
          <w:sz w:val="21"/>
          <w:szCs w:val="21"/>
        </w:rPr>
        <w:t>章节，存在与基金业协会合同指引不一致，故投资者须格外注意。</w:t>
      </w:r>
    </w:p>
    <w:p w14:paraId="2EAD356D" w14:textId="77777777" w:rsidR="00FE3223" w:rsidRDefault="00963D8E">
      <w:pPr>
        <w:spacing w:beforeLines="50" w:before="191" w:after="191"/>
        <w:ind w:firstLine="420"/>
        <w:rPr>
          <w:rFonts w:eastAsia="宋体"/>
          <w:sz w:val="21"/>
          <w:szCs w:val="21"/>
        </w:rPr>
      </w:pPr>
      <w:r>
        <w:rPr>
          <w:rFonts w:eastAsia="宋体"/>
          <w:sz w:val="21"/>
          <w:szCs w:val="21"/>
        </w:rPr>
        <w:t>3</w:t>
      </w:r>
      <w:r>
        <w:rPr>
          <w:rFonts w:eastAsia="宋体" w:hint="eastAsia"/>
          <w:sz w:val="21"/>
          <w:szCs w:val="21"/>
        </w:rPr>
        <w:t>、资产管理计划委托募集所涉风险</w:t>
      </w:r>
    </w:p>
    <w:p w14:paraId="45E76EF0" w14:textId="77777777" w:rsidR="00FE3223" w:rsidRDefault="00963D8E">
      <w:pPr>
        <w:spacing w:beforeLines="50" w:before="191" w:after="191"/>
        <w:ind w:firstLine="420"/>
        <w:rPr>
          <w:rFonts w:eastAsia="宋体"/>
          <w:sz w:val="21"/>
          <w:szCs w:val="21"/>
        </w:rPr>
      </w:pPr>
      <w:r>
        <w:rPr>
          <w:rFonts w:eastAsia="宋体" w:hint="eastAsia"/>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14:paraId="5A97CCF2" w14:textId="77777777" w:rsidR="00FE3223" w:rsidRDefault="00963D8E">
      <w:pPr>
        <w:spacing w:beforeLines="50" w:before="191" w:after="191"/>
        <w:ind w:firstLine="420"/>
        <w:rPr>
          <w:rFonts w:eastAsia="宋体"/>
          <w:sz w:val="21"/>
          <w:szCs w:val="21"/>
        </w:rPr>
      </w:pPr>
      <w:r>
        <w:rPr>
          <w:rFonts w:eastAsia="宋体"/>
          <w:sz w:val="21"/>
          <w:szCs w:val="21"/>
        </w:rPr>
        <w:t>4</w:t>
      </w:r>
      <w:r>
        <w:rPr>
          <w:rFonts w:eastAsia="宋体" w:hint="eastAsia"/>
          <w:sz w:val="21"/>
          <w:szCs w:val="21"/>
        </w:rPr>
        <w:t>、资产管理计划份额转让所涉风险</w:t>
      </w:r>
    </w:p>
    <w:p w14:paraId="0C9E3F00"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）资产管理计划份额在交易所进行转让，并非集中竞价交易，可能不具有一</w:t>
      </w:r>
      <w:r>
        <w:rPr>
          <w:rFonts w:eastAsia="宋体" w:hint="eastAsia"/>
          <w:sz w:val="21"/>
          <w:szCs w:val="21"/>
        </w:rPr>
        <w:t>个活跃的转让市场。交易所可以根据需要暂停或终止转让服务。</w:t>
      </w:r>
    </w:p>
    <w:p w14:paraId="2DE3A9BC"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资产管理计划份额转让后，如果份额持有人人数或者单个投资者持有的份额余额不再符合中国证监会及交易所的相关规定或者资产管理计划的约定的，可能导致已经确认的成交申报无效，相关法律责任及后果由相关投资者自行承担。</w:t>
      </w:r>
    </w:p>
    <w:p w14:paraId="11F356C2"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资产管理计划份额转让实行非担保交收。申报转让（受让）资产管理计划份额时，交易所对资产管理计划份额（资金）余额事先不实行检查、控制，相关份额登记结算机构也不实行担保交收，转让合同履行风险由转让方、受让方自行控制。</w:t>
      </w:r>
    </w:p>
    <w:p w14:paraId="3F541290" w14:textId="77777777" w:rsidR="00FE3223" w:rsidRDefault="00963D8E">
      <w:pPr>
        <w:spacing w:beforeLines="50" w:before="191" w:after="191"/>
        <w:ind w:firstLine="420"/>
        <w:rPr>
          <w:rFonts w:eastAsia="宋体"/>
          <w:sz w:val="21"/>
          <w:szCs w:val="21"/>
        </w:rPr>
      </w:pPr>
      <w:r>
        <w:rPr>
          <w:rFonts w:eastAsia="宋体"/>
          <w:sz w:val="21"/>
          <w:szCs w:val="21"/>
        </w:rPr>
        <w:t>5</w:t>
      </w:r>
      <w:r>
        <w:rPr>
          <w:rFonts w:eastAsia="宋体" w:hint="eastAsia"/>
          <w:sz w:val="21"/>
          <w:szCs w:val="21"/>
        </w:rPr>
        <w:t>、资产管理计划未在证券投资基金业协会完成备案手续或不予备案情形所涉风险</w:t>
      </w:r>
    </w:p>
    <w:p w14:paraId="17590019" w14:textId="77777777" w:rsidR="00FE3223" w:rsidRDefault="00963D8E">
      <w:pPr>
        <w:spacing w:beforeLines="50" w:before="191" w:after="191"/>
        <w:ind w:firstLine="420"/>
        <w:rPr>
          <w:rFonts w:eastAsia="宋体"/>
          <w:sz w:val="21"/>
          <w:szCs w:val="21"/>
        </w:rPr>
      </w:pPr>
      <w:r>
        <w:rPr>
          <w:rFonts w:eastAsia="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14:paraId="4C657421" w14:textId="77777777" w:rsidR="00FE3223" w:rsidRDefault="00963D8E">
      <w:pPr>
        <w:spacing w:beforeLines="50" w:before="191" w:after="191"/>
        <w:ind w:firstLine="420"/>
        <w:rPr>
          <w:rFonts w:eastAsia="宋体"/>
          <w:sz w:val="21"/>
          <w:szCs w:val="21"/>
        </w:rPr>
      </w:pPr>
      <w:r>
        <w:rPr>
          <w:rFonts w:eastAsia="宋体" w:hint="eastAsia"/>
          <w:sz w:val="21"/>
          <w:szCs w:val="21"/>
        </w:rPr>
        <w:t>因此，即使本计划成立，并不意味着本计划必然能获得基金业协会的备案函。而该等备案过程可能会受到相应监管政策的影响，包括备案时间所需时间、能否通过备案都存在一定的不确定性。</w:t>
      </w:r>
    </w:p>
    <w:p w14:paraId="6B2506E7" w14:textId="77777777" w:rsidR="00FE3223" w:rsidRDefault="00963D8E">
      <w:pPr>
        <w:spacing w:beforeLines="50" w:before="191" w:after="191"/>
        <w:ind w:firstLine="420"/>
        <w:rPr>
          <w:rFonts w:eastAsia="宋体"/>
          <w:sz w:val="21"/>
          <w:szCs w:val="21"/>
        </w:rPr>
      </w:pPr>
      <w:r>
        <w:rPr>
          <w:rFonts w:eastAsia="宋体" w:hint="eastAsia"/>
          <w:sz w:val="21"/>
          <w:szCs w:val="21"/>
        </w:rPr>
        <w:t>如果在计划成立后不能及时完成备案，将可能导致本计划错过市场行情或投资机会；如果本计划在成立后无法获得基金业协会的备案，则将直接影响本计划设立目的的实现。当出</w:t>
      </w:r>
      <w:r>
        <w:rPr>
          <w:rFonts w:eastAsia="宋体" w:hint="eastAsia"/>
          <w:sz w:val="21"/>
          <w:szCs w:val="21"/>
        </w:rPr>
        <w:lastRenderedPageBreak/>
        <w:t>现无法通过基金业协会备案的情形，本计划提前终止，由此直接影响资产委托人参与本计划的投资目的。</w:t>
      </w:r>
    </w:p>
    <w:p w14:paraId="0686C1DC" w14:textId="77777777" w:rsidR="00FE3223" w:rsidRDefault="00963D8E">
      <w:pPr>
        <w:spacing w:beforeLines="50" w:before="191" w:after="191"/>
        <w:ind w:firstLine="420"/>
        <w:rPr>
          <w:rFonts w:eastAsia="宋体"/>
          <w:sz w:val="21"/>
          <w:szCs w:val="21"/>
        </w:rPr>
      </w:pPr>
      <w:r>
        <w:rPr>
          <w:rFonts w:eastAsia="宋体"/>
          <w:sz w:val="21"/>
          <w:szCs w:val="21"/>
        </w:rPr>
        <w:t>6</w:t>
      </w:r>
      <w:r>
        <w:rPr>
          <w:rFonts w:eastAsia="宋体"/>
          <w:sz w:val="21"/>
          <w:szCs w:val="21"/>
        </w:rPr>
        <w:t>、资产管理计划备案补正的风险</w:t>
      </w:r>
    </w:p>
    <w:p w14:paraId="7AC7C4CC" w14:textId="77777777" w:rsidR="00FE3223" w:rsidRDefault="00963D8E">
      <w:pPr>
        <w:spacing w:beforeLines="50" w:before="191" w:after="191"/>
        <w:ind w:firstLine="420"/>
        <w:rPr>
          <w:rFonts w:eastAsia="宋体"/>
          <w:sz w:val="21"/>
          <w:szCs w:val="21"/>
        </w:rPr>
      </w:pPr>
      <w:r>
        <w:rPr>
          <w:rFonts w:eastAsia="宋体" w:hint="eastAsia"/>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14:paraId="5CD5C8EF" w14:textId="77777777" w:rsidR="00FE3223" w:rsidRDefault="00963D8E">
      <w:pPr>
        <w:spacing w:beforeLines="50" w:before="191" w:after="191"/>
        <w:ind w:firstLine="420"/>
        <w:rPr>
          <w:rFonts w:eastAsia="宋体"/>
          <w:sz w:val="21"/>
          <w:szCs w:val="21"/>
        </w:rPr>
      </w:pPr>
      <w:r>
        <w:rPr>
          <w:rFonts w:eastAsia="宋体"/>
          <w:sz w:val="21"/>
          <w:szCs w:val="21"/>
        </w:rPr>
        <w:t>7</w:t>
      </w:r>
      <w:r>
        <w:rPr>
          <w:rFonts w:eastAsia="宋体"/>
          <w:sz w:val="21"/>
          <w:szCs w:val="21"/>
        </w:rPr>
        <w:t>、使用电子签名合同的风险</w:t>
      </w:r>
    </w:p>
    <w:p w14:paraId="108A585C" w14:textId="77777777" w:rsidR="00FE3223" w:rsidRDefault="00963D8E">
      <w:pPr>
        <w:spacing w:beforeLines="50" w:before="191" w:after="191"/>
        <w:ind w:firstLine="420"/>
        <w:rPr>
          <w:rFonts w:eastAsia="宋体"/>
          <w:sz w:val="21"/>
          <w:szCs w:val="21"/>
        </w:rPr>
      </w:pPr>
      <w:r w:rsidRPr="00050118">
        <w:rPr>
          <w:rFonts w:eastAsia="宋体" w:hint="eastAsia"/>
          <w:sz w:val="21"/>
          <w:szCs w:val="21"/>
        </w:rPr>
        <w:t>如本集合计划资产管理合同采用电子签名方式签署，则在集合计划的交易过程当中，可能存在以下风险</w:t>
      </w:r>
      <w:r>
        <w:rPr>
          <w:rFonts w:eastAsia="宋体" w:hint="eastAsia"/>
          <w:sz w:val="21"/>
          <w:szCs w:val="21"/>
        </w:rPr>
        <w:t>：</w:t>
      </w:r>
    </w:p>
    <w:p w14:paraId="266C8B9A"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）由于互联网和移动通讯网络数据传输等原因，交易指令可能会出现中断、停顿、延迟、数据错误等情况；</w:t>
      </w:r>
    </w:p>
    <w:p w14:paraId="2D34660B"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）委托人账号及密码信息泄露或客户身份可能被仿冒；</w:t>
      </w:r>
      <w:r>
        <w:rPr>
          <w:rFonts w:eastAsia="宋体"/>
          <w:sz w:val="21"/>
          <w:szCs w:val="21"/>
        </w:rPr>
        <w:t xml:space="preserve"> </w:t>
      </w:r>
    </w:p>
    <w:p w14:paraId="4E3B7855"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）由于互联网和移动通讯网络上存在黑客恶意攻击的可能性，网络服务器可能会出现故障及其他不可预测的因素，交易信息可能会出现错误或延迟；</w:t>
      </w:r>
    </w:p>
    <w:p w14:paraId="5A842187"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）委托人的网络终端设备及软件系统可能会受到非法攻击或病毒感染，导致电子签名合同数据无法传输或传输失败。</w:t>
      </w:r>
    </w:p>
    <w:p w14:paraId="1A073148" w14:textId="77777777" w:rsidR="00FE3223" w:rsidRDefault="00963D8E">
      <w:pPr>
        <w:spacing w:beforeLines="50" w:before="191" w:after="191"/>
        <w:ind w:firstLine="420"/>
        <w:rPr>
          <w:rFonts w:eastAsia="宋体"/>
          <w:sz w:val="21"/>
          <w:szCs w:val="21"/>
        </w:rPr>
      </w:pPr>
      <w:r>
        <w:rPr>
          <w:rFonts w:eastAsia="宋体"/>
          <w:sz w:val="21"/>
          <w:szCs w:val="21"/>
        </w:rPr>
        <w:t>8</w:t>
      </w:r>
      <w:r>
        <w:rPr>
          <w:rFonts w:eastAsia="宋体"/>
          <w:sz w:val="21"/>
          <w:szCs w:val="21"/>
        </w:rPr>
        <w:t>、</w:t>
      </w:r>
      <w:r>
        <w:rPr>
          <w:rFonts w:eastAsia="宋体"/>
          <w:sz w:val="21"/>
          <w:szCs w:val="21"/>
        </w:rPr>
        <w:t xml:space="preserve"> </w:t>
      </w:r>
      <w:r>
        <w:rPr>
          <w:rFonts w:eastAsia="宋体" w:hint="eastAsia"/>
          <w:sz w:val="21"/>
          <w:szCs w:val="21"/>
        </w:rPr>
        <w:t>参与申请被确认无效的风险</w:t>
      </w:r>
    </w:p>
    <w:p w14:paraId="20FA4697" w14:textId="77777777" w:rsidR="00FE3223" w:rsidRDefault="00963D8E">
      <w:pPr>
        <w:spacing w:beforeLines="50" w:before="191" w:after="191"/>
        <w:ind w:firstLine="420"/>
        <w:rPr>
          <w:rFonts w:eastAsia="宋体"/>
          <w:sz w:val="21"/>
          <w:szCs w:val="21"/>
        </w:rPr>
      </w:pPr>
      <w:r>
        <w:rPr>
          <w:rFonts w:eastAsia="宋体" w:hint="eastAsia"/>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14:paraId="3C72C182" w14:textId="77777777" w:rsidR="00FE3223" w:rsidRDefault="00963D8E">
      <w:pPr>
        <w:spacing w:beforeLines="50" w:before="191" w:after="191"/>
        <w:ind w:firstLine="420"/>
        <w:rPr>
          <w:rFonts w:eastAsia="宋体"/>
          <w:sz w:val="21"/>
          <w:szCs w:val="21"/>
        </w:rPr>
      </w:pPr>
      <w:r>
        <w:rPr>
          <w:rFonts w:eastAsia="宋体"/>
          <w:sz w:val="21"/>
          <w:szCs w:val="21"/>
        </w:rPr>
        <w:t>9</w:t>
      </w:r>
      <w:r>
        <w:rPr>
          <w:rFonts w:eastAsia="宋体"/>
          <w:sz w:val="21"/>
          <w:szCs w:val="21"/>
        </w:rPr>
        <w:t>、提前终止的风险</w:t>
      </w:r>
    </w:p>
    <w:p w14:paraId="197669FA" w14:textId="77777777" w:rsidR="00FE3223" w:rsidRDefault="00963D8E">
      <w:pPr>
        <w:spacing w:beforeLines="50" w:before="191" w:after="191"/>
        <w:ind w:firstLine="420"/>
        <w:rPr>
          <w:rFonts w:eastAsia="宋体"/>
          <w:sz w:val="21"/>
          <w:szCs w:val="21"/>
        </w:rPr>
      </w:pPr>
      <w:r>
        <w:rPr>
          <w:rFonts w:eastAsia="宋体" w:hint="eastAsia"/>
          <w:sz w:val="21"/>
          <w:szCs w:val="21"/>
        </w:rPr>
        <w:t>本集合计划存续期间，当集合计划持续</w:t>
      </w:r>
      <w:r>
        <w:rPr>
          <w:rFonts w:eastAsia="宋体"/>
          <w:sz w:val="21"/>
          <w:szCs w:val="21"/>
        </w:rPr>
        <w:t>5</w:t>
      </w:r>
      <w:r>
        <w:rPr>
          <w:rFonts w:eastAsia="宋体"/>
          <w:sz w:val="21"/>
          <w:szCs w:val="21"/>
        </w:rPr>
        <w:t>个工作日委托人少于</w:t>
      </w:r>
      <w:r>
        <w:rPr>
          <w:rFonts w:eastAsia="宋体"/>
          <w:sz w:val="21"/>
          <w:szCs w:val="21"/>
        </w:rPr>
        <w:t>2</w:t>
      </w:r>
      <w:r>
        <w:rPr>
          <w:rFonts w:eastAsia="宋体"/>
          <w:sz w:val="21"/>
          <w:szCs w:val="21"/>
        </w:rPr>
        <w:t>人或发生其他集合计划终止情形的，导致集合计划提前终止。</w:t>
      </w:r>
    </w:p>
    <w:p w14:paraId="6ECC55D0" w14:textId="77777777" w:rsidR="00FE3223" w:rsidRDefault="00963D8E">
      <w:pPr>
        <w:spacing w:beforeLines="50" w:before="191" w:after="191"/>
        <w:ind w:firstLine="420"/>
        <w:rPr>
          <w:rFonts w:eastAsia="宋体"/>
          <w:sz w:val="21"/>
          <w:szCs w:val="21"/>
        </w:rPr>
      </w:pPr>
      <w:r>
        <w:rPr>
          <w:rFonts w:eastAsia="宋体"/>
          <w:sz w:val="21"/>
          <w:szCs w:val="21"/>
        </w:rPr>
        <w:t>10</w:t>
      </w:r>
      <w:r>
        <w:rPr>
          <w:rFonts w:eastAsia="宋体"/>
          <w:sz w:val="21"/>
          <w:szCs w:val="21"/>
        </w:rPr>
        <w:t>、强制退出风险</w:t>
      </w:r>
    </w:p>
    <w:p w14:paraId="3004FD08" w14:textId="77777777" w:rsidR="00FE3223" w:rsidRDefault="00963D8E">
      <w:pPr>
        <w:spacing w:beforeLines="50" w:before="191" w:after="191"/>
        <w:ind w:firstLine="420"/>
        <w:rPr>
          <w:rFonts w:eastAsia="宋体"/>
          <w:sz w:val="21"/>
          <w:szCs w:val="21"/>
        </w:rPr>
      </w:pPr>
      <w:r>
        <w:rPr>
          <w:rFonts w:eastAsia="宋体" w:hint="eastAsia"/>
          <w:sz w:val="21"/>
          <w:szCs w:val="21"/>
        </w:rPr>
        <w:t>下述情况会导致委托人的计划份额减少至零：</w:t>
      </w:r>
    </w:p>
    <w:p w14:paraId="4A6BE81C" w14:textId="77777777" w:rsidR="00FE3223" w:rsidRDefault="00963D8E">
      <w:pPr>
        <w:spacing w:beforeLines="50" w:before="191" w:after="191"/>
        <w:ind w:firstLine="420"/>
        <w:rPr>
          <w:rFonts w:eastAsia="宋体"/>
          <w:sz w:val="21"/>
          <w:szCs w:val="21"/>
        </w:rPr>
      </w:pPr>
      <w:r>
        <w:rPr>
          <w:rFonts w:eastAsia="宋体" w:hint="eastAsia"/>
          <w:sz w:val="21"/>
          <w:szCs w:val="21"/>
        </w:rPr>
        <w:t>若某笔退出导致该委托人持有的资产管理计划份额净值低于规定的合格投资者最低参</w:t>
      </w:r>
      <w:r>
        <w:rPr>
          <w:rFonts w:eastAsia="宋体" w:hint="eastAsia"/>
          <w:sz w:val="21"/>
          <w:szCs w:val="21"/>
        </w:rPr>
        <w:lastRenderedPageBreak/>
        <w:t>与金额，则管理人对该余额部分作强制退出处理。强制退出会导致委托人的计划份额减少至零。</w:t>
      </w:r>
    </w:p>
    <w:p w14:paraId="28B44999" w14:textId="77777777" w:rsidR="00FE3223" w:rsidRDefault="00963D8E">
      <w:pPr>
        <w:spacing w:beforeLines="50" w:before="191" w:after="191"/>
        <w:ind w:firstLine="420"/>
        <w:rPr>
          <w:rFonts w:eastAsia="宋体"/>
          <w:sz w:val="21"/>
          <w:szCs w:val="21"/>
        </w:rPr>
      </w:pPr>
      <w:r>
        <w:rPr>
          <w:rFonts w:eastAsia="宋体"/>
          <w:sz w:val="21"/>
          <w:szCs w:val="21"/>
        </w:rPr>
        <w:t>11</w:t>
      </w:r>
      <w:r>
        <w:rPr>
          <w:rFonts w:eastAsia="宋体"/>
          <w:sz w:val="21"/>
          <w:szCs w:val="21"/>
        </w:rPr>
        <w:t>、合同变更风险</w:t>
      </w:r>
    </w:p>
    <w:p w14:paraId="27783ABD" w14:textId="77777777" w:rsidR="00FE3223" w:rsidRDefault="00963D8E">
      <w:pPr>
        <w:spacing w:beforeLines="50" w:before="191" w:after="191"/>
        <w:ind w:firstLine="420"/>
        <w:rPr>
          <w:rFonts w:eastAsia="宋体"/>
          <w:sz w:val="21"/>
          <w:szCs w:val="21"/>
        </w:rPr>
      </w:pPr>
      <w:r>
        <w:rPr>
          <w:rFonts w:eastAsia="宋体" w:hint="eastAsia"/>
          <w:sz w:val="21"/>
          <w:szCs w:val="21"/>
        </w:rPr>
        <w:t>合同中约定“未回复意见且逾期未退出的，视同委托人同意合同变更。”在此情况下，委托人对默认情况的忽略或误解，可能存在潜在风险。</w:t>
      </w:r>
    </w:p>
    <w:p w14:paraId="4A723B6D" w14:textId="77777777" w:rsidR="00FE3223" w:rsidRDefault="00963D8E">
      <w:pPr>
        <w:spacing w:beforeLines="50" w:before="191" w:after="191"/>
        <w:ind w:firstLine="420"/>
        <w:rPr>
          <w:rFonts w:eastAsia="宋体"/>
          <w:sz w:val="21"/>
          <w:szCs w:val="21"/>
        </w:rPr>
      </w:pPr>
      <w:r>
        <w:rPr>
          <w:rFonts w:eastAsia="宋体" w:hint="eastAsia"/>
          <w:sz w:val="21"/>
          <w:szCs w:val="21"/>
        </w:rPr>
        <w:t>（二）一般风险揭示</w:t>
      </w:r>
    </w:p>
    <w:p w14:paraId="1B5EAB7A"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、本金损失风险</w:t>
      </w:r>
    </w:p>
    <w:p w14:paraId="19E529DC" w14:textId="77777777" w:rsidR="00FE3223" w:rsidRDefault="00963D8E">
      <w:pPr>
        <w:spacing w:beforeLines="50" w:before="191" w:after="191"/>
        <w:ind w:firstLine="420"/>
        <w:rPr>
          <w:rFonts w:eastAsia="宋体"/>
          <w:sz w:val="21"/>
          <w:szCs w:val="21"/>
        </w:rPr>
      </w:pPr>
      <w:r>
        <w:rPr>
          <w:rFonts w:eastAsia="宋体" w:hint="eastAsia"/>
          <w:sz w:val="21"/>
          <w:szCs w:val="21"/>
        </w:rPr>
        <w:t>管理人依照恪尽职守、诚实信用、谨慎勤勉的原则管理和运用资产管理计划财产，但不保证资产管理计划财产中的认（申）购资金本金不受损失，也不保证一定盈利及最低收益。</w:t>
      </w:r>
    </w:p>
    <w:p w14:paraId="5EFC5711"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、市场风险</w:t>
      </w:r>
    </w:p>
    <w:p w14:paraId="11A51A58" w14:textId="77777777" w:rsidR="00FE3223" w:rsidRDefault="00963D8E">
      <w:pPr>
        <w:spacing w:beforeLines="50" w:before="191" w:after="191"/>
        <w:ind w:firstLine="420"/>
        <w:rPr>
          <w:rFonts w:eastAsia="宋体"/>
          <w:sz w:val="21"/>
          <w:szCs w:val="21"/>
        </w:rPr>
      </w:pPr>
      <w:r>
        <w:rPr>
          <w:rFonts w:eastAsia="宋体" w:hint="eastAsia"/>
          <w:sz w:val="21"/>
          <w:szCs w:val="21"/>
        </w:rPr>
        <w:t>资产管理计划的投资品种的价格因受经济因素、政治因素、投资心理和交易制度等各种因素影响而引起的波动，导致收益水平变化产生的风险。主要包括：政策风险、经济周期风险、利率风险、购买力风险、再投资风险、衍生</w:t>
      </w:r>
      <w:proofErr w:type="gramStart"/>
      <w:r>
        <w:rPr>
          <w:rFonts w:eastAsia="宋体" w:hint="eastAsia"/>
          <w:sz w:val="21"/>
          <w:szCs w:val="21"/>
        </w:rPr>
        <w:t>品风险</w:t>
      </w:r>
      <w:proofErr w:type="gramEnd"/>
      <w:r>
        <w:rPr>
          <w:rFonts w:eastAsia="宋体" w:hint="eastAsia"/>
          <w:sz w:val="21"/>
          <w:szCs w:val="21"/>
        </w:rPr>
        <w:t>等。</w:t>
      </w:r>
    </w:p>
    <w:p w14:paraId="05F05C6B"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）政策风险</w:t>
      </w:r>
    </w:p>
    <w:p w14:paraId="71161C0E" w14:textId="77777777" w:rsidR="00FE3223" w:rsidRDefault="00963D8E">
      <w:pPr>
        <w:spacing w:beforeLines="50" w:before="191" w:after="191"/>
        <w:ind w:firstLine="420"/>
        <w:rPr>
          <w:rFonts w:eastAsia="宋体"/>
          <w:sz w:val="21"/>
          <w:szCs w:val="21"/>
        </w:rPr>
      </w:pPr>
      <w:r>
        <w:rPr>
          <w:rFonts w:eastAsia="宋体" w:hint="eastAsia"/>
          <w:sz w:val="21"/>
          <w:szCs w:val="21"/>
        </w:rPr>
        <w:t>货币政策、财政政策、产业政策、证券市场监管政策等国家政策的变化对证券市场产生一定的影响，可能导致证券价格波动，从而影响收益。</w:t>
      </w:r>
    </w:p>
    <w:p w14:paraId="783F4536"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）经济周期风险</w:t>
      </w:r>
    </w:p>
    <w:p w14:paraId="2E4F19D6" w14:textId="77777777" w:rsidR="00FE3223" w:rsidRDefault="00963D8E">
      <w:pPr>
        <w:spacing w:beforeLines="50" w:before="191" w:after="191"/>
        <w:ind w:firstLine="420"/>
        <w:rPr>
          <w:rFonts w:eastAsia="宋体"/>
          <w:sz w:val="21"/>
          <w:szCs w:val="21"/>
        </w:rPr>
      </w:pPr>
      <w:r>
        <w:rPr>
          <w:rFonts w:eastAsia="宋体" w:hint="eastAsia"/>
          <w:sz w:val="21"/>
          <w:szCs w:val="21"/>
        </w:rPr>
        <w:t>证券市场受宏观经济运行的影响，而经济运行具有周期性的特点，经济运行的周期性变化将对证券市场的收益水平产生影响。</w:t>
      </w:r>
    </w:p>
    <w:p w14:paraId="2B9EEBE7"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）利率风险</w:t>
      </w:r>
    </w:p>
    <w:p w14:paraId="0ACCC980" w14:textId="77777777" w:rsidR="00FE3223" w:rsidRDefault="00963D8E">
      <w:pPr>
        <w:spacing w:beforeLines="50" w:before="191" w:after="191"/>
        <w:ind w:firstLine="420"/>
        <w:rPr>
          <w:rFonts w:eastAsia="宋体"/>
          <w:sz w:val="21"/>
          <w:szCs w:val="21"/>
        </w:rPr>
      </w:pPr>
      <w:r>
        <w:rPr>
          <w:rFonts w:eastAsia="宋体" w:hint="eastAsia"/>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14:paraId="6D5AD909"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）上市公司经营风险</w:t>
      </w:r>
    </w:p>
    <w:p w14:paraId="51452E8C" w14:textId="77777777" w:rsidR="00FE3223" w:rsidRDefault="00963D8E">
      <w:pPr>
        <w:spacing w:beforeLines="50" w:before="191" w:after="191"/>
        <w:ind w:firstLine="420"/>
        <w:rPr>
          <w:rFonts w:eastAsia="宋体"/>
          <w:sz w:val="21"/>
          <w:szCs w:val="21"/>
        </w:rPr>
      </w:pPr>
      <w:r>
        <w:rPr>
          <w:rFonts w:eastAsia="宋体" w:hint="eastAsia"/>
          <w:sz w:val="21"/>
          <w:szCs w:val="21"/>
        </w:rPr>
        <w:t>上市公司的经营状况受多种因素影响，如市场、技术、竞争、管理、财务因素等都会导致公司盈利发生变化，从而导致集合计划投资收益变化。</w:t>
      </w:r>
    </w:p>
    <w:p w14:paraId="6617897F"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）购买力风险</w:t>
      </w:r>
    </w:p>
    <w:p w14:paraId="3002C8C5" w14:textId="77777777" w:rsidR="00FE3223" w:rsidRDefault="00963D8E">
      <w:pPr>
        <w:spacing w:beforeLines="50" w:before="191" w:after="191"/>
        <w:ind w:firstLine="420"/>
        <w:rPr>
          <w:rFonts w:eastAsia="宋体"/>
          <w:sz w:val="21"/>
          <w:szCs w:val="21"/>
        </w:rPr>
      </w:pPr>
      <w:r>
        <w:rPr>
          <w:rFonts w:eastAsia="宋体" w:hint="eastAsia"/>
          <w:sz w:val="21"/>
          <w:szCs w:val="21"/>
        </w:rPr>
        <w:lastRenderedPageBreak/>
        <w:t>集合计划的收益将主要通过现金形式来分配，而现金可能因为通货膨胀的影响导致购买力下降，从而使投资者的实际收益下降。</w:t>
      </w:r>
    </w:p>
    <w:p w14:paraId="75DCFC2A"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6</w:t>
      </w:r>
      <w:r>
        <w:rPr>
          <w:rFonts w:eastAsia="宋体"/>
          <w:sz w:val="21"/>
          <w:szCs w:val="21"/>
        </w:rPr>
        <w:t>）再投资风险</w:t>
      </w:r>
      <w:r>
        <w:rPr>
          <w:rFonts w:eastAsia="宋体"/>
          <w:sz w:val="21"/>
          <w:szCs w:val="21"/>
        </w:rPr>
        <w:t xml:space="preserve"> </w:t>
      </w:r>
    </w:p>
    <w:p w14:paraId="39C2C5DA" w14:textId="77777777" w:rsidR="00FE3223" w:rsidRDefault="00963D8E">
      <w:pPr>
        <w:spacing w:beforeLines="50" w:before="191" w:after="191"/>
        <w:ind w:firstLine="420"/>
        <w:rPr>
          <w:rFonts w:eastAsia="宋体"/>
          <w:sz w:val="21"/>
          <w:szCs w:val="21"/>
        </w:rPr>
      </w:pPr>
      <w:r>
        <w:rPr>
          <w:rFonts w:eastAsia="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002D19EF"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7</w:t>
      </w:r>
      <w:r>
        <w:rPr>
          <w:rFonts w:eastAsia="宋体"/>
          <w:sz w:val="21"/>
          <w:szCs w:val="21"/>
        </w:rPr>
        <w:t>）衍生品风险</w:t>
      </w:r>
    </w:p>
    <w:p w14:paraId="5D48A237" w14:textId="77777777" w:rsidR="00FE3223" w:rsidRDefault="00963D8E">
      <w:pPr>
        <w:spacing w:beforeLines="50" w:before="191" w:after="191"/>
        <w:ind w:firstLine="420"/>
        <w:rPr>
          <w:rFonts w:eastAsia="宋体"/>
          <w:sz w:val="21"/>
          <w:szCs w:val="21"/>
        </w:rPr>
      </w:pPr>
      <w:r>
        <w:rPr>
          <w:rFonts w:eastAsia="宋体" w:hint="eastAsia"/>
          <w:sz w:val="21"/>
          <w:szCs w:val="21"/>
        </w:rPr>
        <w:t>金融衍生产品具有杠杆效应且价格波动剧烈，会放大收益或损失，在某些情况下甚至会导致投资亏损高于初始投资金额。</w:t>
      </w:r>
    </w:p>
    <w:p w14:paraId="46840142" w14:textId="77777777" w:rsidR="00FE3223" w:rsidRDefault="00963D8E">
      <w:pPr>
        <w:spacing w:beforeLines="50" w:before="191" w:after="191"/>
        <w:ind w:firstLine="420"/>
        <w:rPr>
          <w:rFonts w:eastAsia="宋体"/>
          <w:sz w:val="21"/>
          <w:szCs w:val="21"/>
        </w:rPr>
      </w:pPr>
      <w:r>
        <w:rPr>
          <w:rFonts w:eastAsia="宋体"/>
          <w:sz w:val="21"/>
          <w:szCs w:val="21"/>
        </w:rPr>
        <w:t>3</w:t>
      </w:r>
      <w:r>
        <w:rPr>
          <w:rFonts w:eastAsia="宋体"/>
          <w:sz w:val="21"/>
          <w:szCs w:val="21"/>
        </w:rPr>
        <w:t>、管理风险</w:t>
      </w:r>
    </w:p>
    <w:p w14:paraId="51310AB5" w14:textId="77777777" w:rsidR="00FE3223" w:rsidRDefault="00963D8E">
      <w:pPr>
        <w:spacing w:beforeLines="50" w:before="191" w:after="191"/>
        <w:ind w:firstLine="420"/>
        <w:rPr>
          <w:rFonts w:eastAsia="宋体"/>
          <w:sz w:val="21"/>
          <w:szCs w:val="21"/>
        </w:rPr>
      </w:pPr>
      <w:r>
        <w:rPr>
          <w:rFonts w:eastAsia="宋体" w:hint="eastAsia"/>
          <w:sz w:val="21"/>
          <w:szCs w:val="21"/>
        </w:rPr>
        <w:t>资产管理计划运作过程中，管理人依据资产管理合同约定管理和运用资产管理计划财产所产生的风险，由资产管理计划财产及投资者承担。投资者应充分知晓投资运营的相关风险，其风险应由投资者自担。</w:t>
      </w:r>
    </w:p>
    <w:p w14:paraId="61749167" w14:textId="77777777" w:rsidR="00FE3223" w:rsidRDefault="00963D8E">
      <w:pPr>
        <w:spacing w:beforeLines="50" w:before="191" w:after="191"/>
        <w:ind w:firstLine="420"/>
        <w:rPr>
          <w:rFonts w:eastAsia="宋体"/>
          <w:sz w:val="21"/>
          <w:szCs w:val="21"/>
        </w:rPr>
      </w:pPr>
      <w:r>
        <w:rPr>
          <w:rFonts w:eastAsia="宋体"/>
          <w:sz w:val="21"/>
          <w:szCs w:val="21"/>
        </w:rPr>
        <w:t>4</w:t>
      </w:r>
      <w:r>
        <w:rPr>
          <w:rFonts w:eastAsia="宋体"/>
          <w:sz w:val="21"/>
          <w:szCs w:val="21"/>
        </w:rPr>
        <w:t>、流动性风险</w:t>
      </w:r>
    </w:p>
    <w:p w14:paraId="4FFAF97A" w14:textId="77777777" w:rsidR="00FE3223" w:rsidRDefault="00963D8E">
      <w:pPr>
        <w:spacing w:beforeLines="50" w:before="191" w:after="191"/>
        <w:ind w:firstLine="420"/>
        <w:rPr>
          <w:rFonts w:eastAsia="宋体"/>
          <w:sz w:val="21"/>
          <w:szCs w:val="21"/>
        </w:rPr>
      </w:pPr>
      <w:r>
        <w:rPr>
          <w:rFonts w:eastAsia="宋体" w:hint="eastAsia"/>
          <w:sz w:val="21"/>
          <w:szCs w:val="21"/>
        </w:rPr>
        <w:t>资产管理计划因市场整体或投资品种流动性不足、应付可能出现的投资者巨额退出或大额退出等原因，不能迅速转变成现金，或者转变成现金会对资产价格造成重大不利影响的风险。</w:t>
      </w:r>
    </w:p>
    <w:p w14:paraId="6A41AE16" w14:textId="77777777" w:rsidR="00FE3223" w:rsidRDefault="00963D8E">
      <w:pPr>
        <w:spacing w:beforeLines="50" w:before="191" w:after="191"/>
        <w:ind w:firstLine="420"/>
        <w:rPr>
          <w:rFonts w:eastAsia="宋体"/>
          <w:sz w:val="21"/>
          <w:szCs w:val="21"/>
        </w:rPr>
      </w:pPr>
      <w:r>
        <w:rPr>
          <w:rFonts w:eastAsia="宋体"/>
          <w:sz w:val="21"/>
          <w:szCs w:val="21"/>
        </w:rPr>
        <w:t>5</w:t>
      </w:r>
      <w:r>
        <w:rPr>
          <w:rFonts w:eastAsia="宋体"/>
          <w:sz w:val="21"/>
          <w:szCs w:val="21"/>
        </w:rPr>
        <w:t>、信用风险</w:t>
      </w:r>
    </w:p>
    <w:p w14:paraId="74C069FD" w14:textId="77777777" w:rsidR="00FE3223" w:rsidRDefault="00963D8E">
      <w:pPr>
        <w:spacing w:beforeLines="50" w:before="191" w:after="191"/>
        <w:ind w:firstLine="420"/>
        <w:rPr>
          <w:rFonts w:eastAsia="宋体"/>
          <w:sz w:val="21"/>
          <w:szCs w:val="21"/>
        </w:rPr>
      </w:pPr>
      <w:r>
        <w:rPr>
          <w:rFonts w:eastAsia="宋体" w:hint="eastAsia"/>
          <w:sz w:val="21"/>
          <w:szCs w:val="21"/>
        </w:rPr>
        <w:t>交易对手方未能实现交易时的承诺，按时足额还本付息的风险，或者交易对手未能按时履约的风险。</w:t>
      </w:r>
    </w:p>
    <w:p w14:paraId="14AF139C" w14:textId="77777777" w:rsidR="00FE3223" w:rsidRDefault="00963D8E">
      <w:pPr>
        <w:spacing w:beforeLines="50" w:before="191" w:after="191"/>
        <w:ind w:firstLine="420"/>
        <w:rPr>
          <w:rFonts w:eastAsia="宋体"/>
          <w:sz w:val="21"/>
          <w:szCs w:val="21"/>
        </w:rPr>
      </w:pPr>
      <w:r>
        <w:rPr>
          <w:rFonts w:eastAsia="宋体"/>
          <w:sz w:val="21"/>
          <w:szCs w:val="21"/>
        </w:rPr>
        <w:t>6</w:t>
      </w:r>
      <w:r>
        <w:rPr>
          <w:rFonts w:eastAsia="宋体"/>
          <w:sz w:val="21"/>
          <w:szCs w:val="21"/>
        </w:rPr>
        <w:t>、募集失败风险</w:t>
      </w:r>
    </w:p>
    <w:p w14:paraId="1B901586" w14:textId="77777777" w:rsidR="00FE3223" w:rsidRDefault="00963D8E">
      <w:pPr>
        <w:spacing w:beforeLines="50" w:before="191" w:after="191"/>
        <w:ind w:firstLine="420"/>
        <w:rPr>
          <w:rFonts w:eastAsia="宋体"/>
          <w:sz w:val="21"/>
          <w:szCs w:val="21"/>
        </w:rPr>
      </w:pPr>
      <w:r>
        <w:rPr>
          <w:rFonts w:eastAsia="宋体" w:hint="eastAsia"/>
          <w:sz w:val="21"/>
          <w:szCs w:val="21"/>
        </w:rPr>
        <w:t>本计划的成立需符合相关法律法规的规定，本计划可能存在不能满足成立条件从而无法成立的风险。</w:t>
      </w:r>
    </w:p>
    <w:p w14:paraId="019684F5" w14:textId="77777777" w:rsidR="00FE3223" w:rsidRDefault="00963D8E">
      <w:pPr>
        <w:spacing w:beforeLines="50" w:before="191" w:after="191"/>
        <w:ind w:firstLine="420"/>
        <w:rPr>
          <w:rFonts w:eastAsia="宋体"/>
          <w:sz w:val="21"/>
          <w:szCs w:val="21"/>
        </w:rPr>
      </w:pPr>
      <w:r>
        <w:rPr>
          <w:rFonts w:eastAsia="宋体" w:hint="eastAsia"/>
          <w:sz w:val="21"/>
          <w:szCs w:val="21"/>
        </w:rPr>
        <w:t>管理人的责任承担方式：</w:t>
      </w:r>
    </w:p>
    <w:p w14:paraId="0677653A" w14:textId="3FC30F61" w:rsidR="00FE3223" w:rsidRDefault="00A21939">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00963D8E">
        <w:rPr>
          <w:rFonts w:eastAsia="宋体" w:hint="eastAsia"/>
          <w:sz w:val="21"/>
          <w:szCs w:val="21"/>
        </w:rPr>
        <w:t>以其固有财产承担因募集行为而产生的债务和费用；</w:t>
      </w:r>
    </w:p>
    <w:p w14:paraId="2D731AB8" w14:textId="07EF5F21" w:rsidR="00FE3223" w:rsidRDefault="00A21939">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00963D8E">
        <w:rPr>
          <w:rFonts w:eastAsia="宋体" w:hint="eastAsia"/>
          <w:sz w:val="21"/>
          <w:szCs w:val="21"/>
        </w:rPr>
        <w:t>在资产管理计划募集期限届满（确认资产管理计划无法成立）后三十日内返还投资者已交纳的款项，并加计银行同期活期存款利息。</w:t>
      </w:r>
    </w:p>
    <w:p w14:paraId="33D4D01B" w14:textId="77777777" w:rsidR="00FE3223" w:rsidRDefault="00963D8E">
      <w:pPr>
        <w:spacing w:beforeLines="50" w:before="191" w:after="191"/>
        <w:ind w:firstLine="420"/>
        <w:rPr>
          <w:rFonts w:eastAsia="宋体"/>
          <w:sz w:val="21"/>
          <w:szCs w:val="21"/>
        </w:rPr>
      </w:pPr>
      <w:r>
        <w:rPr>
          <w:rFonts w:eastAsia="宋体"/>
          <w:sz w:val="21"/>
          <w:szCs w:val="21"/>
        </w:rPr>
        <w:lastRenderedPageBreak/>
        <w:t>7</w:t>
      </w:r>
      <w:r>
        <w:rPr>
          <w:rFonts w:eastAsia="宋体"/>
          <w:sz w:val="21"/>
          <w:szCs w:val="21"/>
        </w:rPr>
        <w:t>、投资标的风险（适用于商品及金融衍生品、非标准化债权、未上市股权及收益权等）</w:t>
      </w:r>
    </w:p>
    <w:p w14:paraId="06406C66" w14:textId="77777777" w:rsidR="00FE3223" w:rsidRDefault="00963D8E">
      <w:pPr>
        <w:spacing w:beforeLines="50" w:before="191" w:after="191"/>
        <w:ind w:firstLine="420"/>
        <w:rPr>
          <w:rFonts w:eastAsia="宋体"/>
          <w:sz w:val="21"/>
          <w:szCs w:val="21"/>
        </w:rPr>
      </w:pPr>
      <w:r>
        <w:rPr>
          <w:rFonts w:eastAsia="宋体" w:hint="eastAsia"/>
          <w:sz w:val="21"/>
          <w:szCs w:val="21"/>
        </w:rPr>
        <w:t>本计划投资标的</w:t>
      </w:r>
      <w:proofErr w:type="gramStart"/>
      <w:r>
        <w:rPr>
          <w:rFonts w:eastAsia="宋体" w:hint="eastAsia"/>
          <w:sz w:val="21"/>
          <w:szCs w:val="21"/>
        </w:rPr>
        <w:t>的</w:t>
      </w:r>
      <w:proofErr w:type="gramEnd"/>
      <w:r>
        <w:rPr>
          <w:rFonts w:eastAsia="宋体" w:hint="eastAsia"/>
          <w:sz w:val="21"/>
          <w:szCs w:val="21"/>
        </w:rPr>
        <w:t>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Pr>
          <w:rFonts w:eastAsia="宋体" w:hint="eastAsia"/>
          <w:sz w:val="21"/>
          <w:szCs w:val="21"/>
        </w:rPr>
        <w:t>的</w:t>
      </w:r>
      <w:proofErr w:type="gramEnd"/>
      <w:r>
        <w:rPr>
          <w:rFonts w:eastAsia="宋体" w:hint="eastAsia"/>
          <w:sz w:val="21"/>
          <w:szCs w:val="21"/>
        </w:rPr>
        <w:t>价值。</w:t>
      </w:r>
    </w:p>
    <w:p w14:paraId="708B32F2" w14:textId="77777777" w:rsidR="00FE3223" w:rsidRDefault="00963D8E">
      <w:pPr>
        <w:spacing w:beforeLines="50" w:before="191" w:after="191"/>
        <w:ind w:firstLine="420"/>
        <w:rPr>
          <w:rFonts w:eastAsia="宋体"/>
          <w:sz w:val="21"/>
          <w:szCs w:val="21"/>
        </w:rPr>
      </w:pPr>
      <w:r>
        <w:rPr>
          <w:rFonts w:eastAsia="宋体"/>
          <w:sz w:val="21"/>
          <w:szCs w:val="21"/>
        </w:rPr>
        <w:t>8</w:t>
      </w:r>
      <w:r>
        <w:rPr>
          <w:rFonts w:eastAsia="宋体"/>
          <w:sz w:val="21"/>
          <w:szCs w:val="21"/>
        </w:rPr>
        <w:t>、税收风险</w:t>
      </w:r>
    </w:p>
    <w:p w14:paraId="272E64B7" w14:textId="77777777" w:rsidR="00FE3223" w:rsidRDefault="00963D8E">
      <w:pPr>
        <w:spacing w:beforeLines="50" w:before="191" w:after="191"/>
        <w:ind w:firstLine="420"/>
        <w:rPr>
          <w:rFonts w:eastAsia="宋体"/>
          <w:sz w:val="21"/>
          <w:szCs w:val="21"/>
        </w:rPr>
      </w:pPr>
      <w:r>
        <w:rPr>
          <w:rFonts w:eastAsia="宋体" w:hint="eastAsia"/>
          <w:sz w:val="21"/>
          <w:szCs w:val="21"/>
        </w:rPr>
        <w:t>资产管理计划所适用的税收征管法律法规可能会由于国家相关税收政策调整而发生变化，投资者收益也可能因相关税收政策调整而受到影响。</w:t>
      </w:r>
    </w:p>
    <w:p w14:paraId="39DA86D7" w14:textId="77777777" w:rsidR="00FE3223" w:rsidRDefault="00963D8E">
      <w:pPr>
        <w:spacing w:beforeLines="50" w:before="191" w:after="191"/>
        <w:ind w:firstLine="420"/>
        <w:rPr>
          <w:rFonts w:eastAsia="宋体"/>
          <w:sz w:val="21"/>
          <w:szCs w:val="21"/>
        </w:rPr>
      </w:pPr>
      <w:r>
        <w:rPr>
          <w:rFonts w:eastAsia="宋体"/>
          <w:sz w:val="21"/>
          <w:szCs w:val="21"/>
        </w:rPr>
        <w:t>9</w:t>
      </w:r>
      <w:r>
        <w:rPr>
          <w:rFonts w:eastAsia="宋体" w:hint="eastAsia"/>
          <w:sz w:val="21"/>
          <w:szCs w:val="21"/>
        </w:rPr>
        <w:t>、其他风险</w:t>
      </w:r>
    </w:p>
    <w:p w14:paraId="0F73AF17" w14:textId="77777777" w:rsidR="00FE3223" w:rsidRDefault="00963D8E">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关联交易风险。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此外，资产管理人运用计划财产从事关联交易时可能依照相关法律法规、监管机构、自律组织的规定被限制相关权利的行使，进而可能影响委托财产的投资收益。</w:t>
      </w:r>
    </w:p>
    <w:p w14:paraId="6410B5AF"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w:t>
      </w:r>
      <w:r w:rsidRPr="00050118">
        <w:rPr>
          <w:rFonts w:eastAsia="宋体"/>
          <w:sz w:val="21"/>
          <w:szCs w:val="21"/>
        </w:rPr>
        <w:t>2</w:t>
      </w:r>
      <w:r w:rsidRPr="00050118">
        <w:rPr>
          <w:rFonts w:eastAsia="宋体" w:hint="eastAsia"/>
          <w:sz w:val="21"/>
          <w:szCs w:val="21"/>
        </w:rPr>
        <w:t>）技术风险。在本集合计划的日常交易中，可能因为技术系统的故障或者差错而影响交易的正常进行或者导致委托人的利益受到影响。这种技术风险可能来自管理人、注册登记人、销售机构、证券交易所、证券登记结算机构等。</w:t>
      </w:r>
    </w:p>
    <w:p w14:paraId="7016DA7B"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w:t>
      </w:r>
      <w:r w:rsidRPr="00050118">
        <w:rPr>
          <w:rFonts w:eastAsia="宋体"/>
          <w:sz w:val="21"/>
          <w:szCs w:val="21"/>
        </w:rPr>
        <w:t>3</w:t>
      </w:r>
      <w:r w:rsidRPr="00050118">
        <w:rPr>
          <w:rFonts w:eastAsia="宋体" w:hint="eastAsia"/>
          <w:sz w:val="21"/>
          <w:szCs w:val="21"/>
        </w:rPr>
        <w:t>）操作风险。</w:t>
      </w:r>
      <w:r>
        <w:rPr>
          <w:rFonts w:eastAsia="宋体" w:hint="eastAsia"/>
          <w:sz w:val="21"/>
          <w:szCs w:val="21"/>
        </w:rPr>
        <w:t>管理人、托管人、证券交易所、证券登记结算机构等在业务操作过程中，因操作失误或违反相关监管规定及操作规程而引起的风险</w:t>
      </w:r>
      <w:r w:rsidRPr="00050118">
        <w:rPr>
          <w:rFonts w:eastAsia="宋体" w:hint="eastAsia"/>
          <w:sz w:val="21"/>
          <w:szCs w:val="21"/>
        </w:rPr>
        <w:t>。</w:t>
      </w:r>
    </w:p>
    <w:p w14:paraId="37C88DB5"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w:t>
      </w:r>
      <w:r w:rsidRPr="00050118">
        <w:rPr>
          <w:rFonts w:eastAsia="宋体"/>
          <w:sz w:val="21"/>
          <w:szCs w:val="21"/>
        </w:rPr>
        <w:t>4</w:t>
      </w:r>
      <w:r w:rsidRPr="00050118">
        <w:rPr>
          <w:rFonts w:eastAsia="宋体" w:hint="eastAsia"/>
          <w:sz w:val="21"/>
          <w:szCs w:val="21"/>
        </w:rPr>
        <w:t>）交易所、中国结算对交易参与人交易单元实施证券资金前端额度控制，存在买入申报金额不符合资金前端控制自设额度而被交易所拒绝买入申报的风险。</w:t>
      </w:r>
    </w:p>
    <w:p w14:paraId="23F11752" w14:textId="77777777" w:rsidR="00FE3223" w:rsidRPr="00050118" w:rsidRDefault="00963D8E">
      <w:pPr>
        <w:spacing w:beforeLines="50" w:before="191" w:after="191"/>
        <w:ind w:firstLine="420"/>
        <w:rPr>
          <w:rFonts w:eastAsia="宋体"/>
          <w:sz w:val="21"/>
          <w:szCs w:val="21"/>
        </w:rPr>
      </w:pPr>
      <w:r w:rsidRPr="00050118">
        <w:rPr>
          <w:rFonts w:eastAsia="宋体" w:hint="eastAsia"/>
          <w:sz w:val="21"/>
          <w:szCs w:val="21"/>
        </w:rPr>
        <w:t>（</w:t>
      </w:r>
      <w:r w:rsidRPr="00050118">
        <w:rPr>
          <w:rFonts w:eastAsia="宋体"/>
          <w:sz w:val="21"/>
          <w:szCs w:val="21"/>
        </w:rPr>
        <w:t>5</w:t>
      </w:r>
      <w:r w:rsidRPr="00050118">
        <w:rPr>
          <w:rFonts w:eastAsia="宋体" w:hint="eastAsia"/>
          <w:sz w:val="21"/>
          <w:szCs w:val="21"/>
        </w:rPr>
        <w:t>）管理人、托管人因停业、解散、撤销、破产或因重大违法违规，被中国证监会取消相关业务资格而导致集合资产管理计划终止的风险。</w:t>
      </w:r>
    </w:p>
    <w:p w14:paraId="731871F6" w14:textId="77777777" w:rsidR="00FE3223" w:rsidRDefault="00963D8E">
      <w:pPr>
        <w:spacing w:beforeLines="50" w:before="191" w:after="191"/>
        <w:ind w:firstLine="420"/>
        <w:rPr>
          <w:rFonts w:eastAsia="宋体"/>
          <w:sz w:val="21"/>
          <w:szCs w:val="21"/>
        </w:rPr>
      </w:pPr>
      <w:r w:rsidRPr="00050118">
        <w:rPr>
          <w:rFonts w:eastAsia="宋体" w:hint="eastAsia"/>
          <w:sz w:val="21"/>
          <w:szCs w:val="21"/>
        </w:rPr>
        <w:t>（</w:t>
      </w:r>
      <w:r w:rsidRPr="00050118">
        <w:rPr>
          <w:rFonts w:eastAsia="宋体"/>
          <w:sz w:val="21"/>
          <w:szCs w:val="21"/>
        </w:rPr>
        <w:t>6</w:t>
      </w:r>
      <w:r w:rsidRPr="00050118">
        <w:rPr>
          <w:rFonts w:eastAsia="宋体" w:hint="eastAsia"/>
          <w:sz w:val="21"/>
          <w:szCs w:val="21"/>
        </w:rPr>
        <w:t>）因其他意外因素和不可抗力而导致的风险。</w:t>
      </w:r>
    </w:p>
    <w:p w14:paraId="0BD8EE05" w14:textId="77777777" w:rsidR="00FE3223" w:rsidRPr="00050118" w:rsidRDefault="00963D8E" w:rsidP="00050118">
      <w:pPr>
        <w:spacing w:beforeLines="50" w:before="191" w:after="191"/>
        <w:ind w:firstLine="420"/>
        <w:rPr>
          <w:rFonts w:eastAsia="宋体"/>
          <w:sz w:val="21"/>
          <w:szCs w:val="21"/>
        </w:rPr>
      </w:pPr>
      <w:r w:rsidRPr="00050118">
        <w:rPr>
          <w:rFonts w:eastAsia="宋体" w:hint="eastAsia"/>
          <w:sz w:val="21"/>
          <w:szCs w:val="21"/>
        </w:rPr>
        <w:t>（三）其他风险</w:t>
      </w:r>
    </w:p>
    <w:p w14:paraId="1C2FEED7" w14:textId="77777777" w:rsidR="00FE3223" w:rsidRPr="00050118" w:rsidRDefault="00963D8E" w:rsidP="00050118">
      <w:pPr>
        <w:spacing w:beforeLines="50" w:before="191" w:after="191"/>
        <w:ind w:firstLine="420"/>
        <w:rPr>
          <w:rFonts w:eastAsia="宋体"/>
          <w:sz w:val="21"/>
          <w:szCs w:val="21"/>
        </w:rPr>
      </w:pPr>
      <w:r w:rsidRPr="00050118">
        <w:rPr>
          <w:rFonts w:eastAsia="宋体"/>
          <w:sz w:val="21"/>
          <w:szCs w:val="21"/>
        </w:rPr>
        <w:t>1</w:t>
      </w:r>
      <w:r w:rsidRPr="00050118">
        <w:rPr>
          <w:rFonts w:eastAsia="宋体" w:hint="eastAsia"/>
          <w:sz w:val="21"/>
          <w:szCs w:val="21"/>
        </w:rPr>
        <w:t>、管理人、托管人因重大违法违规，被中国证监会取消相关业务资格而导致集合资产管理计划终止的风险；</w:t>
      </w:r>
    </w:p>
    <w:p w14:paraId="75EA6A58" w14:textId="77777777" w:rsidR="00FE3223" w:rsidRPr="00050118" w:rsidRDefault="00963D8E" w:rsidP="00050118">
      <w:pPr>
        <w:spacing w:beforeLines="50" w:before="191" w:after="191"/>
        <w:ind w:firstLine="420"/>
        <w:rPr>
          <w:rFonts w:eastAsia="宋体"/>
          <w:sz w:val="21"/>
          <w:szCs w:val="21"/>
        </w:rPr>
      </w:pPr>
      <w:r w:rsidRPr="00050118">
        <w:rPr>
          <w:rFonts w:eastAsia="宋体"/>
          <w:sz w:val="21"/>
          <w:szCs w:val="21"/>
        </w:rPr>
        <w:t>2</w:t>
      </w:r>
      <w:r w:rsidRPr="00050118">
        <w:rPr>
          <w:rFonts w:eastAsia="宋体" w:hint="eastAsia"/>
          <w:sz w:val="21"/>
          <w:szCs w:val="21"/>
        </w:rPr>
        <w:t>、交易所、中国结算对交易参与人交易单元实施证券资金前端额度控制，存在买入申</w:t>
      </w:r>
      <w:r w:rsidRPr="00050118">
        <w:rPr>
          <w:rFonts w:eastAsia="宋体" w:hint="eastAsia"/>
          <w:sz w:val="21"/>
          <w:szCs w:val="21"/>
        </w:rPr>
        <w:lastRenderedPageBreak/>
        <w:t>报金额不符合资金前端控制自设额度而被交易所拒绝买入申报的风险；</w:t>
      </w:r>
    </w:p>
    <w:p w14:paraId="3CFEB3AC" w14:textId="77777777" w:rsidR="00FE3223" w:rsidRPr="00050118" w:rsidRDefault="00963D8E" w:rsidP="00050118">
      <w:pPr>
        <w:spacing w:beforeLines="50" w:before="191" w:after="191"/>
        <w:ind w:firstLine="420"/>
        <w:rPr>
          <w:rFonts w:eastAsia="宋体"/>
          <w:sz w:val="21"/>
          <w:szCs w:val="21"/>
        </w:rPr>
      </w:pPr>
      <w:r w:rsidRPr="00050118">
        <w:rPr>
          <w:rFonts w:eastAsia="宋体"/>
          <w:sz w:val="21"/>
          <w:szCs w:val="21"/>
        </w:rPr>
        <w:t>3</w:t>
      </w:r>
      <w:r w:rsidRPr="00050118">
        <w:rPr>
          <w:rFonts w:eastAsia="宋体" w:hint="eastAsia"/>
          <w:sz w:val="21"/>
          <w:szCs w:val="21"/>
        </w:rPr>
        <w:t>、因其他意外因素和不可抗力而导致的风险。</w:t>
      </w:r>
    </w:p>
    <w:p w14:paraId="123F9126" w14:textId="77777777" w:rsidR="00FE3223" w:rsidRPr="00050118" w:rsidRDefault="00963D8E" w:rsidP="00050118">
      <w:pPr>
        <w:spacing w:beforeLines="50" w:before="191" w:after="191"/>
        <w:ind w:firstLine="420"/>
        <w:rPr>
          <w:rFonts w:eastAsia="宋体"/>
          <w:sz w:val="21"/>
          <w:szCs w:val="21"/>
        </w:rPr>
      </w:pPr>
      <w:r w:rsidRPr="00050118">
        <w:rPr>
          <w:rFonts w:eastAsia="宋体" w:hint="eastAsia"/>
          <w:sz w:val="21"/>
          <w:szCs w:val="21"/>
        </w:rPr>
        <w:t>投资者在此声明：已充分了解并谨慎评估自身风险承受能力，明确知悉上述风险，自愿自行承担投资本计划所面临的风险。</w:t>
      </w:r>
    </w:p>
    <w:p w14:paraId="2BB0131B" w14:textId="77777777" w:rsidR="00FE3223" w:rsidRDefault="00963D8E">
      <w:pPr>
        <w:spacing w:beforeLines="50" w:before="191" w:after="191"/>
        <w:ind w:firstLine="422"/>
        <w:rPr>
          <w:rFonts w:eastAsia="宋体"/>
          <w:b/>
          <w:sz w:val="21"/>
          <w:szCs w:val="21"/>
        </w:rPr>
      </w:pPr>
      <w:r>
        <w:rPr>
          <w:rFonts w:eastAsia="宋体" w:hint="eastAsia"/>
          <w:b/>
          <w:sz w:val="21"/>
          <w:szCs w:val="21"/>
        </w:rPr>
        <w:t>三、投资者声明</w:t>
      </w:r>
    </w:p>
    <w:p w14:paraId="1CD9C468" w14:textId="77777777" w:rsidR="00FE3223" w:rsidRDefault="00963D8E">
      <w:pPr>
        <w:spacing w:beforeLines="50" w:before="191" w:after="191"/>
        <w:ind w:firstLine="420"/>
        <w:rPr>
          <w:rFonts w:eastAsia="宋体"/>
          <w:sz w:val="21"/>
          <w:szCs w:val="21"/>
        </w:rPr>
      </w:pPr>
      <w:r>
        <w:rPr>
          <w:rFonts w:eastAsia="宋体" w:hint="eastAsia"/>
          <w:sz w:val="21"/>
          <w:szCs w:val="21"/>
        </w:rPr>
        <w:t>作为本计划的投资者，本人</w:t>
      </w:r>
      <w:r>
        <w:rPr>
          <w:rFonts w:eastAsia="宋体"/>
          <w:sz w:val="21"/>
          <w:szCs w:val="21"/>
        </w:rPr>
        <w:t>/</w:t>
      </w:r>
      <w:r>
        <w:rPr>
          <w:rFonts w:eastAsia="宋体"/>
          <w:sz w:val="21"/>
          <w:szCs w:val="21"/>
        </w:rPr>
        <w:t>机构已充分了解并谨慎评估自身风险承受能力，自愿自行承担投资该计划所面临的风险。本人</w:t>
      </w:r>
      <w:r>
        <w:rPr>
          <w:rFonts w:eastAsia="宋体"/>
          <w:sz w:val="21"/>
          <w:szCs w:val="21"/>
        </w:rPr>
        <w:t>/</w:t>
      </w:r>
      <w:r>
        <w:rPr>
          <w:rFonts w:eastAsia="宋体"/>
          <w:sz w:val="21"/>
          <w:szCs w:val="21"/>
        </w:rPr>
        <w:t>机构</w:t>
      </w:r>
      <w:proofErr w:type="gramStart"/>
      <w:r>
        <w:rPr>
          <w:rFonts w:eastAsia="宋体"/>
          <w:sz w:val="21"/>
          <w:szCs w:val="21"/>
        </w:rPr>
        <w:t>作出</w:t>
      </w:r>
      <w:proofErr w:type="gramEnd"/>
      <w:r>
        <w:rPr>
          <w:rFonts w:eastAsia="宋体"/>
          <w:sz w:val="21"/>
          <w:szCs w:val="21"/>
        </w:rPr>
        <w:t>以下陈述和声明，并确认（自</w:t>
      </w:r>
      <w:r>
        <w:rPr>
          <w:rFonts w:eastAsia="宋体" w:hint="eastAsia"/>
          <w:sz w:val="21"/>
          <w:szCs w:val="21"/>
        </w:rPr>
        <w:t>然人投资者在每段段尾“【】”内签名，机构投资者在本页、</w:t>
      </w:r>
      <w:proofErr w:type="gramStart"/>
      <w:r>
        <w:rPr>
          <w:rFonts w:eastAsia="宋体" w:hint="eastAsia"/>
          <w:sz w:val="21"/>
          <w:szCs w:val="21"/>
        </w:rPr>
        <w:t>尾页盖章</w:t>
      </w:r>
      <w:proofErr w:type="gramEnd"/>
      <w:r>
        <w:rPr>
          <w:rFonts w:eastAsia="宋体" w:hint="eastAsia"/>
          <w:sz w:val="21"/>
          <w:szCs w:val="21"/>
        </w:rPr>
        <w:t>，加盖骑缝章）其内容的真实和正确：</w:t>
      </w:r>
    </w:p>
    <w:p w14:paraId="69509C33" w14:textId="77777777" w:rsidR="00FE3223" w:rsidRDefault="00963D8E">
      <w:pPr>
        <w:spacing w:beforeLines="50" w:before="191" w:after="191"/>
        <w:ind w:firstLine="420"/>
        <w:rPr>
          <w:rFonts w:eastAsia="宋体"/>
          <w:sz w:val="21"/>
          <w:szCs w:val="21"/>
        </w:rPr>
      </w:pPr>
      <w:r>
        <w:rPr>
          <w:rFonts w:eastAsia="宋体"/>
          <w:sz w:val="21"/>
          <w:szCs w:val="21"/>
        </w:rPr>
        <w:t>1</w:t>
      </w:r>
      <w:r>
        <w:rPr>
          <w:rFonts w:eastAsia="宋体"/>
          <w:sz w:val="21"/>
          <w:szCs w:val="21"/>
        </w:rPr>
        <w:t>、本人</w:t>
      </w:r>
      <w:r>
        <w:rPr>
          <w:rFonts w:eastAsia="宋体"/>
          <w:sz w:val="21"/>
          <w:szCs w:val="21"/>
        </w:rPr>
        <w:t>/</w:t>
      </w:r>
      <w:r>
        <w:rPr>
          <w:rFonts w:eastAsia="宋体"/>
          <w:sz w:val="21"/>
          <w:szCs w:val="21"/>
        </w:rPr>
        <w:t>机构已仔细阅读资产管理业务相关法律文件和其他文件，充分理解相关权利、义务、本计划运作方式及风险收益特征，愿意承担由上述风险引致的全部后果。【</w:t>
      </w:r>
      <w:r>
        <w:rPr>
          <w:rFonts w:eastAsia="宋体"/>
          <w:sz w:val="21"/>
          <w:szCs w:val="21"/>
        </w:rPr>
        <w:t xml:space="preserve">  </w:t>
      </w:r>
      <w:r>
        <w:rPr>
          <w:rFonts w:eastAsia="宋体" w:hint="eastAsia"/>
          <w:sz w:val="21"/>
          <w:szCs w:val="21"/>
        </w:rPr>
        <w:t>】</w:t>
      </w:r>
    </w:p>
    <w:p w14:paraId="5485493C" w14:textId="77777777" w:rsidR="00FE3223" w:rsidRDefault="00963D8E">
      <w:pPr>
        <w:spacing w:beforeLines="50" w:before="191" w:after="191"/>
        <w:ind w:firstLine="420"/>
        <w:rPr>
          <w:rFonts w:eastAsia="宋体"/>
          <w:sz w:val="21"/>
          <w:szCs w:val="21"/>
        </w:rPr>
      </w:pPr>
      <w:r>
        <w:rPr>
          <w:rFonts w:eastAsia="宋体"/>
          <w:sz w:val="21"/>
          <w:szCs w:val="21"/>
        </w:rPr>
        <w:t>2</w:t>
      </w:r>
      <w:r>
        <w:rPr>
          <w:rFonts w:eastAsia="宋体"/>
          <w:sz w:val="21"/>
          <w:szCs w:val="21"/>
        </w:rPr>
        <w:t>、本人</w:t>
      </w:r>
      <w:r>
        <w:rPr>
          <w:rFonts w:eastAsia="宋体"/>
          <w:sz w:val="21"/>
          <w:szCs w:val="21"/>
        </w:rPr>
        <w:t>/</w:t>
      </w:r>
      <w:r>
        <w:rPr>
          <w:rFonts w:eastAsia="宋体"/>
          <w:sz w:val="21"/>
          <w:szCs w:val="21"/>
        </w:rPr>
        <w:t>机构知晓，管理人、销售机构、托管人及相关机构不应当对资产管理计划财产的收益状况</w:t>
      </w:r>
      <w:proofErr w:type="gramStart"/>
      <w:r>
        <w:rPr>
          <w:rFonts w:eastAsia="宋体"/>
          <w:sz w:val="21"/>
          <w:szCs w:val="21"/>
        </w:rPr>
        <w:t>作出</w:t>
      </w:r>
      <w:proofErr w:type="gramEnd"/>
      <w:r>
        <w:rPr>
          <w:rFonts w:eastAsia="宋体"/>
          <w:sz w:val="21"/>
          <w:szCs w:val="21"/>
        </w:rPr>
        <w:t>任何承诺或担保。【</w:t>
      </w:r>
      <w:r>
        <w:rPr>
          <w:rFonts w:eastAsia="宋体"/>
          <w:sz w:val="21"/>
          <w:szCs w:val="21"/>
        </w:rPr>
        <w:t xml:space="preserve">  </w:t>
      </w:r>
      <w:r>
        <w:rPr>
          <w:rFonts w:eastAsia="宋体" w:hint="eastAsia"/>
          <w:sz w:val="21"/>
          <w:szCs w:val="21"/>
        </w:rPr>
        <w:t>】</w:t>
      </w:r>
    </w:p>
    <w:p w14:paraId="1857748A" w14:textId="77777777" w:rsidR="00FE3223" w:rsidRDefault="00963D8E">
      <w:pPr>
        <w:spacing w:beforeLines="50" w:before="191" w:after="191"/>
        <w:ind w:firstLine="420"/>
        <w:rPr>
          <w:rFonts w:eastAsia="宋体"/>
          <w:sz w:val="21"/>
          <w:szCs w:val="21"/>
        </w:rPr>
      </w:pPr>
      <w:r>
        <w:rPr>
          <w:rFonts w:eastAsia="宋体"/>
          <w:sz w:val="21"/>
          <w:szCs w:val="21"/>
        </w:rPr>
        <w:t>3</w:t>
      </w:r>
      <w:r>
        <w:rPr>
          <w:rFonts w:eastAsia="宋体"/>
          <w:sz w:val="21"/>
          <w:szCs w:val="21"/>
        </w:rPr>
        <w:t>、本人</w:t>
      </w:r>
      <w:r>
        <w:rPr>
          <w:rFonts w:eastAsia="宋体"/>
          <w:sz w:val="21"/>
          <w:szCs w:val="21"/>
        </w:rPr>
        <w:t>/</w:t>
      </w:r>
      <w:r>
        <w:rPr>
          <w:rFonts w:eastAsia="宋体"/>
          <w:sz w:val="21"/>
          <w:szCs w:val="21"/>
        </w:rPr>
        <w:t>机构符合《证券期货经营机构私募资产管理计划运作管理规定》有关合格投资者的要求，并已按照管理人或销售机构的要求提供相关证明文件。【</w:t>
      </w:r>
      <w:r>
        <w:rPr>
          <w:rFonts w:eastAsia="宋体"/>
          <w:sz w:val="21"/>
          <w:szCs w:val="21"/>
        </w:rPr>
        <w:t xml:space="preserve">  </w:t>
      </w:r>
      <w:r>
        <w:rPr>
          <w:rFonts w:eastAsia="宋体" w:hint="eastAsia"/>
          <w:sz w:val="21"/>
          <w:szCs w:val="21"/>
        </w:rPr>
        <w:t>】</w:t>
      </w:r>
    </w:p>
    <w:p w14:paraId="6E1EA1A1" w14:textId="77777777" w:rsidR="00FE3223" w:rsidRDefault="00963D8E">
      <w:pPr>
        <w:spacing w:beforeLines="50" w:before="191" w:after="191"/>
        <w:ind w:firstLine="420"/>
        <w:rPr>
          <w:rFonts w:eastAsia="宋体"/>
          <w:sz w:val="21"/>
          <w:szCs w:val="21"/>
        </w:rPr>
      </w:pPr>
      <w:r>
        <w:rPr>
          <w:rFonts w:eastAsia="宋体"/>
          <w:sz w:val="21"/>
          <w:szCs w:val="21"/>
        </w:rPr>
        <w:t>4</w:t>
      </w:r>
      <w:r>
        <w:rPr>
          <w:rFonts w:eastAsia="宋体"/>
          <w:sz w:val="21"/>
          <w:szCs w:val="21"/>
        </w:rPr>
        <w:t>、本人</w:t>
      </w:r>
      <w:r>
        <w:rPr>
          <w:rFonts w:eastAsia="宋体"/>
          <w:sz w:val="21"/>
          <w:szCs w:val="21"/>
        </w:rPr>
        <w:t>/</w:t>
      </w:r>
      <w:r>
        <w:rPr>
          <w:rFonts w:eastAsia="宋体"/>
          <w:sz w:val="21"/>
          <w:szCs w:val="21"/>
        </w:rPr>
        <w:t>机构已认真阅读并完全理解资产管理合同的所有内容，并愿意自行承担购买资产管理计划的法律责任。【</w:t>
      </w:r>
      <w:r>
        <w:rPr>
          <w:rFonts w:eastAsia="宋体"/>
          <w:sz w:val="21"/>
          <w:szCs w:val="21"/>
        </w:rPr>
        <w:t xml:space="preserve">  </w:t>
      </w:r>
      <w:r>
        <w:rPr>
          <w:rFonts w:eastAsia="宋体" w:hint="eastAsia"/>
          <w:sz w:val="21"/>
          <w:szCs w:val="21"/>
        </w:rPr>
        <w:t>】</w:t>
      </w:r>
    </w:p>
    <w:p w14:paraId="282B92FA" w14:textId="77777777" w:rsidR="00FE3223" w:rsidRDefault="00963D8E">
      <w:pPr>
        <w:spacing w:beforeLines="50" w:before="191" w:after="191"/>
        <w:ind w:firstLine="420"/>
        <w:rPr>
          <w:rFonts w:eastAsia="宋体"/>
          <w:sz w:val="21"/>
          <w:szCs w:val="21"/>
        </w:rPr>
      </w:pPr>
      <w:r>
        <w:rPr>
          <w:rFonts w:eastAsia="宋体"/>
          <w:sz w:val="21"/>
          <w:szCs w:val="21"/>
        </w:rPr>
        <w:t>5</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四章“当事人的权利与义务”的所有内容，并愿意自行承担购买资产管理计划的法律责任。【</w:t>
      </w:r>
      <w:r>
        <w:rPr>
          <w:rFonts w:eastAsia="宋体"/>
          <w:sz w:val="21"/>
          <w:szCs w:val="21"/>
        </w:rPr>
        <w:t xml:space="preserve"> </w:t>
      </w:r>
      <w:r>
        <w:rPr>
          <w:rFonts w:eastAsia="宋体" w:hint="eastAsia"/>
          <w:sz w:val="21"/>
          <w:szCs w:val="21"/>
        </w:rPr>
        <w:t>】</w:t>
      </w:r>
    </w:p>
    <w:p w14:paraId="2AB25378" w14:textId="77777777" w:rsidR="00FE3223" w:rsidRDefault="00963D8E">
      <w:pPr>
        <w:spacing w:beforeLines="50" w:before="191" w:after="191"/>
        <w:ind w:firstLine="420"/>
        <w:rPr>
          <w:rFonts w:eastAsia="宋体"/>
          <w:sz w:val="21"/>
          <w:szCs w:val="21"/>
        </w:rPr>
      </w:pPr>
      <w:r>
        <w:rPr>
          <w:rFonts w:eastAsia="宋体"/>
          <w:sz w:val="21"/>
          <w:szCs w:val="21"/>
        </w:rPr>
        <w:t>6</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十一章“资产管理计划的投资”的所有内容，并愿意自行承担购买资产管理计划的法律责任。【</w:t>
      </w:r>
      <w:r>
        <w:rPr>
          <w:rFonts w:eastAsia="宋体"/>
          <w:sz w:val="21"/>
          <w:szCs w:val="21"/>
        </w:rPr>
        <w:t xml:space="preserve"> </w:t>
      </w:r>
      <w:r>
        <w:rPr>
          <w:rFonts w:eastAsia="宋体" w:hint="eastAsia"/>
          <w:sz w:val="21"/>
          <w:szCs w:val="21"/>
        </w:rPr>
        <w:t>】</w:t>
      </w:r>
    </w:p>
    <w:p w14:paraId="1638E37C" w14:textId="77777777" w:rsidR="00FE3223" w:rsidRDefault="00963D8E">
      <w:pPr>
        <w:spacing w:beforeLines="50" w:before="191" w:after="191"/>
        <w:ind w:firstLine="420"/>
        <w:rPr>
          <w:rFonts w:eastAsia="宋体"/>
          <w:sz w:val="21"/>
          <w:szCs w:val="21"/>
        </w:rPr>
      </w:pPr>
      <w:r>
        <w:rPr>
          <w:rFonts w:eastAsia="宋体"/>
          <w:sz w:val="21"/>
          <w:szCs w:val="21"/>
        </w:rPr>
        <w:t>7</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十八章“资产管理计划的费用与税收”中的所有内容。【</w:t>
      </w:r>
      <w:r>
        <w:rPr>
          <w:rFonts w:eastAsia="宋体"/>
          <w:sz w:val="21"/>
          <w:szCs w:val="21"/>
        </w:rPr>
        <w:t xml:space="preserve"> </w:t>
      </w:r>
      <w:r>
        <w:rPr>
          <w:rFonts w:eastAsia="宋体" w:hint="eastAsia"/>
          <w:sz w:val="21"/>
          <w:szCs w:val="21"/>
        </w:rPr>
        <w:t>】</w:t>
      </w:r>
    </w:p>
    <w:p w14:paraId="1F7BCB10" w14:textId="77777777" w:rsidR="00FE3223" w:rsidRDefault="00963D8E">
      <w:pPr>
        <w:spacing w:beforeLines="50" w:before="191" w:after="191"/>
        <w:ind w:firstLine="420"/>
        <w:rPr>
          <w:rFonts w:eastAsia="宋体"/>
          <w:sz w:val="21"/>
          <w:szCs w:val="21"/>
        </w:rPr>
      </w:pPr>
      <w:r>
        <w:rPr>
          <w:rFonts w:eastAsia="宋体"/>
          <w:sz w:val="21"/>
          <w:szCs w:val="21"/>
        </w:rPr>
        <w:t>8</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二十四章“争议的处理”中的所有内容。【</w:t>
      </w:r>
      <w:r>
        <w:rPr>
          <w:rFonts w:eastAsia="宋体"/>
          <w:sz w:val="21"/>
          <w:szCs w:val="21"/>
        </w:rPr>
        <w:t xml:space="preserve"> </w:t>
      </w:r>
      <w:r>
        <w:rPr>
          <w:rFonts w:eastAsia="宋体" w:hint="eastAsia"/>
          <w:sz w:val="21"/>
          <w:szCs w:val="21"/>
        </w:rPr>
        <w:t>】</w:t>
      </w:r>
    </w:p>
    <w:p w14:paraId="6B29F56F" w14:textId="77777777" w:rsidR="00FE3223" w:rsidRDefault="00963D8E">
      <w:pPr>
        <w:spacing w:beforeLines="50" w:before="191" w:after="191"/>
        <w:ind w:firstLine="420"/>
        <w:rPr>
          <w:rFonts w:eastAsia="宋体"/>
          <w:sz w:val="21"/>
          <w:szCs w:val="21"/>
        </w:rPr>
      </w:pPr>
      <w:r>
        <w:rPr>
          <w:rFonts w:eastAsia="宋体"/>
          <w:sz w:val="21"/>
          <w:szCs w:val="21"/>
        </w:rPr>
        <w:t>9</w:t>
      </w:r>
      <w:r>
        <w:rPr>
          <w:rFonts w:eastAsia="宋体"/>
          <w:sz w:val="21"/>
          <w:szCs w:val="21"/>
        </w:rPr>
        <w:t>、本人</w:t>
      </w:r>
      <w:r>
        <w:rPr>
          <w:rFonts w:eastAsia="宋体"/>
          <w:sz w:val="21"/>
          <w:szCs w:val="21"/>
        </w:rPr>
        <w:t>/</w:t>
      </w:r>
      <w:r>
        <w:rPr>
          <w:rFonts w:eastAsia="宋体"/>
          <w:sz w:val="21"/>
          <w:szCs w:val="21"/>
        </w:rPr>
        <w:t>机构已经配合管理人或其销售机构提供了法律法规规定的信息资料及身份证明文件，以配合上述机构完成投资者适当性管理、非居民金融账户涉税信息尽职调查以及反洗钱等监管规定的工作。</w:t>
      </w:r>
    </w:p>
    <w:p w14:paraId="43B98E3F" w14:textId="77777777" w:rsidR="00FE3223" w:rsidRDefault="00963D8E">
      <w:pPr>
        <w:spacing w:beforeLines="50" w:before="191" w:after="191"/>
        <w:ind w:firstLine="420"/>
        <w:rPr>
          <w:rFonts w:eastAsia="宋体"/>
          <w:sz w:val="21"/>
          <w:szCs w:val="21"/>
        </w:rPr>
      </w:pPr>
      <w:r>
        <w:rPr>
          <w:rFonts w:eastAsia="宋体" w:hint="eastAsia"/>
          <w:sz w:val="21"/>
          <w:szCs w:val="21"/>
        </w:rPr>
        <w:t>本人</w:t>
      </w:r>
      <w:r>
        <w:rPr>
          <w:rFonts w:eastAsia="宋体"/>
          <w:sz w:val="21"/>
          <w:szCs w:val="21"/>
        </w:rPr>
        <w:t>/</w:t>
      </w:r>
      <w:r>
        <w:rPr>
          <w:rFonts w:eastAsia="宋体"/>
          <w:sz w:val="21"/>
          <w:szCs w:val="21"/>
        </w:rPr>
        <w:t>机构承诺上述信息资料及身份证明文件真实、准确、完整、有效。【</w:t>
      </w:r>
      <w:r>
        <w:rPr>
          <w:rFonts w:eastAsia="宋体"/>
          <w:sz w:val="21"/>
          <w:szCs w:val="21"/>
        </w:rPr>
        <w:t xml:space="preserve">  </w:t>
      </w:r>
      <w:r>
        <w:rPr>
          <w:rFonts w:eastAsia="宋体" w:hint="eastAsia"/>
          <w:sz w:val="21"/>
          <w:szCs w:val="21"/>
        </w:rPr>
        <w:t>】</w:t>
      </w:r>
    </w:p>
    <w:p w14:paraId="4092E885" w14:textId="77777777" w:rsidR="00FE3223" w:rsidRDefault="00963D8E">
      <w:pPr>
        <w:spacing w:beforeLines="50" w:before="191" w:after="191"/>
        <w:ind w:firstLine="420"/>
        <w:rPr>
          <w:rFonts w:eastAsia="宋体"/>
          <w:sz w:val="21"/>
          <w:szCs w:val="21"/>
        </w:rPr>
      </w:pPr>
      <w:r>
        <w:rPr>
          <w:rFonts w:eastAsia="宋体"/>
          <w:sz w:val="21"/>
          <w:szCs w:val="21"/>
        </w:rPr>
        <w:lastRenderedPageBreak/>
        <w:t>10</w:t>
      </w:r>
      <w:r>
        <w:rPr>
          <w:rFonts w:eastAsia="宋体"/>
          <w:sz w:val="21"/>
          <w:szCs w:val="21"/>
        </w:rPr>
        <w:t>、本人</w:t>
      </w:r>
      <w:r>
        <w:rPr>
          <w:rFonts w:eastAsia="宋体"/>
          <w:sz w:val="21"/>
          <w:szCs w:val="21"/>
        </w:rPr>
        <w:t>/</w:t>
      </w:r>
      <w:r>
        <w:rPr>
          <w:rFonts w:eastAsia="宋体"/>
          <w:sz w:val="21"/>
          <w:szCs w:val="21"/>
        </w:rPr>
        <w:t>机构知晓，证券投资基金业协会为资产管理计划办理备案不构成对管理人投资能力、持续合</w:t>
      </w:r>
      <w:proofErr w:type="gramStart"/>
      <w:r>
        <w:rPr>
          <w:rFonts w:eastAsia="宋体"/>
          <w:sz w:val="21"/>
          <w:szCs w:val="21"/>
        </w:rPr>
        <w:t>规</w:t>
      </w:r>
      <w:proofErr w:type="gramEnd"/>
      <w:r>
        <w:rPr>
          <w:rFonts w:eastAsia="宋体"/>
          <w:sz w:val="21"/>
          <w:szCs w:val="21"/>
        </w:rPr>
        <w:t>情况的认可；不作为对资产管理计划财产安全的保证。【</w:t>
      </w:r>
      <w:r>
        <w:rPr>
          <w:rFonts w:eastAsia="宋体"/>
          <w:sz w:val="21"/>
          <w:szCs w:val="21"/>
        </w:rPr>
        <w:t xml:space="preserve">  </w:t>
      </w:r>
      <w:r>
        <w:rPr>
          <w:rFonts w:eastAsia="宋体" w:hint="eastAsia"/>
          <w:sz w:val="21"/>
          <w:szCs w:val="21"/>
        </w:rPr>
        <w:t>】</w:t>
      </w:r>
    </w:p>
    <w:p w14:paraId="5EEF03CA" w14:textId="77777777" w:rsidR="00FE3223" w:rsidRDefault="00963D8E">
      <w:pPr>
        <w:spacing w:beforeLines="50" w:before="191" w:after="191"/>
        <w:ind w:firstLine="420"/>
        <w:rPr>
          <w:rFonts w:eastAsia="宋体"/>
          <w:sz w:val="21"/>
          <w:szCs w:val="21"/>
        </w:rPr>
      </w:pPr>
      <w:r>
        <w:rPr>
          <w:rFonts w:eastAsia="宋体"/>
          <w:sz w:val="21"/>
          <w:szCs w:val="21"/>
        </w:rPr>
        <w:t>11</w:t>
      </w:r>
      <w:r>
        <w:rPr>
          <w:rFonts w:eastAsia="宋体"/>
          <w:sz w:val="21"/>
          <w:szCs w:val="21"/>
        </w:rPr>
        <w:t>、本人</w:t>
      </w:r>
      <w:r>
        <w:rPr>
          <w:rFonts w:eastAsia="宋体"/>
          <w:sz w:val="21"/>
          <w:szCs w:val="21"/>
        </w:rPr>
        <w:t>/</w:t>
      </w:r>
      <w:r>
        <w:rPr>
          <w:rFonts w:eastAsia="宋体"/>
          <w:sz w:val="21"/>
          <w:szCs w:val="21"/>
        </w:rPr>
        <w:t>机构承诺本次投资行为是为本人</w:t>
      </w:r>
      <w:r>
        <w:rPr>
          <w:rFonts w:eastAsia="宋体"/>
          <w:sz w:val="21"/>
          <w:szCs w:val="21"/>
        </w:rPr>
        <w:t>/</w:t>
      </w:r>
      <w:r>
        <w:rPr>
          <w:rFonts w:eastAsia="宋体"/>
          <w:sz w:val="21"/>
          <w:szCs w:val="21"/>
        </w:rPr>
        <w:t>机构购买（参与）资产管理计划。【</w:t>
      </w:r>
      <w:r>
        <w:rPr>
          <w:rFonts w:eastAsia="宋体"/>
          <w:sz w:val="21"/>
          <w:szCs w:val="21"/>
        </w:rPr>
        <w:t xml:space="preserve">  </w:t>
      </w:r>
      <w:r>
        <w:rPr>
          <w:rFonts w:eastAsia="宋体" w:hint="eastAsia"/>
          <w:sz w:val="21"/>
          <w:szCs w:val="21"/>
        </w:rPr>
        <w:t>】</w:t>
      </w:r>
    </w:p>
    <w:p w14:paraId="1271558C" w14:textId="77777777" w:rsidR="00FE3223" w:rsidRDefault="00963D8E">
      <w:pPr>
        <w:spacing w:beforeLines="50" w:before="191" w:after="191"/>
        <w:ind w:firstLine="420"/>
        <w:rPr>
          <w:rFonts w:eastAsia="宋体"/>
          <w:sz w:val="21"/>
          <w:szCs w:val="21"/>
        </w:rPr>
      </w:pPr>
      <w:r>
        <w:rPr>
          <w:rFonts w:eastAsia="宋体"/>
          <w:sz w:val="21"/>
          <w:szCs w:val="21"/>
        </w:rPr>
        <w:t>12</w:t>
      </w:r>
      <w:r>
        <w:rPr>
          <w:rFonts w:eastAsia="宋体"/>
          <w:sz w:val="21"/>
          <w:szCs w:val="21"/>
        </w:rPr>
        <w:t>、本人</w:t>
      </w:r>
      <w:r>
        <w:rPr>
          <w:rFonts w:eastAsia="宋体"/>
          <w:sz w:val="21"/>
          <w:szCs w:val="21"/>
        </w:rPr>
        <w:t>/</w:t>
      </w:r>
      <w:r>
        <w:rPr>
          <w:rFonts w:eastAsia="宋体"/>
          <w:sz w:val="21"/>
          <w:szCs w:val="21"/>
        </w:rPr>
        <w:t>机构承诺不以非法拆分转让为目的购买资产管理计划，不会突破合格投资者标准，将资产管理计划份额或其收益权进行非法拆分转让。【</w:t>
      </w:r>
      <w:r>
        <w:rPr>
          <w:rFonts w:eastAsia="宋体"/>
          <w:sz w:val="21"/>
          <w:szCs w:val="21"/>
        </w:rPr>
        <w:t xml:space="preserve">  </w:t>
      </w:r>
      <w:r>
        <w:rPr>
          <w:rFonts w:eastAsia="宋体" w:hint="eastAsia"/>
          <w:sz w:val="21"/>
          <w:szCs w:val="21"/>
        </w:rPr>
        <w:t>】</w:t>
      </w:r>
    </w:p>
    <w:p w14:paraId="20EB8453" w14:textId="77777777" w:rsidR="00FE3223" w:rsidRDefault="00963D8E">
      <w:pPr>
        <w:spacing w:beforeLines="50" w:before="191" w:after="191"/>
        <w:ind w:firstLine="420"/>
        <w:rPr>
          <w:rFonts w:eastAsia="宋体"/>
          <w:sz w:val="21"/>
          <w:szCs w:val="21"/>
        </w:rPr>
      </w:pPr>
      <w:r>
        <w:rPr>
          <w:rFonts w:eastAsia="宋体"/>
          <w:sz w:val="21"/>
          <w:szCs w:val="21"/>
        </w:rPr>
        <w:t>13</w:t>
      </w:r>
      <w:r>
        <w:rPr>
          <w:rFonts w:eastAsia="宋体"/>
          <w:sz w:val="21"/>
          <w:szCs w:val="21"/>
        </w:rPr>
        <w:t>、本人</w:t>
      </w:r>
      <w:r>
        <w:rPr>
          <w:rFonts w:eastAsia="宋体"/>
          <w:sz w:val="21"/>
          <w:szCs w:val="21"/>
        </w:rPr>
        <w:t>/</w:t>
      </w:r>
      <w:r>
        <w:rPr>
          <w:rFonts w:eastAsia="宋体"/>
          <w:sz w:val="21"/>
          <w:szCs w:val="21"/>
        </w:rPr>
        <w:t>机构知悉</w:t>
      </w:r>
      <w:proofErr w:type="gramStart"/>
      <w:r>
        <w:rPr>
          <w:rFonts w:eastAsia="宋体"/>
          <w:sz w:val="21"/>
          <w:szCs w:val="21"/>
        </w:rPr>
        <w:t>本风险</w:t>
      </w:r>
      <w:proofErr w:type="gramEnd"/>
      <w:r>
        <w:rPr>
          <w:rFonts w:eastAsia="宋体"/>
          <w:sz w:val="21"/>
          <w:szCs w:val="21"/>
        </w:rPr>
        <w:t>揭示书的揭示事项仅为列举性质，未能详尽列明投资者参与资产管理计划所面临的全部风险和可能导致投资者资产损失的所有因素。【</w:t>
      </w:r>
      <w:r>
        <w:rPr>
          <w:rFonts w:eastAsia="宋体"/>
          <w:sz w:val="21"/>
          <w:szCs w:val="21"/>
        </w:rPr>
        <w:t xml:space="preserve">  </w:t>
      </w:r>
      <w:r>
        <w:rPr>
          <w:rFonts w:eastAsia="宋体" w:hint="eastAsia"/>
          <w:sz w:val="21"/>
          <w:szCs w:val="21"/>
        </w:rPr>
        <w:t>】</w:t>
      </w:r>
    </w:p>
    <w:p w14:paraId="06401AEE" w14:textId="77777777" w:rsidR="00FE3223" w:rsidRDefault="00FE3223">
      <w:pPr>
        <w:spacing w:beforeLines="50" w:before="191" w:after="191"/>
        <w:ind w:firstLine="420"/>
        <w:rPr>
          <w:rFonts w:eastAsia="宋体"/>
          <w:sz w:val="21"/>
          <w:szCs w:val="21"/>
        </w:rPr>
      </w:pPr>
    </w:p>
    <w:p w14:paraId="6455C778" w14:textId="77777777" w:rsidR="00FE3223" w:rsidRDefault="00963D8E">
      <w:pPr>
        <w:spacing w:beforeLines="50" w:before="191" w:after="191"/>
        <w:ind w:firstLine="420"/>
        <w:rPr>
          <w:rFonts w:eastAsia="宋体"/>
          <w:sz w:val="21"/>
          <w:szCs w:val="21"/>
        </w:rPr>
      </w:pPr>
      <w:r>
        <w:rPr>
          <w:rFonts w:eastAsia="宋体" w:hint="eastAsia"/>
          <w:sz w:val="21"/>
          <w:szCs w:val="21"/>
        </w:rPr>
        <w:t>投资者（自然人签字或机构盖章）：</w:t>
      </w:r>
    </w:p>
    <w:p w14:paraId="49D22A79" w14:textId="77777777" w:rsidR="00FE3223" w:rsidRDefault="00963D8E">
      <w:pPr>
        <w:spacing w:beforeLines="50" w:before="191" w:after="191"/>
        <w:ind w:firstLine="420"/>
        <w:rPr>
          <w:rFonts w:eastAsia="宋体"/>
          <w:sz w:val="21"/>
          <w:szCs w:val="21"/>
        </w:rPr>
      </w:pPr>
      <w:r>
        <w:rPr>
          <w:rFonts w:eastAsia="宋体" w:hint="eastAsia"/>
          <w:sz w:val="21"/>
          <w:szCs w:val="21"/>
        </w:rPr>
        <w:t>日期：</w:t>
      </w:r>
    </w:p>
    <w:p w14:paraId="1EB442AB" w14:textId="77777777" w:rsidR="00FE3223" w:rsidRDefault="00FE3223">
      <w:pPr>
        <w:spacing w:beforeLines="50" w:before="191" w:after="191"/>
        <w:ind w:firstLine="420"/>
        <w:rPr>
          <w:rFonts w:eastAsia="宋体"/>
          <w:sz w:val="21"/>
          <w:szCs w:val="21"/>
        </w:rPr>
      </w:pPr>
    </w:p>
    <w:p w14:paraId="046E6461" w14:textId="77777777" w:rsidR="00FE3223" w:rsidRDefault="00963D8E">
      <w:pPr>
        <w:spacing w:beforeLines="50" w:before="191" w:after="191"/>
        <w:ind w:firstLine="420"/>
        <w:rPr>
          <w:rFonts w:eastAsia="宋体"/>
          <w:sz w:val="21"/>
          <w:szCs w:val="21"/>
        </w:rPr>
      </w:pPr>
      <w:r>
        <w:rPr>
          <w:rFonts w:eastAsia="宋体" w:hint="eastAsia"/>
          <w:sz w:val="21"/>
          <w:szCs w:val="21"/>
        </w:rPr>
        <w:t>管理人（盖章）：</w:t>
      </w:r>
    </w:p>
    <w:p w14:paraId="1A0D90F1" w14:textId="77777777" w:rsidR="00FE3223" w:rsidRDefault="00963D8E">
      <w:pPr>
        <w:spacing w:beforeLines="50" w:before="191" w:after="191"/>
        <w:ind w:firstLine="420"/>
        <w:rPr>
          <w:rFonts w:eastAsia="宋体"/>
          <w:sz w:val="21"/>
          <w:szCs w:val="21"/>
        </w:rPr>
      </w:pPr>
      <w:r>
        <w:rPr>
          <w:rFonts w:eastAsia="宋体" w:hint="eastAsia"/>
          <w:sz w:val="21"/>
          <w:szCs w:val="21"/>
        </w:rPr>
        <w:t>日期：</w:t>
      </w:r>
    </w:p>
    <w:p w14:paraId="157E2DC4" w14:textId="77777777" w:rsidR="00FE3223" w:rsidRDefault="00FE3223">
      <w:pPr>
        <w:spacing w:beforeLines="50" w:before="191" w:after="191"/>
        <w:ind w:firstLine="420"/>
        <w:rPr>
          <w:rFonts w:eastAsia="宋体"/>
          <w:sz w:val="21"/>
          <w:szCs w:val="21"/>
        </w:rPr>
      </w:pPr>
    </w:p>
    <w:p w14:paraId="24AE853B" w14:textId="77777777" w:rsidR="00FE3223" w:rsidRDefault="00963D8E">
      <w:pPr>
        <w:spacing w:beforeLines="50" w:before="191" w:after="191"/>
        <w:ind w:firstLine="420"/>
        <w:rPr>
          <w:rFonts w:eastAsia="宋体"/>
          <w:sz w:val="21"/>
          <w:szCs w:val="21"/>
        </w:rPr>
      </w:pPr>
      <w:r>
        <w:rPr>
          <w:rFonts w:eastAsia="宋体" w:hint="eastAsia"/>
          <w:sz w:val="21"/>
          <w:szCs w:val="21"/>
        </w:rPr>
        <w:t>销售机构经办人（签字）：</w:t>
      </w:r>
    </w:p>
    <w:p w14:paraId="5639F7C8" w14:textId="77777777" w:rsidR="00FE3223" w:rsidRDefault="00963D8E">
      <w:pPr>
        <w:spacing w:beforeLines="50" w:before="191" w:after="191"/>
        <w:ind w:firstLine="420"/>
        <w:rPr>
          <w:rFonts w:eastAsia="宋体"/>
          <w:sz w:val="21"/>
          <w:szCs w:val="21"/>
        </w:rPr>
      </w:pPr>
      <w:r>
        <w:rPr>
          <w:rFonts w:eastAsia="宋体" w:hint="eastAsia"/>
          <w:sz w:val="21"/>
          <w:szCs w:val="21"/>
        </w:rPr>
        <w:t>日期：</w:t>
      </w:r>
      <w:bookmarkEnd w:id="97"/>
    </w:p>
    <w:p w14:paraId="08E39B36" w14:textId="77777777" w:rsidR="00FE3223" w:rsidRPr="0013103E" w:rsidRDefault="00FE3223" w:rsidP="0013103E">
      <w:pPr>
        <w:spacing w:beforeLines="50" w:before="191" w:after="191"/>
        <w:ind w:firstLine="420"/>
        <w:rPr>
          <w:rFonts w:eastAsia="宋体"/>
          <w:sz w:val="21"/>
          <w:szCs w:val="21"/>
        </w:rPr>
      </w:pPr>
    </w:p>
    <w:p w14:paraId="1EC61B25" w14:textId="77777777" w:rsidR="00FE3223" w:rsidRPr="0013103E" w:rsidRDefault="00FE3223" w:rsidP="0013103E">
      <w:pPr>
        <w:spacing w:beforeLines="50" w:before="191" w:after="191"/>
        <w:ind w:firstLine="420"/>
        <w:rPr>
          <w:rFonts w:eastAsia="宋体"/>
          <w:sz w:val="21"/>
          <w:szCs w:val="21"/>
        </w:rPr>
      </w:pPr>
    </w:p>
    <w:p w14:paraId="310C1A95" w14:textId="77777777" w:rsidR="00FE3223" w:rsidRDefault="00FE3223" w:rsidP="0013103E">
      <w:pPr>
        <w:spacing w:beforeLines="50" w:before="191" w:after="191"/>
        <w:ind w:firstLine="480"/>
        <w:rPr>
          <w:rFonts w:eastAsia="宋体"/>
        </w:rPr>
      </w:pPr>
    </w:p>
    <w:sectPr w:rsidR="00FE3223">
      <w:headerReference w:type="default" r:id="rId16"/>
      <w:footerReference w:type="default" r:id="rId17"/>
      <w:pgSz w:w="11907" w:h="16840"/>
      <w:pgMar w:top="1440" w:right="1797" w:bottom="1440" w:left="1797" w:header="1021" w:footer="992" w:gutter="0"/>
      <w:cols w:space="720"/>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C922" w14:textId="77777777" w:rsidR="00082BC4" w:rsidRDefault="00082BC4">
      <w:pPr>
        <w:spacing w:after="120"/>
        <w:ind w:firstLine="480"/>
      </w:pPr>
      <w:r>
        <w:separator/>
      </w:r>
    </w:p>
  </w:endnote>
  <w:endnote w:type="continuationSeparator" w:id="0">
    <w:p w14:paraId="22EF3B8D" w14:textId="77777777" w:rsidR="00082BC4" w:rsidRDefault="00082BC4">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650F" w14:textId="77777777" w:rsidR="00FE3223" w:rsidRDefault="00FE3223">
    <w:pPr>
      <w:pStyle w:val="ac"/>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CBFF" w14:textId="77777777" w:rsidR="00FE3223" w:rsidRDefault="00963D8E">
    <w:pPr>
      <w:pStyle w:val="ac"/>
      <w:spacing w:after="120"/>
      <w:ind w:firstLine="360"/>
      <w:jc w:val="center"/>
    </w:pPr>
    <w:r>
      <w:fldChar w:fldCharType="begin"/>
    </w:r>
    <w:r>
      <w:instrText xml:space="preserve"> PAGE   \* MERGEFORMAT </w:instrText>
    </w:r>
    <w:r>
      <w:fldChar w:fldCharType="separate"/>
    </w:r>
    <w:r>
      <w:rPr>
        <w:lang w:val="zh-CN"/>
      </w:rPr>
      <w:t>1</w:t>
    </w:r>
    <w:r>
      <w:rPr>
        <w:lang w:val="zh-CN"/>
      </w:rPr>
      <w:fldChar w:fldCharType="end"/>
    </w:r>
  </w:p>
  <w:p w14:paraId="1E13CD4E" w14:textId="77777777" w:rsidR="00FE3223" w:rsidRDefault="00FE3223">
    <w:pPr>
      <w:pStyle w:val="ac"/>
      <w:spacing w:after="12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619A" w14:textId="77777777" w:rsidR="00FE3223" w:rsidRDefault="00FE3223">
    <w:pPr>
      <w:pStyle w:val="ac"/>
      <w:spacing w:after="120"/>
      <w:ind w:firstLine="360"/>
      <w:jc w:val="center"/>
    </w:pPr>
  </w:p>
  <w:p w14:paraId="0D670CAB" w14:textId="77777777" w:rsidR="00FE3223" w:rsidRDefault="00FE3223">
    <w:pPr>
      <w:spacing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58A6" w14:textId="77777777" w:rsidR="00FE3223" w:rsidRDefault="00963D8E">
    <w:pPr>
      <w:pStyle w:val="ac"/>
      <w:spacing w:after="120"/>
      <w:ind w:firstLine="360"/>
      <w:jc w:val="center"/>
    </w:pPr>
    <w:r>
      <w:fldChar w:fldCharType="begin"/>
    </w:r>
    <w:r>
      <w:instrText xml:space="preserve"> PAGE   \* MERGEFORMAT </w:instrText>
    </w:r>
    <w:r>
      <w:fldChar w:fldCharType="separate"/>
    </w:r>
    <w:r>
      <w:rPr>
        <w:lang w:val="zh-CN"/>
      </w:rPr>
      <w:t>1</w:t>
    </w:r>
    <w:r>
      <w:rPr>
        <w:lang w:val="zh-CN"/>
      </w:rPr>
      <w:t>9</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0E23" w14:textId="77777777" w:rsidR="00FE3223" w:rsidRDefault="00963D8E">
    <w:pPr>
      <w:pStyle w:val="ac"/>
      <w:spacing w:after="120"/>
      <w:ind w:firstLine="360"/>
      <w:jc w:val="center"/>
    </w:pPr>
    <w:r>
      <w:fldChar w:fldCharType="begin"/>
    </w:r>
    <w:r>
      <w:instrText xml:space="preserve"> PAGE   \* MERGEFORMAT </w:instrText>
    </w:r>
    <w:r>
      <w:fldChar w:fldCharType="separate"/>
    </w:r>
    <w:r>
      <w:t>78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12A4" w14:textId="77777777" w:rsidR="00082BC4" w:rsidRDefault="00082BC4">
      <w:pPr>
        <w:spacing w:after="120"/>
        <w:ind w:firstLine="480"/>
      </w:pPr>
      <w:r>
        <w:separator/>
      </w:r>
    </w:p>
  </w:footnote>
  <w:footnote w:type="continuationSeparator" w:id="0">
    <w:p w14:paraId="71EC29B7" w14:textId="77777777" w:rsidR="00082BC4" w:rsidRDefault="00082BC4">
      <w:pPr>
        <w:spacing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CF35" w14:textId="77777777" w:rsidR="00FE3223" w:rsidRDefault="00FE3223">
    <w:pPr>
      <w:spacing w:after="120"/>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8D1B" w14:textId="77777777" w:rsidR="00FE3223" w:rsidRDefault="00963D8E">
    <w:pPr>
      <w:pStyle w:val="ae"/>
      <w:pBdr>
        <w:bottom w:val="single" w:sz="6" w:space="0" w:color="auto"/>
      </w:pBdr>
      <w:spacing w:after="120"/>
      <w:ind w:firstLineChars="0" w:firstLine="0"/>
      <w:jc w:val="left"/>
    </w:pPr>
    <w:r>
      <w:rPr>
        <w:rFonts w:ascii="仿宋_GB2312" w:hint="eastAsia"/>
        <w:noProof/>
        <w:sz w:val="21"/>
        <w:szCs w:val="21"/>
      </w:rPr>
      <w:drawing>
        <wp:inline distT="0" distB="0" distL="0" distR="0" wp14:anchorId="4F809331" wp14:editId="129B9951">
          <wp:extent cx="2409190" cy="35941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94784" cy="372732"/>
                  </a:xfrm>
                  <a:prstGeom prst="rect">
                    <a:avLst/>
                  </a:prstGeom>
                </pic:spPr>
              </pic:pic>
            </a:graphicData>
          </a:graphic>
        </wp:inline>
      </w:drawing>
    </w:r>
    <w:r>
      <w:rPr>
        <w:rFonts w:ascii="仿宋_GB2312" w:hint="eastAsia"/>
        <w:sz w:val="21"/>
        <w:szCs w:val="21"/>
      </w:rPr>
      <w:t xml:space="preserve"> </w:t>
    </w:r>
    <w:r>
      <w:rPr>
        <w:rFonts w:ascii="仿宋_GB2312"/>
        <w:sz w:val="21"/>
        <w:szCs w:val="21"/>
      </w:rPr>
      <w:t xml:space="preserve">          </w:t>
    </w:r>
    <w:r>
      <w:rPr>
        <w:rFonts w:ascii="仿宋_GB2312" w:hint="eastAsia"/>
        <w:sz w:val="21"/>
        <w:szCs w:val="21"/>
      </w:rPr>
      <w:t xml:space="preserve"> </w:t>
    </w:r>
    <w:r>
      <w:rPr>
        <w:rFonts w:ascii="仿宋_GB2312"/>
        <w:sz w:val="21"/>
        <w:szCs w:val="21"/>
      </w:rPr>
      <w:t xml:space="preserve">                  </w:t>
    </w:r>
    <w:r>
      <w:rPr>
        <w:rFonts w:ascii="仿宋_GB2312" w:hint="eastAsia"/>
        <w:b/>
        <w:bCs/>
        <w:sz w:val="21"/>
        <w:szCs w:val="21"/>
      </w:rPr>
      <w:t>资产管理合同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86D5" w14:textId="77777777" w:rsidR="00FE3223" w:rsidRDefault="00FE3223">
    <w:pPr>
      <w:pStyle w:val="ae"/>
      <w:pBdr>
        <w:bottom w:val="none" w:sz="0" w:space="0" w:color="auto"/>
      </w:pBdr>
      <w:spacing w:after="120"/>
      <w:ind w:right="360" w:firstLineChars="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E5E4" w14:textId="77777777" w:rsidR="00FE3223" w:rsidRPr="00050118" w:rsidRDefault="00963D8E">
    <w:pPr>
      <w:pStyle w:val="ae"/>
      <w:spacing w:after="120"/>
      <w:ind w:firstLineChars="0" w:firstLine="0"/>
      <w:jc w:val="both"/>
      <w:rPr>
        <w:b/>
        <w:bCs/>
      </w:rPr>
    </w:pPr>
    <w:r>
      <w:rPr>
        <w:rFonts w:ascii="仿宋_GB2312" w:hint="eastAsia"/>
        <w:noProof/>
        <w:sz w:val="21"/>
        <w:szCs w:val="21"/>
      </w:rPr>
      <w:drawing>
        <wp:inline distT="0" distB="0" distL="0" distR="0" wp14:anchorId="76557C15" wp14:editId="488632A8">
          <wp:extent cx="2399030" cy="358140"/>
          <wp:effectExtent l="0" t="0" r="127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72757" cy="369441"/>
                  </a:xfrm>
                  <a:prstGeom prst="rect">
                    <a:avLst/>
                  </a:prstGeom>
                </pic:spPr>
              </pic:pic>
            </a:graphicData>
          </a:graphic>
        </wp:inline>
      </w:drawing>
    </w:r>
    <w:r>
      <w:rPr>
        <w:rFonts w:ascii="仿宋_GB2312" w:hint="eastAsia"/>
        <w:sz w:val="21"/>
        <w:szCs w:val="21"/>
      </w:rPr>
      <w:t xml:space="preserve">                            </w:t>
    </w:r>
    <w:r w:rsidRPr="00050118">
      <w:rPr>
        <w:rFonts w:ascii="仿宋_GB2312"/>
        <w:b/>
        <w:bCs/>
        <w:sz w:val="21"/>
        <w:szCs w:val="21"/>
      </w:rPr>
      <w:t xml:space="preserve">  </w:t>
    </w:r>
    <w:r w:rsidRPr="00050118">
      <w:rPr>
        <w:rFonts w:ascii="仿宋_GB2312" w:hint="eastAsia"/>
        <w:b/>
        <w:bCs/>
        <w:sz w:val="21"/>
        <w:szCs w:val="21"/>
      </w:rPr>
      <w:t>风险揭示书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633"/>
    <w:multiLevelType w:val="multilevel"/>
    <w:tmpl w:val="20AA4633"/>
    <w:lvl w:ilvl="0">
      <w:start w:val="1"/>
      <w:numFmt w:val="chineseCountingThousand"/>
      <w:pStyle w:val="2"/>
      <w:lvlText w:val="（%1）"/>
      <w:lvlJc w:val="left"/>
      <w:pPr>
        <w:tabs>
          <w:tab w:val="left" w:pos="1997"/>
        </w:tabs>
        <w:ind w:left="857" w:firstLine="420"/>
      </w:pPr>
      <w:rPr>
        <w:rFonts w:hint="eastAsia"/>
        <w:b/>
        <w:i w:val="0"/>
        <w:sz w:val="21"/>
        <w:szCs w:val="21"/>
      </w:rPr>
    </w:lvl>
    <w:lvl w:ilvl="1" w:tentative="1">
      <w:start w:val="1"/>
      <w:numFmt w:val="lowerLetter"/>
      <w:lvlText w:val="%2)"/>
      <w:lvlJc w:val="left"/>
      <w:pPr>
        <w:tabs>
          <w:tab w:val="left" w:pos="55"/>
        </w:tabs>
        <w:ind w:left="55" w:hanging="420"/>
      </w:pPr>
      <w:rPr>
        <w:rFonts w:hint="eastAsia"/>
      </w:rPr>
    </w:lvl>
    <w:lvl w:ilvl="2" w:tentative="1">
      <w:start w:val="1"/>
      <w:numFmt w:val="lowerRoman"/>
      <w:lvlText w:val="%3."/>
      <w:lvlJc w:val="right"/>
      <w:pPr>
        <w:tabs>
          <w:tab w:val="left" w:pos="475"/>
        </w:tabs>
        <w:ind w:left="475" w:hanging="420"/>
      </w:pPr>
      <w:rPr>
        <w:rFonts w:hint="eastAsia"/>
      </w:rPr>
    </w:lvl>
    <w:lvl w:ilvl="3" w:tentative="1">
      <w:start w:val="1"/>
      <w:numFmt w:val="decimal"/>
      <w:lvlText w:val="%4."/>
      <w:lvlJc w:val="left"/>
      <w:pPr>
        <w:tabs>
          <w:tab w:val="left" w:pos="895"/>
        </w:tabs>
        <w:ind w:left="895" w:hanging="420"/>
      </w:pPr>
      <w:rPr>
        <w:rFonts w:hint="eastAsia"/>
      </w:rPr>
    </w:lvl>
    <w:lvl w:ilvl="4" w:tentative="1">
      <w:start w:val="1"/>
      <w:numFmt w:val="lowerLetter"/>
      <w:lvlText w:val="%5)"/>
      <w:lvlJc w:val="left"/>
      <w:pPr>
        <w:tabs>
          <w:tab w:val="left" w:pos="1315"/>
        </w:tabs>
        <w:ind w:left="1315" w:hanging="420"/>
      </w:pPr>
      <w:rPr>
        <w:rFonts w:hint="eastAsia"/>
      </w:rPr>
    </w:lvl>
    <w:lvl w:ilvl="5" w:tentative="1">
      <w:start w:val="1"/>
      <w:numFmt w:val="lowerRoman"/>
      <w:lvlText w:val="%6."/>
      <w:lvlJc w:val="right"/>
      <w:pPr>
        <w:tabs>
          <w:tab w:val="left" w:pos="1735"/>
        </w:tabs>
        <w:ind w:left="1735" w:hanging="420"/>
      </w:pPr>
      <w:rPr>
        <w:rFonts w:hint="eastAsia"/>
      </w:rPr>
    </w:lvl>
    <w:lvl w:ilvl="6" w:tentative="1">
      <w:start w:val="1"/>
      <w:numFmt w:val="decimal"/>
      <w:lvlText w:val="%7."/>
      <w:lvlJc w:val="left"/>
      <w:pPr>
        <w:tabs>
          <w:tab w:val="left" w:pos="2155"/>
        </w:tabs>
        <w:ind w:left="2155" w:hanging="420"/>
      </w:pPr>
      <w:rPr>
        <w:rFonts w:hint="eastAsia"/>
      </w:rPr>
    </w:lvl>
    <w:lvl w:ilvl="7" w:tentative="1">
      <w:start w:val="1"/>
      <w:numFmt w:val="lowerLetter"/>
      <w:lvlText w:val="%8)"/>
      <w:lvlJc w:val="left"/>
      <w:pPr>
        <w:tabs>
          <w:tab w:val="left" w:pos="2575"/>
        </w:tabs>
        <w:ind w:left="2575" w:hanging="420"/>
      </w:pPr>
      <w:rPr>
        <w:rFonts w:hint="eastAsia"/>
      </w:rPr>
    </w:lvl>
    <w:lvl w:ilvl="8" w:tentative="1">
      <w:start w:val="1"/>
      <w:numFmt w:val="lowerRoman"/>
      <w:lvlText w:val="%9."/>
      <w:lvlJc w:val="right"/>
      <w:pPr>
        <w:tabs>
          <w:tab w:val="left" w:pos="2995"/>
        </w:tabs>
        <w:ind w:left="2995" w:hanging="420"/>
      </w:pPr>
      <w:rPr>
        <w:rFonts w:hint="eastAsia"/>
      </w:rPr>
    </w:lvl>
  </w:abstractNum>
  <w:abstractNum w:abstractNumId="1" w15:restartNumberingAfterBreak="0">
    <w:nsid w:val="31391D95"/>
    <w:multiLevelType w:val="multilevel"/>
    <w:tmpl w:val="31391D95"/>
    <w:lvl w:ilvl="0">
      <w:start w:val="2"/>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5CDE5477"/>
    <w:multiLevelType w:val="singleLevel"/>
    <w:tmpl w:val="5CDE5477"/>
    <w:lvl w:ilvl="0">
      <w:start w:val="1"/>
      <w:numFmt w:val="decimal"/>
      <w:suff w:val="nothing"/>
      <w:lvlText w:val="%1、"/>
      <w:lvlJc w:val="left"/>
    </w:lvl>
  </w:abstractNum>
  <w:abstractNum w:abstractNumId="3" w15:restartNumberingAfterBreak="0">
    <w:nsid w:val="5D130654"/>
    <w:multiLevelType w:val="singleLevel"/>
    <w:tmpl w:val="5D130654"/>
    <w:lvl w:ilvl="0">
      <w:start w:val="1"/>
      <w:numFmt w:val="chineseCounting"/>
      <w:suff w:val="nothing"/>
      <w:lvlText w:val="（%1）"/>
      <w:lvlJc w:val="left"/>
      <w:pPr>
        <w:ind w:left="0" w:firstLine="420"/>
      </w:pPr>
      <w:rPr>
        <w:rFonts w:hint="eastAsia"/>
      </w:rPr>
    </w:lvl>
  </w:abstractNum>
  <w:abstractNum w:abstractNumId="4" w15:restartNumberingAfterBreak="0">
    <w:nsid w:val="6F1C4FD1"/>
    <w:multiLevelType w:val="multilevel"/>
    <w:tmpl w:val="6F1C4FD1"/>
    <w:lvl w:ilvl="0">
      <w:start w:val="1"/>
      <w:numFmt w:val="chineseCountingThousand"/>
      <w:pStyle w:val="1"/>
      <w:lvlText w:val="%1、"/>
      <w:lvlJc w:val="left"/>
      <w:pPr>
        <w:tabs>
          <w:tab w:val="left" w:pos="1129"/>
        </w:tabs>
        <w:ind w:left="1129" w:hanging="420"/>
      </w:pPr>
      <w:rPr>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6F460F29"/>
    <w:multiLevelType w:val="multilevel"/>
    <w:tmpl w:val="6F460F29"/>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6" w15:restartNumberingAfterBreak="0">
    <w:nsid w:val="741F105F"/>
    <w:multiLevelType w:val="multilevel"/>
    <w:tmpl w:val="741F105F"/>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7" w15:restartNumberingAfterBreak="0">
    <w:nsid w:val="7A7B23EA"/>
    <w:multiLevelType w:val="multilevel"/>
    <w:tmpl w:val="7A7B23EA"/>
    <w:lvl w:ilvl="0" w:tentative="1">
      <w:start w:val="1"/>
      <w:numFmt w:val="chineseCountingThousand"/>
      <w:pStyle w:val="10"/>
      <w:lvlText w:val="%1、"/>
      <w:lvlJc w:val="left"/>
      <w:pPr>
        <w:tabs>
          <w:tab w:val="left" w:pos="720"/>
        </w:tabs>
        <w:ind w:left="0" w:firstLine="0"/>
      </w:pPr>
      <w:rPr>
        <w:rFonts w:hint="eastAsia"/>
      </w:rPr>
    </w:lvl>
    <w:lvl w:ilvl="1" w:tentative="1">
      <w:start w:val="1"/>
      <w:numFmt w:val="chineseCountingThousand"/>
      <w:lvlText w:val="（%2）"/>
      <w:lvlJc w:val="left"/>
      <w:pPr>
        <w:tabs>
          <w:tab w:val="left" w:pos="720"/>
        </w:tabs>
        <w:ind w:left="0" w:firstLine="0"/>
      </w:pPr>
      <w:rPr>
        <w:rFonts w:hint="eastAsia"/>
      </w:rPr>
    </w:lvl>
    <w:lvl w:ilvl="2" w:tentative="1">
      <w:start w:val="1"/>
      <w:numFmt w:val="chineseCountingThousand"/>
      <w:lvlText w:val="（%3）"/>
      <w:lvlJc w:val="left"/>
      <w:pPr>
        <w:tabs>
          <w:tab w:val="left" w:pos="720"/>
        </w:tabs>
        <w:ind w:left="0" w:firstLine="0"/>
      </w:pPr>
      <w:rPr>
        <w:rFonts w:hint="eastAsia"/>
      </w:rPr>
    </w:lvl>
    <w:lvl w:ilvl="3" w:tentative="1">
      <w:start w:val="1"/>
      <w:numFmt w:val="decimal"/>
      <w:lvlText w:val="%4)"/>
      <w:lvlJc w:val="left"/>
      <w:pPr>
        <w:tabs>
          <w:tab w:val="left" w:pos="814"/>
        </w:tabs>
        <w:ind w:left="0" w:firstLine="454"/>
      </w:pPr>
      <w:rPr>
        <w:rFonts w:hint="eastAsia"/>
        <w:b w:val="0"/>
        <w:i w:val="0"/>
        <w:sz w:val="24"/>
      </w:rPr>
    </w:lvl>
    <w:lvl w:ilvl="4" w:tentative="1">
      <w:start w:val="1"/>
      <w:numFmt w:val="japaneseCounting"/>
      <w:lvlText w:val="（%5）"/>
      <w:lvlJc w:val="left"/>
      <w:pPr>
        <w:tabs>
          <w:tab w:val="left" w:pos="2400"/>
        </w:tabs>
        <w:ind w:left="2400" w:hanging="720"/>
      </w:pPr>
      <w:rPr>
        <w:rFonts w:hint="eastAsia"/>
      </w:rPr>
    </w:lvl>
    <w:lvl w:ilvl="5" w:tentative="1">
      <w:start w:val="1"/>
      <w:numFmt w:val="decimal"/>
      <w:lvlText w:val="%6、"/>
      <w:lvlJc w:val="left"/>
      <w:pPr>
        <w:tabs>
          <w:tab w:val="left" w:pos="2925"/>
        </w:tabs>
        <w:ind w:left="2925" w:hanging="825"/>
      </w:pPr>
      <w:rPr>
        <w:rFonts w:hint="eastAsia"/>
      </w:r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
  </w:num>
  <w:num w:numId="2">
    <w:abstractNumId w:val="0"/>
  </w:num>
  <w:num w:numId="3">
    <w:abstractNumId w:val="7"/>
  </w:num>
  <w:num w:numId="4">
    <w:abstractNumId w:val="1"/>
  </w:num>
  <w:num w:numId="5">
    <w:abstractNumId w:val="3"/>
  </w:num>
  <w:num w:numId="6">
    <w:abstractNumId w:val="0"/>
    <w:lvlOverride w:ilvl="0">
      <w:startOverride w:val="1"/>
    </w:lvlOverride>
  </w:num>
  <w:num w:numId="7">
    <w:abstractNumId w:val="5"/>
  </w:num>
  <w:num w:numId="8">
    <w:abstractNumId w:val="6"/>
  </w:num>
  <w:num w:numId="9">
    <w:abstractNumId w:val="2"/>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ZZG-Chenyy">
    <w15:presenceInfo w15:providerId="None" w15:userId="GZZG-Cheny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420"/>
  <w:drawingGridHorizontalSpacing w:val="0"/>
  <w:drawingGridVerticalSpacing w:val="38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7CE"/>
    <w:rsid w:val="0000034A"/>
    <w:rsid w:val="000013E5"/>
    <w:rsid w:val="0001110B"/>
    <w:rsid w:val="00011416"/>
    <w:rsid w:val="000223BB"/>
    <w:rsid w:val="00026B87"/>
    <w:rsid w:val="0003353E"/>
    <w:rsid w:val="0003735C"/>
    <w:rsid w:val="00041343"/>
    <w:rsid w:val="000426B0"/>
    <w:rsid w:val="00043901"/>
    <w:rsid w:val="00050118"/>
    <w:rsid w:val="0005189C"/>
    <w:rsid w:val="000631D0"/>
    <w:rsid w:val="000709FF"/>
    <w:rsid w:val="0007235B"/>
    <w:rsid w:val="00077402"/>
    <w:rsid w:val="000800D0"/>
    <w:rsid w:val="00082BC4"/>
    <w:rsid w:val="00083973"/>
    <w:rsid w:val="00085F1B"/>
    <w:rsid w:val="00086B96"/>
    <w:rsid w:val="000A0E60"/>
    <w:rsid w:val="000A4A01"/>
    <w:rsid w:val="000A5C5A"/>
    <w:rsid w:val="000B6582"/>
    <w:rsid w:val="000C14DD"/>
    <w:rsid w:val="000C3CB7"/>
    <w:rsid w:val="000E68DA"/>
    <w:rsid w:val="000F094B"/>
    <w:rsid w:val="000F4F04"/>
    <w:rsid w:val="000F56B2"/>
    <w:rsid w:val="00116079"/>
    <w:rsid w:val="0013103E"/>
    <w:rsid w:val="0013305E"/>
    <w:rsid w:val="00137840"/>
    <w:rsid w:val="00144D26"/>
    <w:rsid w:val="00154765"/>
    <w:rsid w:val="00155B07"/>
    <w:rsid w:val="00165F75"/>
    <w:rsid w:val="00177A71"/>
    <w:rsid w:val="0018028C"/>
    <w:rsid w:val="001854BD"/>
    <w:rsid w:val="00192350"/>
    <w:rsid w:val="001938BC"/>
    <w:rsid w:val="00194377"/>
    <w:rsid w:val="001B2E25"/>
    <w:rsid w:val="001B7DAF"/>
    <w:rsid w:val="001D07C9"/>
    <w:rsid w:val="001D0ADF"/>
    <w:rsid w:val="001D0D07"/>
    <w:rsid w:val="001E270E"/>
    <w:rsid w:val="001E48E0"/>
    <w:rsid w:val="001E6145"/>
    <w:rsid w:val="001F06D5"/>
    <w:rsid w:val="001F17A7"/>
    <w:rsid w:val="00205C42"/>
    <w:rsid w:val="00205D1C"/>
    <w:rsid w:val="00206F88"/>
    <w:rsid w:val="002224D2"/>
    <w:rsid w:val="00240C0F"/>
    <w:rsid w:val="002506AC"/>
    <w:rsid w:val="0025484C"/>
    <w:rsid w:val="0026496B"/>
    <w:rsid w:val="002669AC"/>
    <w:rsid w:val="00284C77"/>
    <w:rsid w:val="00296890"/>
    <w:rsid w:val="00297D77"/>
    <w:rsid w:val="002A3129"/>
    <w:rsid w:val="002A3160"/>
    <w:rsid w:val="002B3C2D"/>
    <w:rsid w:val="002B5495"/>
    <w:rsid w:val="002C1A71"/>
    <w:rsid w:val="002C3DEC"/>
    <w:rsid w:val="002D368C"/>
    <w:rsid w:val="002E2948"/>
    <w:rsid w:val="002E4F65"/>
    <w:rsid w:val="002F2E29"/>
    <w:rsid w:val="002F4070"/>
    <w:rsid w:val="0030038F"/>
    <w:rsid w:val="00312EA9"/>
    <w:rsid w:val="0031634F"/>
    <w:rsid w:val="003178FD"/>
    <w:rsid w:val="00323418"/>
    <w:rsid w:val="00324E5D"/>
    <w:rsid w:val="00327DC8"/>
    <w:rsid w:val="00332BE7"/>
    <w:rsid w:val="0033415E"/>
    <w:rsid w:val="00335EA6"/>
    <w:rsid w:val="00340207"/>
    <w:rsid w:val="003655B9"/>
    <w:rsid w:val="00370037"/>
    <w:rsid w:val="00370A51"/>
    <w:rsid w:val="00374330"/>
    <w:rsid w:val="0037670D"/>
    <w:rsid w:val="00382D01"/>
    <w:rsid w:val="00386BAC"/>
    <w:rsid w:val="00394496"/>
    <w:rsid w:val="0039720C"/>
    <w:rsid w:val="003A438F"/>
    <w:rsid w:val="003A475C"/>
    <w:rsid w:val="003A656A"/>
    <w:rsid w:val="003A665C"/>
    <w:rsid w:val="003C0149"/>
    <w:rsid w:val="003C752B"/>
    <w:rsid w:val="003D773A"/>
    <w:rsid w:val="003E53A7"/>
    <w:rsid w:val="00400DAC"/>
    <w:rsid w:val="00401568"/>
    <w:rsid w:val="00404A1F"/>
    <w:rsid w:val="00414C3D"/>
    <w:rsid w:val="004202DC"/>
    <w:rsid w:val="004208CF"/>
    <w:rsid w:val="00421C9E"/>
    <w:rsid w:val="00430FB7"/>
    <w:rsid w:val="00440B04"/>
    <w:rsid w:val="00442385"/>
    <w:rsid w:val="00472BA0"/>
    <w:rsid w:val="00475CC1"/>
    <w:rsid w:val="0049037F"/>
    <w:rsid w:val="004962C8"/>
    <w:rsid w:val="004A2C80"/>
    <w:rsid w:val="004A30CB"/>
    <w:rsid w:val="004C1C49"/>
    <w:rsid w:val="004C58F3"/>
    <w:rsid w:val="004C784F"/>
    <w:rsid w:val="004D1DB0"/>
    <w:rsid w:val="004D3427"/>
    <w:rsid w:val="004D5292"/>
    <w:rsid w:val="004E1122"/>
    <w:rsid w:val="004E4F65"/>
    <w:rsid w:val="004F18BB"/>
    <w:rsid w:val="0050182E"/>
    <w:rsid w:val="005142CE"/>
    <w:rsid w:val="00515532"/>
    <w:rsid w:val="005174D3"/>
    <w:rsid w:val="00517BD1"/>
    <w:rsid w:val="005258D7"/>
    <w:rsid w:val="00531FB9"/>
    <w:rsid w:val="00543581"/>
    <w:rsid w:val="00550C02"/>
    <w:rsid w:val="00554A0B"/>
    <w:rsid w:val="00554BDC"/>
    <w:rsid w:val="00562615"/>
    <w:rsid w:val="00563C1D"/>
    <w:rsid w:val="005835F4"/>
    <w:rsid w:val="005850F6"/>
    <w:rsid w:val="005878DB"/>
    <w:rsid w:val="0058790F"/>
    <w:rsid w:val="0059124B"/>
    <w:rsid w:val="00596224"/>
    <w:rsid w:val="005A1139"/>
    <w:rsid w:val="005A4C37"/>
    <w:rsid w:val="005A5320"/>
    <w:rsid w:val="005A646E"/>
    <w:rsid w:val="005A7D8D"/>
    <w:rsid w:val="005B02C2"/>
    <w:rsid w:val="005B5600"/>
    <w:rsid w:val="005D01D7"/>
    <w:rsid w:val="005D043C"/>
    <w:rsid w:val="005D7256"/>
    <w:rsid w:val="005F4D35"/>
    <w:rsid w:val="005F553C"/>
    <w:rsid w:val="006069F3"/>
    <w:rsid w:val="0063450E"/>
    <w:rsid w:val="0063552E"/>
    <w:rsid w:val="00636A58"/>
    <w:rsid w:val="00644BA0"/>
    <w:rsid w:val="00653289"/>
    <w:rsid w:val="006544A1"/>
    <w:rsid w:val="00657FDC"/>
    <w:rsid w:val="00664850"/>
    <w:rsid w:val="006648C5"/>
    <w:rsid w:val="00670B23"/>
    <w:rsid w:val="00677B82"/>
    <w:rsid w:val="0068275F"/>
    <w:rsid w:val="00685E87"/>
    <w:rsid w:val="00692D7F"/>
    <w:rsid w:val="006959E5"/>
    <w:rsid w:val="00696897"/>
    <w:rsid w:val="006A3F76"/>
    <w:rsid w:val="006A5692"/>
    <w:rsid w:val="006C3E64"/>
    <w:rsid w:val="006D437E"/>
    <w:rsid w:val="006D6FF6"/>
    <w:rsid w:val="006D7EC3"/>
    <w:rsid w:val="006E1742"/>
    <w:rsid w:val="006F0595"/>
    <w:rsid w:val="00700D24"/>
    <w:rsid w:val="007070CB"/>
    <w:rsid w:val="007311D6"/>
    <w:rsid w:val="007351EB"/>
    <w:rsid w:val="00737BD1"/>
    <w:rsid w:val="007429E3"/>
    <w:rsid w:val="00742DDC"/>
    <w:rsid w:val="007451F3"/>
    <w:rsid w:val="00756674"/>
    <w:rsid w:val="00770DDE"/>
    <w:rsid w:val="00775392"/>
    <w:rsid w:val="00784D9B"/>
    <w:rsid w:val="007871B0"/>
    <w:rsid w:val="00794265"/>
    <w:rsid w:val="007A1412"/>
    <w:rsid w:val="007A4396"/>
    <w:rsid w:val="007B118F"/>
    <w:rsid w:val="007B2300"/>
    <w:rsid w:val="007C1294"/>
    <w:rsid w:val="007C3F16"/>
    <w:rsid w:val="007C481F"/>
    <w:rsid w:val="007C71D5"/>
    <w:rsid w:val="007C7663"/>
    <w:rsid w:val="007D0A87"/>
    <w:rsid w:val="007E03E8"/>
    <w:rsid w:val="007F33E6"/>
    <w:rsid w:val="007F507D"/>
    <w:rsid w:val="0081490A"/>
    <w:rsid w:val="008303B7"/>
    <w:rsid w:val="00832733"/>
    <w:rsid w:val="00832DF7"/>
    <w:rsid w:val="00835F7E"/>
    <w:rsid w:val="00836147"/>
    <w:rsid w:val="00844DA3"/>
    <w:rsid w:val="008450F1"/>
    <w:rsid w:val="00854957"/>
    <w:rsid w:val="00857F29"/>
    <w:rsid w:val="00860D8B"/>
    <w:rsid w:val="008675E4"/>
    <w:rsid w:val="0088019B"/>
    <w:rsid w:val="00886230"/>
    <w:rsid w:val="00890ECE"/>
    <w:rsid w:val="0089558E"/>
    <w:rsid w:val="008A0D97"/>
    <w:rsid w:val="008B543F"/>
    <w:rsid w:val="008D3D09"/>
    <w:rsid w:val="008D6557"/>
    <w:rsid w:val="008D7C6C"/>
    <w:rsid w:val="008E5A88"/>
    <w:rsid w:val="008E6595"/>
    <w:rsid w:val="008F616F"/>
    <w:rsid w:val="00930C1B"/>
    <w:rsid w:val="00932C70"/>
    <w:rsid w:val="009356B9"/>
    <w:rsid w:val="00951665"/>
    <w:rsid w:val="009554D6"/>
    <w:rsid w:val="00956135"/>
    <w:rsid w:val="009561E4"/>
    <w:rsid w:val="0096037E"/>
    <w:rsid w:val="00960E39"/>
    <w:rsid w:val="00963211"/>
    <w:rsid w:val="00963D8E"/>
    <w:rsid w:val="009667DB"/>
    <w:rsid w:val="009748F4"/>
    <w:rsid w:val="00985250"/>
    <w:rsid w:val="00991752"/>
    <w:rsid w:val="0099463B"/>
    <w:rsid w:val="009B0F66"/>
    <w:rsid w:val="009B31EE"/>
    <w:rsid w:val="009B63EB"/>
    <w:rsid w:val="009B7A90"/>
    <w:rsid w:val="009C655E"/>
    <w:rsid w:val="009C78B5"/>
    <w:rsid w:val="009D27CE"/>
    <w:rsid w:val="009D63EA"/>
    <w:rsid w:val="009D6882"/>
    <w:rsid w:val="009F03EA"/>
    <w:rsid w:val="009F65C8"/>
    <w:rsid w:val="00A07FCF"/>
    <w:rsid w:val="00A203DD"/>
    <w:rsid w:val="00A21939"/>
    <w:rsid w:val="00A3252B"/>
    <w:rsid w:val="00A417AA"/>
    <w:rsid w:val="00A5205C"/>
    <w:rsid w:val="00A536C2"/>
    <w:rsid w:val="00A7151E"/>
    <w:rsid w:val="00A80085"/>
    <w:rsid w:val="00A97EB6"/>
    <w:rsid w:val="00AA2606"/>
    <w:rsid w:val="00AA36A6"/>
    <w:rsid w:val="00AA59C3"/>
    <w:rsid w:val="00AB4099"/>
    <w:rsid w:val="00AB699E"/>
    <w:rsid w:val="00AC5ACE"/>
    <w:rsid w:val="00AE2C1D"/>
    <w:rsid w:val="00AE31D7"/>
    <w:rsid w:val="00AE4F1C"/>
    <w:rsid w:val="00AE6A34"/>
    <w:rsid w:val="00AF2B32"/>
    <w:rsid w:val="00AF685E"/>
    <w:rsid w:val="00B035ED"/>
    <w:rsid w:val="00B1632D"/>
    <w:rsid w:val="00B172B4"/>
    <w:rsid w:val="00B22D3B"/>
    <w:rsid w:val="00B419C1"/>
    <w:rsid w:val="00B452F7"/>
    <w:rsid w:val="00B5318F"/>
    <w:rsid w:val="00B535E8"/>
    <w:rsid w:val="00B720C7"/>
    <w:rsid w:val="00B732D7"/>
    <w:rsid w:val="00B81ABD"/>
    <w:rsid w:val="00B83EB0"/>
    <w:rsid w:val="00B92323"/>
    <w:rsid w:val="00B96628"/>
    <w:rsid w:val="00BA0811"/>
    <w:rsid w:val="00BA0DAB"/>
    <w:rsid w:val="00BA1C83"/>
    <w:rsid w:val="00BA58AD"/>
    <w:rsid w:val="00BB616B"/>
    <w:rsid w:val="00BB74BE"/>
    <w:rsid w:val="00BD0D72"/>
    <w:rsid w:val="00BD312E"/>
    <w:rsid w:val="00BD56D0"/>
    <w:rsid w:val="00BE3CA6"/>
    <w:rsid w:val="00BF41AB"/>
    <w:rsid w:val="00BF5345"/>
    <w:rsid w:val="00BF675B"/>
    <w:rsid w:val="00C12E07"/>
    <w:rsid w:val="00C16C49"/>
    <w:rsid w:val="00C23D30"/>
    <w:rsid w:val="00C25400"/>
    <w:rsid w:val="00C26AAB"/>
    <w:rsid w:val="00C32FFA"/>
    <w:rsid w:val="00C33878"/>
    <w:rsid w:val="00C3390F"/>
    <w:rsid w:val="00C54111"/>
    <w:rsid w:val="00C5673D"/>
    <w:rsid w:val="00C62532"/>
    <w:rsid w:val="00C66500"/>
    <w:rsid w:val="00C741B0"/>
    <w:rsid w:val="00C74DDE"/>
    <w:rsid w:val="00C84199"/>
    <w:rsid w:val="00C850C1"/>
    <w:rsid w:val="00C901BA"/>
    <w:rsid w:val="00C93685"/>
    <w:rsid w:val="00C97B5E"/>
    <w:rsid w:val="00CA5ED9"/>
    <w:rsid w:val="00CD152F"/>
    <w:rsid w:val="00CD3BD8"/>
    <w:rsid w:val="00CD7BE7"/>
    <w:rsid w:val="00D059D2"/>
    <w:rsid w:val="00D13C35"/>
    <w:rsid w:val="00D4636D"/>
    <w:rsid w:val="00D46ECF"/>
    <w:rsid w:val="00D4721B"/>
    <w:rsid w:val="00D536D1"/>
    <w:rsid w:val="00D5741D"/>
    <w:rsid w:val="00D630B8"/>
    <w:rsid w:val="00D67D06"/>
    <w:rsid w:val="00D779FA"/>
    <w:rsid w:val="00D81A36"/>
    <w:rsid w:val="00D92934"/>
    <w:rsid w:val="00D93EF7"/>
    <w:rsid w:val="00D97B93"/>
    <w:rsid w:val="00DB0D1F"/>
    <w:rsid w:val="00DB1149"/>
    <w:rsid w:val="00DB2846"/>
    <w:rsid w:val="00DC0E5B"/>
    <w:rsid w:val="00DC31D4"/>
    <w:rsid w:val="00DC3EB5"/>
    <w:rsid w:val="00DD2261"/>
    <w:rsid w:val="00DD2E26"/>
    <w:rsid w:val="00DD4B6D"/>
    <w:rsid w:val="00DE4E11"/>
    <w:rsid w:val="00DE54D4"/>
    <w:rsid w:val="00DF7156"/>
    <w:rsid w:val="00E0102D"/>
    <w:rsid w:val="00E13C54"/>
    <w:rsid w:val="00E2099B"/>
    <w:rsid w:val="00E23326"/>
    <w:rsid w:val="00E3101B"/>
    <w:rsid w:val="00E33C51"/>
    <w:rsid w:val="00E40F2A"/>
    <w:rsid w:val="00E5571D"/>
    <w:rsid w:val="00E62144"/>
    <w:rsid w:val="00E657FA"/>
    <w:rsid w:val="00E73826"/>
    <w:rsid w:val="00E73E6A"/>
    <w:rsid w:val="00EA168E"/>
    <w:rsid w:val="00EA1F98"/>
    <w:rsid w:val="00EA5699"/>
    <w:rsid w:val="00EA71C4"/>
    <w:rsid w:val="00EB01E8"/>
    <w:rsid w:val="00EB3EAC"/>
    <w:rsid w:val="00EB54B8"/>
    <w:rsid w:val="00EC61BF"/>
    <w:rsid w:val="00ED28D6"/>
    <w:rsid w:val="00ED5AFC"/>
    <w:rsid w:val="00EE05AF"/>
    <w:rsid w:val="00EE36CF"/>
    <w:rsid w:val="00EE69E4"/>
    <w:rsid w:val="00EF0204"/>
    <w:rsid w:val="00EF4A73"/>
    <w:rsid w:val="00EF79E5"/>
    <w:rsid w:val="00F035FA"/>
    <w:rsid w:val="00F0447C"/>
    <w:rsid w:val="00F12441"/>
    <w:rsid w:val="00F128C4"/>
    <w:rsid w:val="00F26D97"/>
    <w:rsid w:val="00F3752B"/>
    <w:rsid w:val="00F40FC2"/>
    <w:rsid w:val="00F461C7"/>
    <w:rsid w:val="00F464E7"/>
    <w:rsid w:val="00F54C78"/>
    <w:rsid w:val="00F611F7"/>
    <w:rsid w:val="00F633B0"/>
    <w:rsid w:val="00F673F5"/>
    <w:rsid w:val="00F74AC1"/>
    <w:rsid w:val="00F7636B"/>
    <w:rsid w:val="00F803E0"/>
    <w:rsid w:val="00F877F8"/>
    <w:rsid w:val="00F92E46"/>
    <w:rsid w:val="00F94457"/>
    <w:rsid w:val="00FA161A"/>
    <w:rsid w:val="00FA2A3F"/>
    <w:rsid w:val="00FB081B"/>
    <w:rsid w:val="00FB6385"/>
    <w:rsid w:val="00FC12C8"/>
    <w:rsid w:val="00FC1D54"/>
    <w:rsid w:val="00FC7C14"/>
    <w:rsid w:val="00FE16A3"/>
    <w:rsid w:val="00FE2868"/>
    <w:rsid w:val="00FE3223"/>
    <w:rsid w:val="00FE3263"/>
    <w:rsid w:val="00FF01E2"/>
    <w:rsid w:val="00FF1047"/>
    <w:rsid w:val="01714C50"/>
    <w:rsid w:val="0184375E"/>
    <w:rsid w:val="07BC33CA"/>
    <w:rsid w:val="0A930D2E"/>
    <w:rsid w:val="0AB735D5"/>
    <w:rsid w:val="0BF346EF"/>
    <w:rsid w:val="0D747DE0"/>
    <w:rsid w:val="13966EBA"/>
    <w:rsid w:val="150E198C"/>
    <w:rsid w:val="15D02391"/>
    <w:rsid w:val="172672CD"/>
    <w:rsid w:val="184218CF"/>
    <w:rsid w:val="184C0CB7"/>
    <w:rsid w:val="190D1DEE"/>
    <w:rsid w:val="1A504EA0"/>
    <w:rsid w:val="1E30365A"/>
    <w:rsid w:val="23B21CCC"/>
    <w:rsid w:val="27880439"/>
    <w:rsid w:val="27BE58FB"/>
    <w:rsid w:val="2D8A3EDC"/>
    <w:rsid w:val="2DC14129"/>
    <w:rsid w:val="2F4B05AA"/>
    <w:rsid w:val="31291AEE"/>
    <w:rsid w:val="31E95592"/>
    <w:rsid w:val="3CA277D4"/>
    <w:rsid w:val="3D0D2DF6"/>
    <w:rsid w:val="3D103AC7"/>
    <w:rsid w:val="43815170"/>
    <w:rsid w:val="45425255"/>
    <w:rsid w:val="46CD103E"/>
    <w:rsid w:val="46D1211D"/>
    <w:rsid w:val="48205626"/>
    <w:rsid w:val="4A081043"/>
    <w:rsid w:val="4DAD2D40"/>
    <w:rsid w:val="4FD81BB9"/>
    <w:rsid w:val="4FF05A90"/>
    <w:rsid w:val="50E210C5"/>
    <w:rsid w:val="52E564C5"/>
    <w:rsid w:val="56F679E0"/>
    <w:rsid w:val="5B0938BC"/>
    <w:rsid w:val="5C6F76D7"/>
    <w:rsid w:val="5D21442B"/>
    <w:rsid w:val="5EBF2E4E"/>
    <w:rsid w:val="635539B8"/>
    <w:rsid w:val="641870BC"/>
    <w:rsid w:val="65A26081"/>
    <w:rsid w:val="67202F44"/>
    <w:rsid w:val="68C871CD"/>
    <w:rsid w:val="6AC77EEE"/>
    <w:rsid w:val="6B164CE9"/>
    <w:rsid w:val="6D3E670B"/>
    <w:rsid w:val="6D440422"/>
    <w:rsid w:val="73F427AE"/>
    <w:rsid w:val="76E01CFD"/>
    <w:rsid w:val="76F054E5"/>
    <w:rsid w:val="7A375382"/>
    <w:rsid w:val="7C4F6E2C"/>
    <w:rsid w:val="7CBD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33AA6"/>
  <w15:docId w15:val="{3637327B-67AF-45DA-BE1D-4DD2B1C2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unhideWhenUsed="1" w:qFormat="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unhideWhenUsed="1"/>
    <w:lsdException w:name="List Continue 4" w:unhideWhenUsed="1"/>
    <w:lsdException w:name="List Continue 5"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qFormat="1"/>
    <w:lsdException w:name="Plain Text" w:uiPriority="99"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0"/>
    <w:qFormat/>
    <w:pPr>
      <w:widowControl w:val="0"/>
      <w:spacing w:afterLines="50"/>
      <w:ind w:firstLineChars="200" w:firstLine="200"/>
      <w:jc w:val="both"/>
    </w:pPr>
    <w:rPr>
      <w:rFonts w:eastAsia="仿宋_GB2312"/>
      <w:kern w:val="2"/>
      <w:sz w:val="24"/>
      <w:szCs w:val="24"/>
    </w:rPr>
  </w:style>
  <w:style w:type="paragraph" w:styleId="1">
    <w:name w:val="heading 1"/>
    <w:basedOn w:val="a"/>
    <w:next w:val="a"/>
    <w:qFormat/>
    <w:pPr>
      <w:keepNext/>
      <w:keepLines/>
      <w:numPr>
        <w:numId w:val="1"/>
      </w:numPr>
      <w:spacing w:line="300" w:lineRule="auto"/>
      <w:ind w:firstLineChars="0" w:firstLine="0"/>
      <w:jc w:val="left"/>
      <w:outlineLvl w:val="0"/>
    </w:pPr>
    <w:rPr>
      <w:rFonts w:eastAsia="黑体"/>
      <w:b/>
      <w:bCs/>
      <w:kern w:val="44"/>
      <w:sz w:val="28"/>
      <w:szCs w:val="44"/>
    </w:rPr>
  </w:style>
  <w:style w:type="paragraph" w:styleId="2">
    <w:name w:val="heading 2"/>
    <w:basedOn w:val="a"/>
    <w:next w:val="a"/>
    <w:link w:val="21"/>
    <w:qFormat/>
    <w:pPr>
      <w:keepNext/>
      <w:keepLines/>
      <w:numPr>
        <w:numId w:val="2"/>
      </w:numPr>
      <w:tabs>
        <w:tab w:val="left" w:pos="1146"/>
      </w:tabs>
      <w:ind w:firstLineChars="0" w:firstLine="0"/>
      <w:outlineLvl w:val="1"/>
    </w:pPr>
    <w:rPr>
      <w:rFonts w:ascii="Arial" w:hAnsi="Arial"/>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nhideWhenUsed/>
    <w:qFormat/>
    <w:pPr>
      <w:ind w:firstLine="420"/>
    </w:pPr>
  </w:style>
  <w:style w:type="paragraph" w:styleId="a3">
    <w:name w:val="Body Text Indent"/>
    <w:basedOn w:val="a"/>
    <w:qFormat/>
    <w:pPr>
      <w:ind w:firstLine="480"/>
    </w:pPr>
  </w:style>
  <w:style w:type="paragraph" w:styleId="a4">
    <w:name w:val="annotation subject"/>
    <w:basedOn w:val="a5"/>
    <w:next w:val="a5"/>
    <w:semiHidden/>
    <w:qFormat/>
    <w:rPr>
      <w:b/>
      <w:bCs/>
    </w:rPr>
  </w:style>
  <w:style w:type="paragraph" w:styleId="a5">
    <w:name w:val="annotation text"/>
    <w:basedOn w:val="a"/>
    <w:link w:val="11"/>
    <w:qFormat/>
    <w:pPr>
      <w:jc w:val="left"/>
    </w:pPr>
  </w:style>
  <w:style w:type="paragraph" w:styleId="a6">
    <w:name w:val="table of authorities"/>
    <w:basedOn w:val="a"/>
    <w:next w:val="a"/>
    <w:unhideWhenUsed/>
    <w:qFormat/>
    <w:pPr>
      <w:ind w:leftChars="200" w:left="420"/>
    </w:pPr>
  </w:style>
  <w:style w:type="paragraph" w:styleId="a7">
    <w:name w:val="caption"/>
    <w:basedOn w:val="a"/>
    <w:next w:val="a"/>
    <w:qFormat/>
    <w:pPr>
      <w:spacing w:before="152" w:afterLines="0"/>
      <w:ind w:firstLineChars="0" w:firstLine="0"/>
    </w:pPr>
    <w:rPr>
      <w:rFonts w:ascii="Arial" w:eastAsia="黑体" w:hAnsi="Arial" w:cs="Arial"/>
      <w:b/>
      <w:sz w:val="20"/>
      <w:szCs w:val="20"/>
    </w:rPr>
  </w:style>
  <w:style w:type="paragraph" w:styleId="a8">
    <w:name w:val="Document Map"/>
    <w:basedOn w:val="a"/>
    <w:semiHidden/>
    <w:qFormat/>
    <w:pPr>
      <w:shd w:val="clear" w:color="auto" w:fill="000080"/>
    </w:pPr>
  </w:style>
  <w:style w:type="paragraph" w:styleId="a9">
    <w:name w:val="Plain Text"/>
    <w:basedOn w:val="a"/>
    <w:link w:val="aa"/>
    <w:uiPriority w:val="99"/>
    <w:qFormat/>
    <w:pPr>
      <w:widowControl/>
      <w:spacing w:before="100" w:beforeAutospacing="1" w:afterLines="0" w:afterAutospacing="1"/>
      <w:ind w:firstLineChars="0" w:firstLine="0"/>
      <w:jc w:val="left"/>
    </w:pPr>
    <w:rPr>
      <w:rFonts w:ascii="宋体" w:eastAsia="宋体" w:hAnsi="宋体"/>
      <w:color w:val="000000"/>
      <w:kern w:val="0"/>
    </w:rPr>
  </w:style>
  <w:style w:type="paragraph" w:styleId="22">
    <w:name w:val="Body Text Indent 2"/>
    <w:basedOn w:val="a"/>
    <w:qFormat/>
    <w:pPr>
      <w:autoSpaceDE w:val="0"/>
      <w:autoSpaceDN w:val="0"/>
      <w:adjustRightInd w:val="0"/>
      <w:spacing w:beforeLines="50" w:line="360" w:lineRule="exact"/>
      <w:ind w:left="420" w:firstLineChars="0" w:firstLine="0"/>
      <w:jc w:val="left"/>
    </w:pPr>
    <w:rPr>
      <w:rFonts w:ascii="宋体" w:hAnsi="宋体"/>
      <w:kern w:val="0"/>
    </w:rPr>
  </w:style>
  <w:style w:type="paragraph" w:styleId="ab">
    <w:name w:val="Balloon Text"/>
    <w:basedOn w:val="a"/>
    <w:semiHidden/>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1260"/>
        <w:tab w:val="right" w:leader="dot" w:pos="8777"/>
      </w:tabs>
      <w:ind w:firstLineChars="0" w:firstLine="0"/>
      <w:jc w:val="left"/>
    </w:pPr>
  </w:style>
  <w:style w:type="paragraph" w:styleId="3">
    <w:name w:val="Body Text Indent 3"/>
    <w:basedOn w:val="a"/>
    <w:qFormat/>
    <w:pPr>
      <w:spacing w:afterLines="0"/>
      <w:ind w:leftChars="200" w:left="420"/>
    </w:pPr>
    <w:rPr>
      <w:sz w:val="16"/>
      <w:szCs w:val="16"/>
    </w:rPr>
  </w:style>
  <w:style w:type="character" w:styleId="af0">
    <w:name w:val="Strong"/>
    <w:uiPriority w:val="22"/>
    <w:qFormat/>
    <w:rPr>
      <w:b/>
      <w:bCs/>
    </w:rPr>
  </w:style>
  <w:style w:type="character" w:styleId="af1">
    <w:name w:val="page number"/>
    <w:basedOn w:val="a0"/>
    <w:qFormat/>
  </w:style>
  <w:style w:type="character" w:styleId="af2">
    <w:name w:val="Hyperlink"/>
    <w:uiPriority w:val="99"/>
    <w:qFormat/>
    <w:rPr>
      <w:color w:val="0000FF"/>
      <w:u w:val="single"/>
    </w:rPr>
  </w:style>
  <w:style w:type="character" w:styleId="af3">
    <w:name w:val="annotation reference"/>
    <w:qFormat/>
    <w:rPr>
      <w:sz w:val="21"/>
      <w:szCs w:val="21"/>
    </w:rPr>
  </w:style>
  <w:style w:type="paragraph" w:customStyle="1" w:styleId="4">
    <w:name w:val="修订4"/>
    <w:uiPriority w:val="99"/>
    <w:unhideWhenUsed/>
    <w:qFormat/>
    <w:rPr>
      <w:rFonts w:eastAsia="仿宋_GB2312"/>
      <w:kern w:val="2"/>
      <w:sz w:val="24"/>
      <w:szCs w:val="24"/>
    </w:rPr>
  </w:style>
  <w:style w:type="paragraph" w:customStyle="1" w:styleId="30">
    <w:name w:val="修订3"/>
    <w:uiPriority w:val="99"/>
    <w:unhideWhenUsed/>
    <w:qFormat/>
    <w:rPr>
      <w:rFonts w:eastAsia="仿宋_GB2312"/>
      <w:kern w:val="2"/>
      <w:sz w:val="24"/>
      <w:szCs w:val="24"/>
    </w:rPr>
  </w:style>
  <w:style w:type="paragraph" w:customStyle="1" w:styleId="12">
    <w:name w:val="修订1"/>
    <w:uiPriority w:val="99"/>
    <w:semiHidden/>
    <w:qFormat/>
    <w:rPr>
      <w:rFonts w:eastAsia="仿宋_GB2312"/>
      <w:kern w:val="2"/>
      <w:sz w:val="24"/>
      <w:szCs w:val="24"/>
    </w:rPr>
  </w:style>
  <w:style w:type="paragraph" w:customStyle="1" w:styleId="Char">
    <w:name w:val="Char"/>
    <w:basedOn w:val="a"/>
    <w:qFormat/>
    <w:pPr>
      <w:tabs>
        <w:tab w:val="left" w:pos="360"/>
      </w:tabs>
      <w:ind w:firstLineChars="0" w:firstLine="0"/>
    </w:pPr>
    <w:rPr>
      <w:rFonts w:eastAsia="宋体"/>
    </w:rPr>
  </w:style>
  <w:style w:type="paragraph" w:customStyle="1" w:styleId="23">
    <w:name w:val="修订2"/>
    <w:uiPriority w:val="99"/>
    <w:unhideWhenUsed/>
    <w:qFormat/>
    <w:rPr>
      <w:rFonts w:eastAsia="仿宋_GB2312"/>
      <w:kern w:val="2"/>
      <w:sz w:val="24"/>
      <w:szCs w:val="24"/>
    </w:rPr>
  </w:style>
  <w:style w:type="paragraph" w:customStyle="1" w:styleId="13">
    <w:name w:val="列出段落1"/>
    <w:basedOn w:val="a"/>
    <w:uiPriority w:val="34"/>
    <w:qFormat/>
    <w:pPr>
      <w:spacing w:afterLines="0"/>
      <w:ind w:firstLine="420"/>
    </w:pPr>
    <w:rPr>
      <w:rFonts w:ascii="Calibri" w:eastAsia="宋体" w:hAnsi="Calibri"/>
      <w:sz w:val="21"/>
      <w:szCs w:val="22"/>
    </w:rPr>
  </w:style>
  <w:style w:type="paragraph" w:customStyle="1" w:styleId="5">
    <w:name w:val="修订5"/>
    <w:uiPriority w:val="99"/>
    <w:unhideWhenUsed/>
    <w:qFormat/>
    <w:rPr>
      <w:rFonts w:eastAsia="仿宋_GB2312"/>
      <w:kern w:val="2"/>
      <w:sz w:val="24"/>
      <w:szCs w:val="24"/>
    </w:rPr>
  </w:style>
  <w:style w:type="paragraph" w:customStyle="1" w:styleId="CharCharCharCharCharCharCharCharChar">
    <w:name w:val="Char Char Char Char Char Char Char Char Char"/>
    <w:basedOn w:val="a"/>
    <w:qFormat/>
    <w:pPr>
      <w:adjustRightInd w:val="0"/>
      <w:spacing w:line="360" w:lineRule="atLeast"/>
      <w:ind w:firstLineChars="0" w:firstLine="0"/>
      <w:textAlignment w:val="baseline"/>
    </w:pPr>
    <w:rPr>
      <w:rFonts w:eastAsia="宋体"/>
      <w:sz w:val="21"/>
    </w:rPr>
  </w:style>
  <w:style w:type="paragraph" w:customStyle="1" w:styleId="af4">
    <w:name w:val="正文１"/>
    <w:basedOn w:val="3"/>
    <w:qFormat/>
    <w:pPr>
      <w:widowControl/>
      <w:adjustRightInd w:val="0"/>
      <w:snapToGrid w:val="0"/>
      <w:ind w:leftChars="0" w:left="0"/>
    </w:pPr>
    <w:rPr>
      <w:rFonts w:ascii="Arial Narrow" w:hAnsi="Arial Narrow"/>
      <w:color w:val="000000"/>
      <w:kern w:val="0"/>
      <w:sz w:val="24"/>
      <w:szCs w:val="24"/>
    </w:rPr>
  </w:style>
  <w:style w:type="paragraph" w:customStyle="1" w:styleId="af5">
    <w:name w:val="样式 正文样式"/>
    <w:basedOn w:val="a"/>
    <w:qFormat/>
    <w:pPr>
      <w:ind w:firstLine="420"/>
      <w:jc w:val="left"/>
    </w:pPr>
    <w:rPr>
      <w:rFonts w:eastAsia="宋体"/>
      <w:caps/>
      <w:kern w:val="0"/>
      <w:sz w:val="21"/>
      <w:szCs w:val="21"/>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211">
    <w:name w:val="修订211"/>
    <w:uiPriority w:val="99"/>
    <w:unhideWhenUsed/>
    <w:qFormat/>
    <w:rPr>
      <w:rFonts w:eastAsia="仿宋_GB2312"/>
      <w:kern w:val="2"/>
      <w:sz w:val="24"/>
      <w:szCs w:val="24"/>
    </w:rPr>
  </w:style>
  <w:style w:type="paragraph" w:customStyle="1" w:styleId="ParaChar">
    <w:name w:val="默认段落字体 Para Char"/>
    <w:basedOn w:val="a"/>
    <w:qFormat/>
    <w:pPr>
      <w:tabs>
        <w:tab w:val="left" w:pos="360"/>
      </w:tabs>
      <w:spacing w:before="312" w:afterLines="0"/>
      <w:ind w:firstLineChars="0" w:firstLine="0"/>
    </w:pPr>
    <w:rPr>
      <w:rFonts w:eastAsia="宋体"/>
    </w:rPr>
  </w:style>
  <w:style w:type="paragraph" w:customStyle="1" w:styleId="af6">
    <w:name w:val="正文２"/>
    <w:basedOn w:val="af4"/>
    <w:qFormat/>
    <w:pPr>
      <w:ind w:firstLineChars="0" w:firstLine="0"/>
    </w:pPr>
    <w:rPr>
      <w:sz w:val="21"/>
    </w:rPr>
  </w:style>
  <w:style w:type="paragraph" w:customStyle="1" w:styleId="af7">
    <w:name w:val="正文所"/>
    <w:basedOn w:val="a"/>
    <w:qFormat/>
    <w:pPr>
      <w:ind w:firstLine="420"/>
    </w:pPr>
    <w:rPr>
      <w:rFonts w:ascii="宋体" w:eastAsia="宋体"/>
      <w:sz w:val="21"/>
      <w:szCs w:val="20"/>
    </w:rPr>
  </w:style>
  <w:style w:type="paragraph" w:customStyle="1" w:styleId="14">
    <w:name w:val="正文缩进1"/>
    <w:basedOn w:val="a"/>
    <w:qFormat/>
    <w:pPr>
      <w:widowControl/>
      <w:spacing w:before="100" w:beforeAutospacing="1" w:afterLines="0" w:afterAutospacing="1"/>
      <w:ind w:firstLineChars="0" w:firstLine="0"/>
      <w:jc w:val="left"/>
    </w:pPr>
    <w:rPr>
      <w:rFonts w:ascii="宋体" w:eastAsia="宋体" w:hAnsi="宋体"/>
      <w:color w:val="000000"/>
      <w:kern w:val="0"/>
    </w:rPr>
  </w:style>
  <w:style w:type="paragraph" w:customStyle="1" w:styleId="10">
    <w:name w:val="样式1"/>
    <w:basedOn w:val="1"/>
    <w:qFormat/>
    <w:pPr>
      <w:numPr>
        <w:numId w:val="3"/>
      </w:numPr>
      <w:tabs>
        <w:tab w:val="clear" w:pos="1129"/>
      </w:tabs>
      <w:jc w:val="both"/>
    </w:pPr>
    <w:rPr>
      <w:rFonts w:ascii="黑体"/>
    </w:rPr>
  </w:style>
  <w:style w:type="paragraph" w:customStyle="1" w:styleId="210">
    <w:name w:val="修订21"/>
    <w:uiPriority w:val="99"/>
    <w:semiHidden/>
    <w:qFormat/>
    <w:rPr>
      <w:rFonts w:eastAsia="仿宋_GB2312"/>
      <w:kern w:val="2"/>
      <w:sz w:val="24"/>
      <w:szCs w:val="24"/>
    </w:rPr>
  </w:style>
  <w:style w:type="paragraph" w:customStyle="1" w:styleId="CharCharChar">
    <w:name w:val="Char Char Char"/>
    <w:basedOn w:val="a"/>
    <w:qFormat/>
    <w:pPr>
      <w:tabs>
        <w:tab w:val="left" w:pos="425"/>
      </w:tabs>
      <w:ind w:left="425" w:firstLineChars="0" w:hanging="425"/>
    </w:pPr>
    <w:rPr>
      <w:rFonts w:ascii="宋体" w:eastAsia="宋体" w:hAnsi="宋体"/>
      <w:color w:val="000000"/>
    </w:rPr>
  </w:style>
  <w:style w:type="paragraph" w:customStyle="1" w:styleId="af8">
    <w:name w:val="标题二"/>
    <w:basedOn w:val="a"/>
    <w:qFormat/>
    <w:pPr>
      <w:ind w:firstLineChars="0" w:firstLine="0"/>
    </w:pPr>
    <w:rPr>
      <w:rFonts w:eastAsia="黑体"/>
      <w:b/>
    </w:rPr>
  </w:style>
  <w:style w:type="paragraph" w:customStyle="1" w:styleId="15">
    <w:name w:val="列表段落1"/>
    <w:basedOn w:val="a"/>
    <w:uiPriority w:val="99"/>
    <w:unhideWhenUsed/>
    <w:qFormat/>
    <w:pPr>
      <w:ind w:firstLine="420"/>
    </w:pPr>
  </w:style>
  <w:style w:type="paragraph" w:customStyle="1" w:styleId="6">
    <w:name w:val="修订6"/>
    <w:hidden/>
    <w:uiPriority w:val="99"/>
    <w:semiHidden/>
    <w:qFormat/>
    <w:rPr>
      <w:rFonts w:eastAsia="仿宋_GB2312"/>
      <w:kern w:val="2"/>
      <w:sz w:val="24"/>
      <w:szCs w:val="24"/>
    </w:rPr>
  </w:style>
  <w:style w:type="character" w:customStyle="1" w:styleId="16">
    <w:name w:val="纯文本 字符1"/>
    <w:uiPriority w:val="99"/>
    <w:qFormat/>
    <w:rPr>
      <w:rFonts w:ascii="宋体" w:eastAsia="宋体" w:hAnsi="Courier New" w:cs="Times New Roman"/>
      <w:szCs w:val="20"/>
    </w:rPr>
  </w:style>
  <w:style w:type="character" w:customStyle="1" w:styleId="read1">
    <w:name w:val="read1"/>
    <w:qFormat/>
    <w:rPr>
      <w:rFonts w:hint="default"/>
      <w:color w:val="000000"/>
      <w:spacing w:val="480"/>
      <w:u w:val="none"/>
    </w:rPr>
  </w:style>
  <w:style w:type="character" w:customStyle="1" w:styleId="21">
    <w:name w:val="标题 2 字符"/>
    <w:link w:val="2"/>
    <w:qFormat/>
    <w:rPr>
      <w:rFonts w:ascii="Arial" w:eastAsia="仿宋_GB2312" w:hAnsi="Arial"/>
      <w:kern w:val="2"/>
      <w:sz w:val="24"/>
      <w:szCs w:val="32"/>
    </w:rPr>
  </w:style>
  <w:style w:type="character" w:customStyle="1" w:styleId="11">
    <w:name w:val="批注文字 字符1"/>
    <w:link w:val="a5"/>
    <w:uiPriority w:val="99"/>
    <w:qFormat/>
    <w:rPr>
      <w:rFonts w:eastAsia="仿宋_GB2312"/>
      <w:kern w:val="2"/>
      <w:sz w:val="24"/>
      <w:szCs w:val="24"/>
    </w:rPr>
  </w:style>
  <w:style w:type="character" w:customStyle="1" w:styleId="af9">
    <w:name w:val="批注文字 字符"/>
    <w:qFormat/>
  </w:style>
  <w:style w:type="character" w:customStyle="1" w:styleId="Char1">
    <w:name w:val="批注文字 Char1"/>
    <w:qFormat/>
    <w:rPr>
      <w:rFonts w:ascii="Times New Roman" w:eastAsia="宋体" w:hAnsi="Times New Roman" w:cs="Times New Roman"/>
      <w:szCs w:val="24"/>
    </w:rPr>
  </w:style>
  <w:style w:type="character" w:customStyle="1" w:styleId="ad">
    <w:name w:val="页脚 字符"/>
    <w:link w:val="ac"/>
    <w:uiPriority w:val="99"/>
    <w:qFormat/>
    <w:rPr>
      <w:rFonts w:eastAsia="仿宋_GB2312"/>
      <w:kern w:val="2"/>
      <w:sz w:val="18"/>
      <w:szCs w:val="18"/>
    </w:rPr>
  </w:style>
  <w:style w:type="character" w:customStyle="1" w:styleId="aa">
    <w:name w:val="纯文本 字符"/>
    <w:link w:val="a9"/>
    <w:uiPriority w:val="99"/>
    <w:qFormat/>
    <w:rPr>
      <w:rFonts w:ascii="宋体" w:hAnsi="宋体"/>
      <w:color w:val="000000"/>
      <w:sz w:val="24"/>
      <w:szCs w:val="24"/>
    </w:rPr>
  </w:style>
  <w:style w:type="character" w:customStyle="1" w:styleId="17">
    <w:name w:val="占位符文本1"/>
    <w:uiPriority w:val="99"/>
    <w:semiHidden/>
    <w:qFormat/>
    <w:rPr>
      <w:color w:val="808080"/>
    </w:rPr>
  </w:style>
  <w:style w:type="character" w:customStyle="1" w:styleId="Char0">
    <w:name w:val="纯文本 Char"/>
    <w:qFormat/>
    <w:rPr>
      <w:rFonts w:ascii="宋体" w:eastAsia="宋体" w:hAnsi="Courier New" w:cs="Times New Roman"/>
      <w:szCs w:val="20"/>
    </w:rPr>
  </w:style>
  <w:style w:type="paragraph" w:customStyle="1" w:styleId="7">
    <w:name w:val="修订7"/>
    <w:hidden/>
    <w:uiPriority w:val="99"/>
    <w:unhideWhenUsed/>
    <w:qFormat/>
    <w:rPr>
      <w:rFonts w:eastAsia="仿宋_GB2312"/>
      <w:kern w:val="2"/>
      <w:sz w:val="24"/>
      <w:szCs w:val="24"/>
    </w:rPr>
  </w:style>
  <w:style w:type="paragraph" w:customStyle="1" w:styleId="8">
    <w:name w:val="修订8"/>
    <w:hidden/>
    <w:uiPriority w:val="99"/>
    <w:semiHidden/>
    <w:qFormat/>
    <w:rPr>
      <w:rFonts w:eastAsia="仿宋_GB2312"/>
      <w:kern w:val="2"/>
      <w:sz w:val="24"/>
      <w:szCs w:val="24"/>
    </w:rPr>
  </w:style>
  <w:style w:type="paragraph" w:customStyle="1" w:styleId="24">
    <w:name w:val="列出段落2"/>
    <w:basedOn w:val="a"/>
    <w:uiPriority w:val="34"/>
    <w:qFormat/>
    <w:pPr>
      <w:ind w:firstLine="420"/>
    </w:pPr>
  </w:style>
  <w:style w:type="paragraph" w:customStyle="1" w:styleId="9">
    <w:name w:val="修订9"/>
    <w:hidden/>
    <w:uiPriority w:val="99"/>
    <w:semiHidden/>
    <w:qFormat/>
    <w:rPr>
      <w:rFonts w:eastAsia="仿宋_GB2312"/>
      <w:kern w:val="2"/>
      <w:sz w:val="24"/>
      <w:szCs w:val="24"/>
    </w:rPr>
  </w:style>
  <w:style w:type="character" w:customStyle="1" w:styleId="af">
    <w:name w:val="页眉 字符"/>
    <w:basedOn w:val="a0"/>
    <w:link w:val="ae"/>
    <w:uiPriority w:val="99"/>
    <w:qFormat/>
    <w:rPr>
      <w:rFonts w:eastAsia="仿宋_GB2312"/>
      <w:kern w:val="2"/>
      <w:sz w:val="18"/>
      <w:szCs w:val="18"/>
    </w:rPr>
  </w:style>
  <w:style w:type="paragraph" w:customStyle="1" w:styleId="25">
    <w:name w:val="列表段落2"/>
    <w:basedOn w:val="a"/>
    <w:uiPriority w:val="99"/>
    <w:qFormat/>
    <w:pPr>
      <w:ind w:firstLine="420"/>
    </w:pPr>
  </w:style>
  <w:style w:type="paragraph" w:styleId="afa">
    <w:name w:val="Revision"/>
    <w:hidden/>
    <w:uiPriority w:val="99"/>
    <w:semiHidden/>
    <w:rsid w:val="00050118"/>
    <w:rPr>
      <w:rFonts w:eastAsia="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2E8EFEE4-CA85-7842-9D0A-B7A1363E03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8892</Words>
  <Characters>50688</Characters>
  <Application>Microsoft Office Word</Application>
  <DocSecurity>0</DocSecurity>
  <Lines>422</Lines>
  <Paragraphs>118</Paragraphs>
  <ScaleCrop>false</ScaleCrop>
  <Company>Microsoft</Company>
  <LinksUpToDate>false</LinksUpToDate>
  <CharactersWithSpaces>59462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ebscn</dc:title>
  <dc:creator>ebscn</dc:creator>
  <cp:lastModifiedBy>Xinyu Zhou</cp:lastModifiedBy>
  <cp:revision>2</cp:revision>
  <cp:lastPrinted>2020-07-27T08:09:00Z</cp:lastPrinted>
  <dcterms:created xsi:type="dcterms:W3CDTF">2021-09-30T01:20:00Z</dcterms:created>
  <dcterms:modified xsi:type="dcterms:W3CDTF">2021-09-30T01:20:00Z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