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90F40" w14:textId="77777777" w:rsidR="003F3615" w:rsidRDefault="003F3615" w:rsidP="003F3615">
      <w:pPr>
        <w:jc w:val="center"/>
        <w:rPr>
          <w:rFonts w:ascii="华文细黑" w:eastAsia="华文细黑" w:hAnsi="华文细黑" w:cs="华文细黑"/>
          <w:b/>
          <w:bCs/>
          <w:sz w:val="44"/>
          <w:szCs w:val="44"/>
        </w:rPr>
      </w:pPr>
      <w:r>
        <w:rPr>
          <w:rFonts w:ascii="华文细黑" w:eastAsia="华文细黑" w:hAnsi="华文细黑" w:cs="华文细黑" w:hint="eastAsia"/>
          <w:b/>
          <w:bCs/>
          <w:sz w:val="32"/>
        </w:rPr>
        <w:t>光大理财有限责任公司</w:t>
      </w:r>
    </w:p>
    <w:p w14:paraId="610ABDE0" w14:textId="77777777" w:rsidR="003F3615" w:rsidRDefault="003F3615" w:rsidP="003F3615">
      <w:pPr>
        <w:jc w:val="center"/>
        <w:rPr>
          <w:rFonts w:ascii="华文细黑" w:eastAsia="华文细黑" w:hAnsi="华文细黑" w:cs="华文细黑"/>
          <w:b/>
          <w:bCs/>
          <w:sz w:val="32"/>
        </w:rPr>
      </w:pPr>
      <w:r>
        <w:rPr>
          <w:rFonts w:ascii="华文细黑" w:eastAsia="华文细黑" w:hAnsi="华文细黑" w:cs="华文细黑" w:hint="eastAsia"/>
          <w:b/>
          <w:bCs/>
          <w:sz w:val="52"/>
          <w:szCs w:val="52"/>
        </w:rPr>
        <w:t>标准化属性业务尽职调查报告</w:t>
      </w:r>
    </w:p>
    <w:p w14:paraId="742319FB" w14:textId="77777777" w:rsidR="003F3615" w:rsidRDefault="003F3615" w:rsidP="00DD18E4">
      <w:pPr>
        <w:jc w:val="left"/>
        <w:rPr>
          <w:rFonts w:ascii="华文细黑" w:eastAsia="华文细黑" w:hAnsi="华文细黑" w:cs="华文细黑"/>
          <w:b/>
          <w:bCs/>
          <w:sz w:val="32"/>
        </w:rPr>
      </w:pPr>
    </w:p>
    <w:p w14:paraId="01A8A9B3" w14:textId="77777777" w:rsidR="003F3615" w:rsidRDefault="003F3615" w:rsidP="003F3615">
      <w:pPr>
        <w:jc w:val="left"/>
        <w:rPr>
          <w:rFonts w:ascii="华文细黑" w:eastAsia="华文细黑" w:hAnsi="华文细黑" w:cs="华文细黑"/>
          <w:sz w:val="30"/>
          <w:szCs w:val="30"/>
        </w:rPr>
      </w:pPr>
    </w:p>
    <w:p w14:paraId="3E82E0B7" w14:textId="77777777" w:rsidR="003F3615" w:rsidRDefault="003F3615" w:rsidP="003F3615">
      <w:pPr>
        <w:jc w:val="left"/>
        <w:rPr>
          <w:rFonts w:ascii="华文细黑" w:eastAsia="华文细黑" w:hAnsi="华文细黑" w:cs="华文细黑"/>
          <w:sz w:val="30"/>
          <w:szCs w:val="30"/>
        </w:rPr>
      </w:pPr>
    </w:p>
    <w:p w14:paraId="3DF39829" w14:textId="36A299B2" w:rsidR="003F3615" w:rsidRDefault="003F3615" w:rsidP="003F3615">
      <w:pPr>
        <w:jc w:val="left"/>
        <w:rPr>
          <w:rFonts w:ascii="华文细黑" w:eastAsia="华文细黑" w:hAnsi="华文细黑" w:cs="华文细黑"/>
          <w:sz w:val="30"/>
          <w:szCs w:val="30"/>
        </w:rPr>
      </w:pPr>
      <w:r>
        <w:rPr>
          <w:rFonts w:ascii="华文细黑" w:eastAsia="华文细黑" w:hAnsi="华文细黑" w:cs="华文细黑" w:hint="eastAsia"/>
          <w:sz w:val="30"/>
          <w:szCs w:val="30"/>
        </w:rPr>
        <w:t>项目名称：</w:t>
      </w:r>
      <w:r w:rsidR="006C3D36" w:rsidRPr="006C3D36">
        <w:rPr>
          <w:rFonts w:ascii="华文细黑" w:eastAsia="华文细黑" w:hAnsi="华文细黑" w:cs="华文细黑" w:hint="eastAsia"/>
          <w:sz w:val="30"/>
          <w:szCs w:val="30"/>
        </w:rPr>
        <w:t>标准化</w:t>
      </w:r>
      <w:r w:rsidR="006C3D36">
        <w:rPr>
          <w:rFonts w:ascii="华文细黑" w:eastAsia="华文细黑" w:hAnsi="华文细黑" w:cs="华文细黑" w:hint="eastAsia"/>
          <w:sz w:val="30"/>
          <w:szCs w:val="30"/>
        </w:rPr>
        <w:t>金融类</w:t>
      </w:r>
      <w:r w:rsidR="006C3D36" w:rsidRPr="006C3D36">
        <w:rPr>
          <w:rFonts w:ascii="华文细黑" w:eastAsia="华文细黑" w:hAnsi="华文细黑" w:cs="华文细黑" w:hint="eastAsia"/>
          <w:sz w:val="30"/>
          <w:szCs w:val="30"/>
        </w:rPr>
        <w:t>衍生品入库</w:t>
      </w:r>
    </w:p>
    <w:p w14:paraId="45212D5E" w14:textId="6B36C69A" w:rsidR="003F3615" w:rsidRDefault="003F3615" w:rsidP="003F3615">
      <w:pPr>
        <w:jc w:val="left"/>
        <w:rPr>
          <w:rFonts w:ascii="华文细黑" w:eastAsia="华文细黑" w:hAnsi="华文细黑" w:cs="华文细黑"/>
          <w:sz w:val="30"/>
          <w:szCs w:val="30"/>
        </w:rPr>
      </w:pPr>
      <w:r>
        <w:rPr>
          <w:rFonts w:ascii="华文细黑" w:eastAsia="华文细黑" w:hAnsi="华文细黑" w:cs="华文细黑" w:hint="eastAsia"/>
          <w:sz w:val="30"/>
          <w:szCs w:val="30"/>
        </w:rPr>
        <w:t>投资编号：</w:t>
      </w:r>
      <w:r w:rsidR="00DD18E4">
        <w:rPr>
          <w:rFonts w:ascii="华文细黑" w:eastAsia="华文细黑" w:hAnsi="华文细黑" w:cs="华文细黑" w:hint="eastAsia"/>
          <w:sz w:val="30"/>
          <w:szCs w:val="30"/>
        </w:rPr>
        <w:t>G</w:t>
      </w:r>
      <w:r w:rsidR="00DD18E4">
        <w:rPr>
          <w:rFonts w:ascii="华文细黑" w:eastAsia="华文细黑" w:hAnsi="华文细黑" w:cs="华文细黑"/>
          <w:sz w:val="30"/>
          <w:szCs w:val="30"/>
        </w:rPr>
        <w:t>PTZ-LY-00</w:t>
      </w:r>
      <w:r w:rsidR="004678BA">
        <w:rPr>
          <w:rFonts w:ascii="华文细黑" w:eastAsia="华文细黑" w:hAnsi="华文细黑" w:cs="华文细黑"/>
          <w:sz w:val="30"/>
          <w:szCs w:val="30"/>
        </w:rPr>
        <w:t>1</w:t>
      </w:r>
      <w:r w:rsidR="006C3D36">
        <w:rPr>
          <w:rFonts w:ascii="华文细黑" w:eastAsia="华文细黑" w:hAnsi="华文细黑" w:cs="华文细黑"/>
          <w:sz w:val="30"/>
          <w:szCs w:val="30"/>
        </w:rPr>
        <w:t>1</w:t>
      </w:r>
    </w:p>
    <w:p w14:paraId="24D64C23" w14:textId="54CE2FD4" w:rsidR="003F3615" w:rsidRDefault="003F3615" w:rsidP="007609AE">
      <w:pPr>
        <w:ind w:left="1500" w:hangingChars="500" w:hanging="1500"/>
        <w:jc w:val="left"/>
        <w:rPr>
          <w:rFonts w:ascii="华文细黑" w:eastAsia="华文细黑" w:hAnsi="华文细黑" w:cs="华文细黑"/>
          <w:sz w:val="30"/>
          <w:szCs w:val="30"/>
        </w:rPr>
      </w:pPr>
      <w:r>
        <w:rPr>
          <w:rFonts w:ascii="华文细黑" w:eastAsia="华文细黑" w:hAnsi="华文细黑" w:cs="华文细黑" w:hint="eastAsia"/>
          <w:sz w:val="30"/>
          <w:szCs w:val="30"/>
        </w:rPr>
        <w:t>业务品种：</w:t>
      </w:r>
      <w:r w:rsidR="00E02C5A">
        <w:rPr>
          <w:rFonts w:ascii="华文细黑" w:eastAsia="华文细黑" w:hAnsi="华文细黑" w:cs="华文细黑" w:hint="eastAsia"/>
          <w:sz w:val="30"/>
          <w:szCs w:val="30"/>
        </w:rPr>
        <w:t>股指期货、国债期货以及场内期权</w:t>
      </w:r>
    </w:p>
    <w:p w14:paraId="4C339E26" w14:textId="45670896" w:rsidR="003F3615" w:rsidRDefault="003F3615" w:rsidP="00E02C5A">
      <w:pPr>
        <w:ind w:left="1500" w:hangingChars="500" w:hanging="1500"/>
        <w:jc w:val="left"/>
        <w:rPr>
          <w:rFonts w:ascii="华文细黑" w:eastAsia="华文细黑" w:hAnsi="华文细黑" w:cs="华文细黑"/>
          <w:sz w:val="30"/>
          <w:szCs w:val="30"/>
        </w:rPr>
      </w:pPr>
      <w:r>
        <w:rPr>
          <w:rFonts w:ascii="华文细黑" w:eastAsia="华文细黑" w:hAnsi="华文细黑" w:cs="华文细黑" w:hint="eastAsia"/>
          <w:sz w:val="30"/>
          <w:szCs w:val="30"/>
        </w:rPr>
        <w:t>投资金额：</w:t>
      </w:r>
      <w:r w:rsidR="00E02C5A">
        <w:rPr>
          <w:rFonts w:ascii="华文细黑" w:eastAsia="华文细黑" w:hAnsi="华文细黑" w:cs="华文细黑" w:hint="eastAsia"/>
          <w:sz w:val="30"/>
          <w:szCs w:val="30"/>
        </w:rPr>
        <w:t>股指期货占用保证金</w:t>
      </w:r>
      <w:r w:rsidR="00676760">
        <w:rPr>
          <w:rFonts w:ascii="华文细黑" w:eastAsia="华文细黑" w:hAnsi="华文细黑" w:cs="华文细黑" w:hint="eastAsia"/>
          <w:sz w:val="30"/>
          <w:szCs w:val="30"/>
        </w:rPr>
        <w:t>合计</w:t>
      </w:r>
      <w:r w:rsidR="00E02C5A">
        <w:rPr>
          <w:rFonts w:ascii="华文细黑" w:eastAsia="华文细黑" w:hAnsi="华文细黑" w:cs="华文细黑" w:hint="eastAsia"/>
          <w:sz w:val="30"/>
          <w:szCs w:val="30"/>
        </w:rPr>
        <w:t>不</w:t>
      </w:r>
      <w:r w:rsidR="00EA09BE">
        <w:rPr>
          <w:rFonts w:ascii="华文细黑" w:eastAsia="华文细黑" w:hAnsi="华文细黑" w:cs="华文细黑" w:hint="eastAsia"/>
          <w:sz w:val="30"/>
          <w:szCs w:val="30"/>
        </w:rPr>
        <w:t>超过</w:t>
      </w:r>
      <w:r w:rsidR="00EE4280">
        <w:rPr>
          <w:rFonts w:ascii="华文细黑" w:eastAsia="华文细黑" w:hAnsi="华文细黑" w:cs="华文细黑"/>
          <w:sz w:val="30"/>
          <w:szCs w:val="30"/>
        </w:rPr>
        <w:t>1</w:t>
      </w:r>
      <w:r w:rsidR="00E02C5A">
        <w:rPr>
          <w:rFonts w:ascii="华文细黑" w:eastAsia="华文细黑" w:hAnsi="华文细黑" w:cs="华文细黑" w:hint="eastAsia"/>
          <w:sz w:val="30"/>
          <w:szCs w:val="30"/>
        </w:rPr>
        <w:t>亿；国债期货占用保证金</w:t>
      </w:r>
      <w:r w:rsidR="00676760">
        <w:rPr>
          <w:rFonts w:ascii="华文细黑" w:eastAsia="华文细黑" w:hAnsi="华文细黑" w:cs="华文细黑" w:hint="eastAsia"/>
          <w:sz w:val="30"/>
          <w:szCs w:val="30"/>
        </w:rPr>
        <w:t>合计</w:t>
      </w:r>
      <w:r w:rsidR="00E02C5A">
        <w:rPr>
          <w:rFonts w:ascii="华文细黑" w:eastAsia="华文细黑" w:hAnsi="华文细黑" w:cs="华文细黑" w:hint="eastAsia"/>
          <w:sz w:val="30"/>
          <w:szCs w:val="30"/>
        </w:rPr>
        <w:t>不</w:t>
      </w:r>
      <w:r w:rsidR="00EA09BE">
        <w:rPr>
          <w:rFonts w:ascii="华文细黑" w:eastAsia="华文细黑" w:hAnsi="华文细黑" w:cs="华文细黑" w:hint="eastAsia"/>
          <w:sz w:val="30"/>
          <w:szCs w:val="30"/>
        </w:rPr>
        <w:t>超过</w:t>
      </w:r>
      <w:r w:rsidR="00EE4280">
        <w:rPr>
          <w:rFonts w:ascii="华文细黑" w:eastAsia="华文细黑" w:hAnsi="华文细黑" w:cs="华文细黑"/>
          <w:sz w:val="30"/>
          <w:szCs w:val="30"/>
        </w:rPr>
        <w:t>1</w:t>
      </w:r>
      <w:r w:rsidR="00E02C5A">
        <w:rPr>
          <w:rFonts w:ascii="华文细黑" w:eastAsia="华文细黑" w:hAnsi="华文细黑" w:cs="华文细黑" w:hint="eastAsia"/>
          <w:sz w:val="30"/>
          <w:szCs w:val="30"/>
        </w:rPr>
        <w:t>亿；场内期权占用期权权利金</w:t>
      </w:r>
      <w:r w:rsidR="00676760">
        <w:rPr>
          <w:rFonts w:ascii="华文细黑" w:eastAsia="华文细黑" w:hAnsi="华文细黑" w:cs="华文细黑" w:hint="eastAsia"/>
          <w:sz w:val="30"/>
          <w:szCs w:val="30"/>
        </w:rPr>
        <w:t>合计</w:t>
      </w:r>
      <w:r w:rsidR="00E02C5A">
        <w:rPr>
          <w:rFonts w:ascii="华文细黑" w:eastAsia="华文细黑" w:hAnsi="华文细黑" w:cs="华文细黑" w:hint="eastAsia"/>
          <w:sz w:val="30"/>
          <w:szCs w:val="30"/>
        </w:rPr>
        <w:t>不</w:t>
      </w:r>
      <w:r w:rsidR="00EA09BE">
        <w:rPr>
          <w:rFonts w:ascii="华文细黑" w:eastAsia="华文细黑" w:hAnsi="华文细黑" w:cs="华文细黑" w:hint="eastAsia"/>
          <w:sz w:val="30"/>
          <w:szCs w:val="30"/>
        </w:rPr>
        <w:t>超过</w:t>
      </w:r>
      <w:r w:rsidR="00EE4280">
        <w:rPr>
          <w:rFonts w:ascii="华文细黑" w:eastAsia="华文细黑" w:hAnsi="华文细黑" w:cs="华文细黑"/>
          <w:sz w:val="30"/>
          <w:szCs w:val="30"/>
        </w:rPr>
        <w:t>1</w:t>
      </w:r>
      <w:r w:rsidR="00E02C5A">
        <w:rPr>
          <w:rFonts w:ascii="华文细黑" w:eastAsia="华文细黑" w:hAnsi="华文细黑" w:cs="华文细黑" w:hint="eastAsia"/>
          <w:sz w:val="30"/>
          <w:szCs w:val="30"/>
        </w:rPr>
        <w:t>亿</w:t>
      </w:r>
      <w:r w:rsidR="00EA09BE">
        <w:rPr>
          <w:rFonts w:ascii="华文细黑" w:eastAsia="华文细黑" w:hAnsi="华文细黑" w:cs="华文细黑" w:hint="eastAsia"/>
          <w:sz w:val="30"/>
          <w:szCs w:val="30"/>
        </w:rPr>
        <w:t>。</w:t>
      </w:r>
    </w:p>
    <w:p w14:paraId="734703EC" w14:textId="77777777" w:rsidR="003F3615" w:rsidRDefault="003F3615" w:rsidP="003F3615">
      <w:pPr>
        <w:jc w:val="left"/>
        <w:rPr>
          <w:rFonts w:ascii="华文细黑" w:eastAsia="华文细黑" w:hAnsi="华文细黑" w:cs="华文细黑"/>
          <w:sz w:val="30"/>
          <w:szCs w:val="30"/>
        </w:rPr>
      </w:pPr>
      <w:r>
        <w:rPr>
          <w:rFonts w:ascii="华文细黑" w:eastAsia="华文细黑" w:hAnsi="华文细黑" w:cs="华文细黑" w:hint="eastAsia"/>
          <w:sz w:val="30"/>
          <w:szCs w:val="30"/>
        </w:rPr>
        <w:t>投资期限：</w:t>
      </w:r>
      <w:r w:rsidR="000C08D7">
        <w:rPr>
          <w:rFonts w:ascii="华文细黑" w:eastAsia="华文细黑" w:hAnsi="华文细黑" w:cs="华文细黑" w:hint="eastAsia"/>
          <w:sz w:val="30"/>
          <w:szCs w:val="30"/>
        </w:rPr>
        <w:t>1</w:t>
      </w:r>
      <w:r w:rsidR="005F312C">
        <w:rPr>
          <w:rFonts w:ascii="华文细黑" w:eastAsia="华文细黑" w:hAnsi="华文细黑" w:cs="华文细黑" w:hint="eastAsia"/>
          <w:sz w:val="30"/>
          <w:szCs w:val="30"/>
        </w:rPr>
        <w:t>2个月</w:t>
      </w:r>
    </w:p>
    <w:p w14:paraId="066E7910" w14:textId="77777777" w:rsidR="003F3615" w:rsidRDefault="003F3615" w:rsidP="003F3615">
      <w:pPr>
        <w:jc w:val="left"/>
        <w:rPr>
          <w:rFonts w:ascii="华文细黑" w:eastAsia="华文细黑" w:hAnsi="华文细黑" w:cs="华文细黑"/>
          <w:sz w:val="30"/>
          <w:szCs w:val="30"/>
        </w:rPr>
      </w:pPr>
      <w:r>
        <w:rPr>
          <w:rFonts w:ascii="华文细黑" w:eastAsia="华文细黑" w:hAnsi="华文细黑" w:cs="华文细黑" w:hint="eastAsia"/>
          <w:sz w:val="30"/>
          <w:szCs w:val="30"/>
        </w:rPr>
        <w:t>投融资主体：</w:t>
      </w:r>
      <w:r w:rsidR="000C08D7">
        <w:rPr>
          <w:rFonts w:ascii="华文细黑" w:eastAsia="华文细黑" w:hAnsi="华文细黑" w:cs="华文细黑" w:hint="eastAsia"/>
          <w:sz w:val="30"/>
          <w:szCs w:val="30"/>
        </w:rPr>
        <w:t>不适用</w:t>
      </w:r>
    </w:p>
    <w:p w14:paraId="572705E5" w14:textId="77777777" w:rsidR="003F3615" w:rsidRDefault="003F3615" w:rsidP="003F3615">
      <w:pPr>
        <w:jc w:val="left"/>
        <w:rPr>
          <w:rFonts w:ascii="华文细黑" w:eastAsia="华文细黑" w:hAnsi="华文细黑" w:cs="华文细黑"/>
          <w:sz w:val="30"/>
          <w:szCs w:val="30"/>
        </w:rPr>
      </w:pPr>
      <w:r>
        <w:rPr>
          <w:rFonts w:ascii="华文细黑" w:eastAsia="华文细黑" w:hAnsi="华文细黑" w:cs="华文细黑" w:hint="eastAsia"/>
          <w:sz w:val="30"/>
          <w:szCs w:val="30"/>
        </w:rPr>
        <w:t>发起机构：</w:t>
      </w:r>
      <w:r w:rsidR="000C08D7">
        <w:rPr>
          <w:rFonts w:ascii="华文细黑" w:eastAsia="华文细黑" w:hAnsi="华文细黑" w:cs="华文细黑" w:hint="eastAsia"/>
          <w:sz w:val="30"/>
          <w:szCs w:val="30"/>
        </w:rPr>
        <w:t>不适用</w:t>
      </w:r>
    </w:p>
    <w:p w14:paraId="0F1A0D0B" w14:textId="77777777" w:rsidR="003F3615" w:rsidRDefault="003F3615" w:rsidP="003F3615">
      <w:pPr>
        <w:jc w:val="left"/>
        <w:rPr>
          <w:rFonts w:ascii="华文细黑" w:eastAsia="华文细黑" w:hAnsi="华文细黑" w:cs="华文细黑"/>
          <w:sz w:val="30"/>
          <w:szCs w:val="30"/>
        </w:rPr>
      </w:pPr>
      <w:r>
        <w:rPr>
          <w:rFonts w:ascii="华文细黑" w:eastAsia="华文细黑" w:hAnsi="华文细黑" w:cs="华文细黑" w:hint="eastAsia"/>
          <w:sz w:val="30"/>
          <w:szCs w:val="30"/>
        </w:rPr>
        <w:t>主办客户经理：</w:t>
      </w:r>
      <w:r w:rsidR="000C08D7">
        <w:rPr>
          <w:rFonts w:ascii="华文细黑" w:eastAsia="华文细黑" w:hAnsi="华文细黑" w:cs="华文细黑" w:hint="eastAsia"/>
          <w:sz w:val="30"/>
          <w:szCs w:val="30"/>
        </w:rPr>
        <w:t xml:space="preserve">刘 </w:t>
      </w:r>
      <w:r w:rsidR="000C08D7">
        <w:rPr>
          <w:rFonts w:ascii="华文细黑" w:eastAsia="华文细黑" w:hAnsi="华文细黑" w:cs="华文细黑"/>
          <w:sz w:val="30"/>
          <w:szCs w:val="30"/>
        </w:rPr>
        <w:t xml:space="preserve"> </w:t>
      </w:r>
      <w:r w:rsidR="000C08D7">
        <w:rPr>
          <w:rFonts w:ascii="华文细黑" w:eastAsia="华文细黑" w:hAnsi="华文细黑" w:cs="华文细黑" w:hint="eastAsia"/>
          <w:sz w:val="30"/>
          <w:szCs w:val="30"/>
        </w:rPr>
        <w:t>洋</w:t>
      </w:r>
    </w:p>
    <w:p w14:paraId="75731338" w14:textId="77777777" w:rsidR="003F3615" w:rsidRDefault="003F3615" w:rsidP="003F3615">
      <w:pPr>
        <w:jc w:val="left"/>
        <w:rPr>
          <w:rFonts w:ascii="华文细黑" w:eastAsia="华文细黑" w:hAnsi="华文细黑" w:cs="华文细黑"/>
          <w:sz w:val="30"/>
          <w:szCs w:val="30"/>
        </w:rPr>
      </w:pPr>
      <w:r>
        <w:rPr>
          <w:rFonts w:ascii="华文细黑" w:eastAsia="华文细黑" w:hAnsi="华文细黑" w:cs="华文细黑" w:hint="eastAsia"/>
          <w:sz w:val="30"/>
          <w:szCs w:val="30"/>
        </w:rPr>
        <w:t>协办客户经理：</w:t>
      </w:r>
      <w:r w:rsidR="00DA6839">
        <w:rPr>
          <w:rFonts w:ascii="华文细黑" w:eastAsia="华文细黑" w:hAnsi="华文细黑" w:cs="华文细黑"/>
          <w:sz w:val="30"/>
          <w:szCs w:val="30"/>
        </w:rPr>
        <w:t xml:space="preserve"> </w:t>
      </w:r>
    </w:p>
    <w:p w14:paraId="5AB53C56" w14:textId="77777777" w:rsidR="003F3615" w:rsidRDefault="003F3615" w:rsidP="003F3615">
      <w:pPr>
        <w:jc w:val="left"/>
        <w:rPr>
          <w:rFonts w:ascii="华文细黑" w:eastAsia="华文细黑" w:hAnsi="华文细黑" w:cs="华文细黑"/>
          <w:sz w:val="30"/>
          <w:szCs w:val="30"/>
        </w:rPr>
      </w:pPr>
    </w:p>
    <w:p w14:paraId="75D885C8" w14:textId="77777777" w:rsidR="003F3615" w:rsidRDefault="003F3615" w:rsidP="003F3615">
      <w:pPr>
        <w:jc w:val="left"/>
        <w:rPr>
          <w:rFonts w:ascii="华文细黑" w:eastAsia="华文细黑" w:hAnsi="华文细黑" w:cs="华文细黑"/>
          <w:b/>
          <w:bCs/>
          <w:sz w:val="32"/>
        </w:rPr>
      </w:pPr>
    </w:p>
    <w:p w14:paraId="0E9141FF" w14:textId="77777777" w:rsidR="003F3615" w:rsidRDefault="003F3615" w:rsidP="003F3615">
      <w:pPr>
        <w:jc w:val="left"/>
        <w:rPr>
          <w:rFonts w:ascii="华文细黑" w:eastAsia="华文细黑" w:hAnsi="华文细黑" w:cs="华文细黑"/>
          <w:b/>
          <w:bCs/>
          <w:sz w:val="32"/>
        </w:rPr>
      </w:pPr>
      <w:r>
        <w:rPr>
          <w:rFonts w:ascii="华文细黑" w:eastAsia="华文细黑" w:hAnsi="华文细黑" w:cs="华文细黑" w:hint="eastAsia"/>
          <w:b/>
          <w:bCs/>
          <w:sz w:val="32"/>
        </w:rPr>
        <w:br w:type="page"/>
      </w:r>
    </w:p>
    <w:tbl>
      <w:tblPr>
        <w:tblW w:w="838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62"/>
        <w:gridCol w:w="2628"/>
        <w:gridCol w:w="526"/>
        <w:gridCol w:w="1033"/>
        <w:gridCol w:w="2434"/>
      </w:tblGrid>
      <w:tr w:rsidR="003F3615" w14:paraId="35B747D5" w14:textId="77777777" w:rsidTr="005C463E">
        <w:trPr>
          <w:trHeight w:val="452"/>
          <w:jc w:val="center"/>
        </w:trPr>
        <w:tc>
          <w:tcPr>
            <w:tcW w:w="8383" w:type="dxa"/>
            <w:gridSpan w:val="5"/>
            <w:shd w:val="clear" w:color="auto" w:fill="F1F1F1"/>
          </w:tcPr>
          <w:p w14:paraId="759D7C52" w14:textId="77777777" w:rsidR="003F3615" w:rsidRDefault="003F3615" w:rsidP="005C463E">
            <w:pPr>
              <w:jc w:val="center"/>
              <w:rPr>
                <w:rFonts w:ascii="华文细黑" w:eastAsia="华文细黑" w:hAnsi="华文细黑" w:cs="华文细黑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sz w:val="28"/>
                <w:szCs w:val="28"/>
              </w:rPr>
              <w:lastRenderedPageBreak/>
              <w:t>概览</w:t>
            </w:r>
          </w:p>
        </w:tc>
      </w:tr>
      <w:tr w:rsidR="003F3615" w14:paraId="45A36293" w14:textId="77777777" w:rsidTr="00645F2A">
        <w:trPr>
          <w:trHeight w:val="90"/>
          <w:jc w:val="center"/>
        </w:trPr>
        <w:tc>
          <w:tcPr>
            <w:tcW w:w="1762" w:type="dxa"/>
          </w:tcPr>
          <w:p w14:paraId="534B7B89" w14:textId="77777777" w:rsidR="003F3615" w:rsidRDefault="003F3615" w:rsidP="005C463E">
            <w:pPr>
              <w:jc w:val="left"/>
              <w:rPr>
                <w:rFonts w:ascii="华文细黑" w:eastAsia="华文细黑" w:hAnsi="华文细黑" w:cs="华文细黑"/>
              </w:rPr>
            </w:pPr>
            <w:r>
              <w:rPr>
                <w:rFonts w:ascii="华文细黑" w:eastAsia="华文细黑" w:hAnsi="华文细黑" w:cs="华文细黑" w:hint="eastAsia"/>
              </w:rPr>
              <w:t>投资编号</w:t>
            </w:r>
          </w:p>
        </w:tc>
        <w:tc>
          <w:tcPr>
            <w:tcW w:w="2628" w:type="dxa"/>
          </w:tcPr>
          <w:p w14:paraId="11CF29B6" w14:textId="68EE476C" w:rsidR="004678BA" w:rsidRDefault="00E022E3" w:rsidP="005C463E">
            <w:pPr>
              <w:jc w:val="left"/>
              <w:rPr>
                <w:rFonts w:ascii="华文细黑" w:eastAsia="华文细黑" w:hAnsi="华文细黑" w:cs="华文细黑"/>
              </w:rPr>
            </w:pPr>
            <w:r w:rsidRPr="00E022E3">
              <w:rPr>
                <w:rFonts w:ascii="华文细黑" w:eastAsia="华文细黑" w:hAnsi="华文细黑" w:cs="华文细黑" w:hint="eastAsia"/>
              </w:rPr>
              <w:t>G</w:t>
            </w:r>
            <w:r w:rsidRPr="00E022E3">
              <w:rPr>
                <w:rFonts w:ascii="华文细黑" w:eastAsia="华文细黑" w:hAnsi="华文细黑" w:cs="华文细黑"/>
              </w:rPr>
              <w:t>PTZ-LY-00</w:t>
            </w:r>
            <w:r w:rsidR="004678BA">
              <w:rPr>
                <w:rFonts w:ascii="华文细黑" w:eastAsia="华文细黑" w:hAnsi="华文细黑" w:cs="华文细黑"/>
              </w:rPr>
              <w:t>1</w:t>
            </w:r>
            <w:r w:rsidR="00E02C5A">
              <w:rPr>
                <w:rFonts w:ascii="华文细黑" w:eastAsia="华文细黑" w:hAnsi="华文细黑" w:cs="华文细黑"/>
              </w:rPr>
              <w:t>1</w:t>
            </w:r>
          </w:p>
        </w:tc>
        <w:tc>
          <w:tcPr>
            <w:tcW w:w="1559" w:type="dxa"/>
            <w:gridSpan w:val="2"/>
          </w:tcPr>
          <w:p w14:paraId="537FF705" w14:textId="77777777" w:rsidR="003F3615" w:rsidRDefault="003F3615" w:rsidP="005C463E">
            <w:pPr>
              <w:jc w:val="left"/>
              <w:rPr>
                <w:rFonts w:ascii="华文细黑" w:eastAsia="华文细黑" w:hAnsi="华文细黑" w:cs="华文细黑"/>
              </w:rPr>
            </w:pPr>
            <w:r>
              <w:rPr>
                <w:rFonts w:ascii="华文细黑" w:eastAsia="华文细黑" w:hAnsi="华文细黑" w:cs="华文细黑" w:hint="eastAsia"/>
              </w:rPr>
              <w:t>业务品种</w:t>
            </w:r>
          </w:p>
        </w:tc>
        <w:tc>
          <w:tcPr>
            <w:tcW w:w="2434" w:type="dxa"/>
          </w:tcPr>
          <w:p w14:paraId="6F3454BA" w14:textId="1F36FE62" w:rsidR="003F3615" w:rsidRDefault="00E02C5A" w:rsidP="005C463E">
            <w:pPr>
              <w:jc w:val="left"/>
              <w:rPr>
                <w:rFonts w:ascii="华文细黑" w:eastAsia="华文细黑" w:hAnsi="华文细黑" w:cs="华文细黑"/>
              </w:rPr>
            </w:pPr>
            <w:r w:rsidRPr="00E02C5A">
              <w:rPr>
                <w:rFonts w:ascii="华文细黑" w:eastAsia="华文细黑" w:hAnsi="华文细黑" w:cs="华文细黑" w:hint="eastAsia"/>
              </w:rPr>
              <w:t>股指期货、国债期货以及场内期权</w:t>
            </w:r>
          </w:p>
        </w:tc>
      </w:tr>
      <w:tr w:rsidR="003F3615" w:rsidRPr="00182590" w14:paraId="1604451E" w14:textId="77777777" w:rsidTr="005C463E">
        <w:trPr>
          <w:trHeight w:val="157"/>
          <w:jc w:val="center"/>
        </w:trPr>
        <w:tc>
          <w:tcPr>
            <w:tcW w:w="1762" w:type="dxa"/>
          </w:tcPr>
          <w:p w14:paraId="280976BF" w14:textId="77777777" w:rsidR="003F3615" w:rsidRDefault="003F3615" w:rsidP="005C463E">
            <w:pPr>
              <w:jc w:val="left"/>
              <w:rPr>
                <w:rFonts w:ascii="华文细黑" w:eastAsia="华文细黑" w:hAnsi="华文细黑" w:cs="华文细黑"/>
              </w:rPr>
            </w:pPr>
            <w:r>
              <w:rPr>
                <w:rFonts w:ascii="华文细黑" w:eastAsia="华文细黑" w:hAnsi="华文细黑" w:cs="华文细黑" w:hint="eastAsia"/>
              </w:rPr>
              <w:t>项目名称</w:t>
            </w:r>
          </w:p>
        </w:tc>
        <w:tc>
          <w:tcPr>
            <w:tcW w:w="6621" w:type="dxa"/>
            <w:gridSpan w:val="4"/>
          </w:tcPr>
          <w:p w14:paraId="0E1D52F5" w14:textId="100759C4" w:rsidR="003F3615" w:rsidRDefault="00E02C5A" w:rsidP="005F312C">
            <w:pPr>
              <w:jc w:val="left"/>
              <w:rPr>
                <w:rFonts w:ascii="华文细黑" w:eastAsia="华文细黑" w:hAnsi="华文细黑" w:cs="华文细黑"/>
              </w:rPr>
            </w:pPr>
            <w:r w:rsidRPr="00E02C5A">
              <w:rPr>
                <w:rFonts w:ascii="华文细黑" w:eastAsia="华文细黑" w:hAnsi="华文细黑" w:cs="华文细黑" w:hint="eastAsia"/>
              </w:rPr>
              <w:t>标准化金融类衍生品入库</w:t>
            </w:r>
          </w:p>
        </w:tc>
      </w:tr>
      <w:tr w:rsidR="003F3615" w14:paraId="0512E42F" w14:textId="77777777" w:rsidTr="00645F2A">
        <w:trPr>
          <w:trHeight w:val="270"/>
          <w:jc w:val="center"/>
        </w:trPr>
        <w:tc>
          <w:tcPr>
            <w:tcW w:w="1762" w:type="dxa"/>
          </w:tcPr>
          <w:p w14:paraId="3CDC47A5" w14:textId="77777777" w:rsidR="003F3615" w:rsidRDefault="003F3615" w:rsidP="005C463E">
            <w:pPr>
              <w:jc w:val="left"/>
              <w:rPr>
                <w:rFonts w:ascii="华文细黑" w:eastAsia="华文细黑" w:hAnsi="华文细黑" w:cs="华文细黑"/>
              </w:rPr>
            </w:pPr>
            <w:r>
              <w:rPr>
                <w:rFonts w:ascii="华文细黑" w:eastAsia="华文细黑" w:hAnsi="华文细黑" w:cs="华文细黑" w:hint="eastAsia"/>
              </w:rPr>
              <w:t>投资金额</w:t>
            </w:r>
          </w:p>
        </w:tc>
        <w:tc>
          <w:tcPr>
            <w:tcW w:w="2628" w:type="dxa"/>
          </w:tcPr>
          <w:p w14:paraId="69B5642C" w14:textId="44EF608C" w:rsidR="003F3615" w:rsidRDefault="00036FA8" w:rsidP="005C463E">
            <w:pPr>
              <w:jc w:val="left"/>
              <w:rPr>
                <w:rFonts w:ascii="华文细黑" w:eastAsia="华文细黑" w:hAnsi="华文细黑" w:cs="华文细黑"/>
              </w:rPr>
            </w:pPr>
            <w:r w:rsidRPr="00036FA8">
              <w:rPr>
                <w:rFonts w:ascii="华文细黑" w:eastAsia="华文细黑" w:hAnsi="华文细黑" w:cs="华文细黑" w:hint="eastAsia"/>
              </w:rPr>
              <w:t>股指期货占用保证金</w:t>
            </w:r>
            <w:r w:rsidR="00676760">
              <w:rPr>
                <w:rFonts w:ascii="华文细黑" w:eastAsia="华文细黑" w:hAnsi="华文细黑" w:cs="华文细黑" w:hint="eastAsia"/>
              </w:rPr>
              <w:t>合计</w:t>
            </w:r>
            <w:r w:rsidRPr="00036FA8">
              <w:rPr>
                <w:rFonts w:ascii="华文细黑" w:eastAsia="华文细黑" w:hAnsi="华文细黑" w:cs="华文细黑" w:hint="eastAsia"/>
              </w:rPr>
              <w:t>不超过</w:t>
            </w:r>
            <w:r w:rsidR="001851A2">
              <w:rPr>
                <w:rFonts w:ascii="华文细黑" w:eastAsia="华文细黑" w:hAnsi="华文细黑" w:cs="华文细黑"/>
              </w:rPr>
              <w:t>1</w:t>
            </w:r>
            <w:r w:rsidRPr="00036FA8">
              <w:rPr>
                <w:rFonts w:ascii="华文细黑" w:eastAsia="华文细黑" w:hAnsi="华文细黑" w:cs="华文细黑" w:hint="eastAsia"/>
              </w:rPr>
              <w:t>亿；国债期货占用保证金</w:t>
            </w:r>
            <w:r w:rsidR="00676760">
              <w:rPr>
                <w:rFonts w:ascii="华文细黑" w:eastAsia="华文细黑" w:hAnsi="华文细黑" w:cs="华文细黑" w:hint="eastAsia"/>
              </w:rPr>
              <w:t>合计</w:t>
            </w:r>
            <w:r w:rsidRPr="00036FA8">
              <w:rPr>
                <w:rFonts w:ascii="华文细黑" w:eastAsia="华文细黑" w:hAnsi="华文细黑" w:cs="华文细黑" w:hint="eastAsia"/>
              </w:rPr>
              <w:t>不超过</w:t>
            </w:r>
            <w:r w:rsidR="001851A2">
              <w:rPr>
                <w:rFonts w:ascii="华文细黑" w:eastAsia="华文细黑" w:hAnsi="华文细黑" w:cs="华文细黑"/>
              </w:rPr>
              <w:t>1</w:t>
            </w:r>
            <w:r w:rsidRPr="00036FA8">
              <w:rPr>
                <w:rFonts w:ascii="华文细黑" w:eastAsia="华文细黑" w:hAnsi="华文细黑" w:cs="华文细黑" w:hint="eastAsia"/>
              </w:rPr>
              <w:t>亿；场内期权占用期权权利金</w:t>
            </w:r>
            <w:r w:rsidR="00676760">
              <w:rPr>
                <w:rFonts w:ascii="华文细黑" w:eastAsia="华文细黑" w:hAnsi="华文细黑" w:cs="华文细黑" w:hint="eastAsia"/>
              </w:rPr>
              <w:t>合计</w:t>
            </w:r>
            <w:r w:rsidRPr="00036FA8">
              <w:rPr>
                <w:rFonts w:ascii="华文细黑" w:eastAsia="华文细黑" w:hAnsi="华文细黑" w:cs="华文细黑" w:hint="eastAsia"/>
              </w:rPr>
              <w:t>不超过</w:t>
            </w:r>
            <w:r w:rsidR="001851A2">
              <w:rPr>
                <w:rFonts w:ascii="华文细黑" w:eastAsia="华文细黑" w:hAnsi="华文细黑" w:cs="华文细黑"/>
              </w:rPr>
              <w:t>1</w:t>
            </w:r>
            <w:r w:rsidRPr="00036FA8">
              <w:rPr>
                <w:rFonts w:ascii="华文细黑" w:eastAsia="华文细黑" w:hAnsi="华文细黑" w:cs="华文细黑" w:hint="eastAsia"/>
              </w:rPr>
              <w:t>亿。</w:t>
            </w:r>
          </w:p>
        </w:tc>
        <w:tc>
          <w:tcPr>
            <w:tcW w:w="1559" w:type="dxa"/>
            <w:gridSpan w:val="2"/>
          </w:tcPr>
          <w:p w14:paraId="6ED0E704" w14:textId="77777777" w:rsidR="003F3615" w:rsidRDefault="003F3615" w:rsidP="005C463E">
            <w:pPr>
              <w:jc w:val="left"/>
              <w:rPr>
                <w:rFonts w:ascii="华文细黑" w:eastAsia="华文细黑" w:hAnsi="华文细黑" w:cs="华文细黑"/>
              </w:rPr>
            </w:pPr>
            <w:r>
              <w:rPr>
                <w:rFonts w:ascii="华文细黑" w:eastAsia="华文细黑" w:hAnsi="华文细黑" w:cs="华文细黑" w:hint="eastAsia"/>
              </w:rPr>
              <w:t>币种</w:t>
            </w:r>
          </w:p>
        </w:tc>
        <w:tc>
          <w:tcPr>
            <w:tcW w:w="2434" w:type="dxa"/>
          </w:tcPr>
          <w:p w14:paraId="5F3B6808" w14:textId="77777777" w:rsidR="003F3615" w:rsidRDefault="005F312C" w:rsidP="005C463E">
            <w:pPr>
              <w:jc w:val="left"/>
              <w:rPr>
                <w:rFonts w:ascii="华文细黑" w:eastAsia="华文细黑" w:hAnsi="华文细黑" w:cs="华文细黑"/>
              </w:rPr>
            </w:pPr>
            <w:r>
              <w:rPr>
                <w:rFonts w:ascii="华文细黑" w:eastAsia="华文细黑" w:hAnsi="华文细黑" w:cs="华文细黑"/>
              </w:rPr>
              <w:t>人民币</w:t>
            </w:r>
          </w:p>
        </w:tc>
      </w:tr>
      <w:tr w:rsidR="003F3615" w14:paraId="3F28C44C" w14:textId="77777777" w:rsidTr="00645F2A">
        <w:trPr>
          <w:trHeight w:val="270"/>
          <w:jc w:val="center"/>
        </w:trPr>
        <w:tc>
          <w:tcPr>
            <w:tcW w:w="1762" w:type="dxa"/>
          </w:tcPr>
          <w:p w14:paraId="40C89A6B" w14:textId="77777777" w:rsidR="003F3615" w:rsidRDefault="003F3615" w:rsidP="005C463E">
            <w:pPr>
              <w:jc w:val="left"/>
              <w:rPr>
                <w:rFonts w:ascii="华文细黑" w:eastAsia="华文细黑" w:hAnsi="华文细黑" w:cs="华文细黑"/>
              </w:rPr>
            </w:pPr>
            <w:r>
              <w:rPr>
                <w:rFonts w:ascii="华文细黑" w:eastAsia="华文细黑" w:hAnsi="华文细黑" w:cs="华文细黑" w:hint="eastAsia"/>
              </w:rPr>
              <w:t>预计收益率</w:t>
            </w:r>
          </w:p>
        </w:tc>
        <w:tc>
          <w:tcPr>
            <w:tcW w:w="2628" w:type="dxa"/>
          </w:tcPr>
          <w:p w14:paraId="6AD8CF50" w14:textId="42F59624" w:rsidR="003F3615" w:rsidRDefault="00036FA8" w:rsidP="005C463E">
            <w:pPr>
              <w:jc w:val="left"/>
              <w:rPr>
                <w:rFonts w:ascii="华文细黑" w:eastAsia="华文细黑" w:hAnsi="华文细黑" w:cs="华文细黑"/>
              </w:rPr>
            </w:pPr>
            <w:r>
              <w:rPr>
                <w:rFonts w:ascii="华文细黑" w:eastAsia="华文细黑" w:hAnsi="华文细黑" w:cs="华文细黑" w:hint="eastAsia"/>
              </w:rPr>
              <w:t>不适用</w:t>
            </w:r>
          </w:p>
        </w:tc>
        <w:tc>
          <w:tcPr>
            <w:tcW w:w="1559" w:type="dxa"/>
            <w:gridSpan w:val="2"/>
          </w:tcPr>
          <w:p w14:paraId="1A96251A" w14:textId="77777777" w:rsidR="003F3615" w:rsidRDefault="003F3615" w:rsidP="005C463E">
            <w:pPr>
              <w:jc w:val="left"/>
              <w:rPr>
                <w:rFonts w:ascii="华文细黑" w:eastAsia="华文细黑" w:hAnsi="华文细黑" w:cs="华文细黑"/>
              </w:rPr>
            </w:pPr>
            <w:r>
              <w:rPr>
                <w:rFonts w:ascii="华文细黑" w:eastAsia="华文细黑" w:hAnsi="华文细黑" w:cs="华文细黑" w:hint="eastAsia"/>
              </w:rPr>
              <w:t>投资期限（月）</w:t>
            </w:r>
          </w:p>
        </w:tc>
        <w:tc>
          <w:tcPr>
            <w:tcW w:w="2434" w:type="dxa"/>
          </w:tcPr>
          <w:p w14:paraId="0D1A25CC" w14:textId="77777777" w:rsidR="003F3615" w:rsidRDefault="005F312C" w:rsidP="005C463E">
            <w:pPr>
              <w:jc w:val="left"/>
              <w:rPr>
                <w:rFonts w:ascii="华文细黑" w:eastAsia="华文细黑" w:hAnsi="华文细黑" w:cs="华文细黑"/>
              </w:rPr>
            </w:pPr>
            <w:r>
              <w:rPr>
                <w:rFonts w:ascii="华文细黑" w:eastAsia="华文细黑" w:hAnsi="华文细黑" w:cs="华文细黑" w:hint="eastAsia"/>
              </w:rPr>
              <w:t>1</w:t>
            </w:r>
            <w:r>
              <w:rPr>
                <w:rFonts w:ascii="华文细黑" w:eastAsia="华文细黑" w:hAnsi="华文细黑" w:cs="华文细黑"/>
              </w:rPr>
              <w:t>2个月</w:t>
            </w:r>
          </w:p>
        </w:tc>
      </w:tr>
      <w:tr w:rsidR="003F3615" w14:paraId="2D33D99F" w14:textId="77777777" w:rsidTr="00645F2A">
        <w:trPr>
          <w:trHeight w:val="270"/>
          <w:jc w:val="center"/>
        </w:trPr>
        <w:tc>
          <w:tcPr>
            <w:tcW w:w="1762" w:type="dxa"/>
          </w:tcPr>
          <w:p w14:paraId="19FF7280" w14:textId="77777777" w:rsidR="003F3615" w:rsidRDefault="003F3615" w:rsidP="005C463E">
            <w:pPr>
              <w:jc w:val="left"/>
              <w:rPr>
                <w:rFonts w:ascii="华文细黑" w:eastAsia="华文细黑" w:hAnsi="华文细黑" w:cs="华文细黑"/>
              </w:rPr>
            </w:pPr>
            <w:r>
              <w:rPr>
                <w:rFonts w:ascii="华文细黑" w:eastAsia="华文细黑" w:hAnsi="华文细黑" w:cs="华文细黑" w:hint="eastAsia"/>
              </w:rPr>
              <w:t>投融资主体</w:t>
            </w:r>
          </w:p>
        </w:tc>
        <w:tc>
          <w:tcPr>
            <w:tcW w:w="2628" w:type="dxa"/>
          </w:tcPr>
          <w:p w14:paraId="77D858A3" w14:textId="77777777" w:rsidR="003F3615" w:rsidRDefault="005F312C" w:rsidP="005C463E">
            <w:pPr>
              <w:jc w:val="left"/>
              <w:rPr>
                <w:rFonts w:ascii="华文细黑" w:eastAsia="华文细黑" w:hAnsi="华文细黑" w:cs="华文细黑"/>
              </w:rPr>
            </w:pPr>
            <w:r>
              <w:rPr>
                <w:rFonts w:ascii="华文细黑" w:eastAsia="华文细黑" w:hAnsi="华文细黑" w:cs="华文细黑"/>
              </w:rPr>
              <w:t>不适用</w:t>
            </w:r>
          </w:p>
        </w:tc>
        <w:tc>
          <w:tcPr>
            <w:tcW w:w="1559" w:type="dxa"/>
            <w:gridSpan w:val="2"/>
          </w:tcPr>
          <w:p w14:paraId="41CD51A3" w14:textId="77777777" w:rsidR="003F3615" w:rsidRDefault="003F3615" w:rsidP="005C463E">
            <w:pPr>
              <w:jc w:val="left"/>
              <w:rPr>
                <w:rFonts w:ascii="华文细黑" w:eastAsia="华文细黑" w:hAnsi="华文细黑" w:cs="华文细黑"/>
              </w:rPr>
            </w:pPr>
            <w:r>
              <w:rPr>
                <w:rFonts w:ascii="华文细黑" w:eastAsia="华文细黑" w:hAnsi="华文细黑" w:cs="华文细黑" w:hint="eastAsia"/>
              </w:rPr>
              <w:t>所在行业</w:t>
            </w:r>
          </w:p>
        </w:tc>
        <w:tc>
          <w:tcPr>
            <w:tcW w:w="2434" w:type="dxa"/>
          </w:tcPr>
          <w:p w14:paraId="7CC1ADC2" w14:textId="77777777" w:rsidR="003F3615" w:rsidRDefault="005F312C" w:rsidP="005C463E">
            <w:pPr>
              <w:jc w:val="left"/>
              <w:rPr>
                <w:rFonts w:ascii="华文细黑" w:eastAsia="华文细黑" w:hAnsi="华文细黑" w:cs="华文细黑"/>
              </w:rPr>
            </w:pPr>
            <w:r>
              <w:rPr>
                <w:rFonts w:ascii="华文细黑" w:eastAsia="华文细黑" w:hAnsi="华文细黑" w:cs="华文细黑"/>
              </w:rPr>
              <w:t>不适用</w:t>
            </w:r>
          </w:p>
        </w:tc>
      </w:tr>
      <w:tr w:rsidR="003F3615" w14:paraId="1AC19F61" w14:textId="77777777" w:rsidTr="00645F2A">
        <w:trPr>
          <w:trHeight w:val="270"/>
          <w:jc w:val="center"/>
        </w:trPr>
        <w:tc>
          <w:tcPr>
            <w:tcW w:w="1762" w:type="dxa"/>
          </w:tcPr>
          <w:p w14:paraId="39308333" w14:textId="77777777" w:rsidR="003F3615" w:rsidRDefault="003F3615" w:rsidP="005C463E">
            <w:pPr>
              <w:jc w:val="left"/>
              <w:rPr>
                <w:rFonts w:ascii="华文细黑" w:eastAsia="华文细黑" w:hAnsi="华文细黑" w:cs="华文细黑"/>
              </w:rPr>
            </w:pPr>
            <w:r>
              <w:rPr>
                <w:rFonts w:ascii="华文细黑" w:eastAsia="华文细黑" w:hAnsi="华文细黑" w:cs="华文细黑" w:hint="eastAsia"/>
              </w:rPr>
              <w:t>内部主体评级</w:t>
            </w:r>
          </w:p>
        </w:tc>
        <w:tc>
          <w:tcPr>
            <w:tcW w:w="2628" w:type="dxa"/>
          </w:tcPr>
          <w:p w14:paraId="15261E96" w14:textId="77777777" w:rsidR="003F3615" w:rsidRDefault="005F312C" w:rsidP="005C463E">
            <w:pPr>
              <w:jc w:val="left"/>
              <w:rPr>
                <w:rFonts w:ascii="华文细黑" w:eastAsia="华文细黑" w:hAnsi="华文细黑" w:cs="华文细黑"/>
              </w:rPr>
            </w:pPr>
            <w:r>
              <w:rPr>
                <w:rFonts w:ascii="华文细黑" w:eastAsia="华文细黑" w:hAnsi="华文细黑" w:cs="华文细黑"/>
              </w:rPr>
              <w:t>不适用</w:t>
            </w:r>
          </w:p>
        </w:tc>
        <w:tc>
          <w:tcPr>
            <w:tcW w:w="1559" w:type="dxa"/>
            <w:gridSpan w:val="2"/>
          </w:tcPr>
          <w:p w14:paraId="727018E9" w14:textId="77777777" w:rsidR="003F3615" w:rsidRDefault="003F3615" w:rsidP="005C463E">
            <w:pPr>
              <w:jc w:val="left"/>
              <w:rPr>
                <w:rFonts w:ascii="华文细黑" w:eastAsia="华文细黑" w:hAnsi="华文细黑" w:cs="华文细黑"/>
              </w:rPr>
            </w:pPr>
            <w:r>
              <w:rPr>
                <w:rFonts w:ascii="华文细黑" w:eastAsia="华文细黑" w:hAnsi="华文细黑" w:cs="华文细黑" w:hint="eastAsia"/>
              </w:rPr>
              <w:t>内部债项评级</w:t>
            </w:r>
          </w:p>
        </w:tc>
        <w:tc>
          <w:tcPr>
            <w:tcW w:w="2434" w:type="dxa"/>
          </w:tcPr>
          <w:p w14:paraId="51789A3B" w14:textId="77777777" w:rsidR="003F3615" w:rsidRDefault="005F312C" w:rsidP="005C463E">
            <w:pPr>
              <w:jc w:val="left"/>
              <w:rPr>
                <w:rFonts w:ascii="华文细黑" w:eastAsia="华文细黑" w:hAnsi="华文细黑" w:cs="华文细黑"/>
              </w:rPr>
            </w:pPr>
            <w:r>
              <w:rPr>
                <w:rFonts w:ascii="华文细黑" w:eastAsia="华文细黑" w:hAnsi="华文细黑" w:cs="华文细黑"/>
              </w:rPr>
              <w:t>不适用</w:t>
            </w:r>
          </w:p>
        </w:tc>
      </w:tr>
      <w:tr w:rsidR="003F3615" w14:paraId="6155EDAC" w14:textId="77777777" w:rsidTr="00645F2A">
        <w:trPr>
          <w:trHeight w:val="270"/>
          <w:jc w:val="center"/>
        </w:trPr>
        <w:tc>
          <w:tcPr>
            <w:tcW w:w="1762" w:type="dxa"/>
          </w:tcPr>
          <w:p w14:paraId="110C0CD4" w14:textId="77777777" w:rsidR="003F3615" w:rsidRDefault="003F3615" w:rsidP="005C463E">
            <w:pPr>
              <w:jc w:val="left"/>
              <w:rPr>
                <w:rFonts w:ascii="华文细黑" w:eastAsia="华文细黑" w:hAnsi="华文细黑" w:cs="华文细黑"/>
              </w:rPr>
            </w:pPr>
            <w:r>
              <w:rPr>
                <w:rFonts w:ascii="华文细黑" w:eastAsia="华文细黑" w:hAnsi="华文细黑" w:cs="华文细黑" w:hint="eastAsia"/>
              </w:rPr>
              <w:t>外部评级机构</w:t>
            </w:r>
          </w:p>
        </w:tc>
        <w:tc>
          <w:tcPr>
            <w:tcW w:w="2628" w:type="dxa"/>
          </w:tcPr>
          <w:p w14:paraId="1654EA86" w14:textId="77777777" w:rsidR="003F3615" w:rsidRDefault="005F312C" w:rsidP="005C463E">
            <w:pPr>
              <w:jc w:val="left"/>
              <w:rPr>
                <w:rFonts w:ascii="华文细黑" w:eastAsia="华文细黑" w:hAnsi="华文细黑" w:cs="华文细黑"/>
              </w:rPr>
            </w:pPr>
            <w:r>
              <w:rPr>
                <w:rFonts w:ascii="华文细黑" w:eastAsia="华文细黑" w:hAnsi="华文细黑" w:cs="华文细黑"/>
              </w:rPr>
              <w:t>不适用</w:t>
            </w:r>
          </w:p>
        </w:tc>
        <w:tc>
          <w:tcPr>
            <w:tcW w:w="1559" w:type="dxa"/>
            <w:gridSpan w:val="2"/>
          </w:tcPr>
          <w:p w14:paraId="52B5D16C" w14:textId="77777777" w:rsidR="003F3615" w:rsidRDefault="003F3615" w:rsidP="005C463E">
            <w:pPr>
              <w:jc w:val="left"/>
              <w:rPr>
                <w:rFonts w:ascii="华文细黑" w:eastAsia="华文细黑" w:hAnsi="华文细黑" w:cs="华文细黑"/>
              </w:rPr>
            </w:pPr>
            <w:r>
              <w:rPr>
                <w:rFonts w:ascii="华文细黑" w:eastAsia="华文细黑" w:hAnsi="华文细黑" w:cs="华文细黑" w:hint="eastAsia"/>
              </w:rPr>
              <w:t>外部主体评级</w:t>
            </w:r>
          </w:p>
        </w:tc>
        <w:tc>
          <w:tcPr>
            <w:tcW w:w="2434" w:type="dxa"/>
          </w:tcPr>
          <w:p w14:paraId="243005A9" w14:textId="77777777" w:rsidR="003F3615" w:rsidRDefault="005F312C" w:rsidP="005C463E">
            <w:pPr>
              <w:jc w:val="left"/>
              <w:rPr>
                <w:rFonts w:ascii="华文细黑" w:eastAsia="华文细黑" w:hAnsi="华文细黑" w:cs="华文细黑"/>
              </w:rPr>
            </w:pPr>
            <w:r>
              <w:rPr>
                <w:rFonts w:ascii="华文细黑" w:eastAsia="华文细黑" w:hAnsi="华文细黑" w:cs="华文细黑"/>
              </w:rPr>
              <w:t>不适用</w:t>
            </w:r>
          </w:p>
        </w:tc>
      </w:tr>
      <w:tr w:rsidR="003F3615" w14:paraId="6E0CD5F5" w14:textId="77777777" w:rsidTr="005C463E">
        <w:trPr>
          <w:trHeight w:val="270"/>
          <w:jc w:val="center"/>
        </w:trPr>
        <w:tc>
          <w:tcPr>
            <w:tcW w:w="1762" w:type="dxa"/>
          </w:tcPr>
          <w:p w14:paraId="388BD20D" w14:textId="77777777" w:rsidR="003F3615" w:rsidRDefault="003F3615" w:rsidP="005C463E">
            <w:pPr>
              <w:jc w:val="left"/>
              <w:rPr>
                <w:rFonts w:ascii="华文细黑" w:eastAsia="华文细黑" w:hAnsi="华文细黑" w:cs="华文细黑"/>
              </w:rPr>
            </w:pPr>
            <w:r>
              <w:rPr>
                <w:rFonts w:ascii="华文细黑" w:eastAsia="华文细黑" w:hAnsi="华文细黑" w:cs="华文细黑" w:hint="eastAsia"/>
              </w:rPr>
              <w:t>实际投向</w:t>
            </w:r>
          </w:p>
        </w:tc>
        <w:tc>
          <w:tcPr>
            <w:tcW w:w="6621" w:type="dxa"/>
            <w:gridSpan w:val="4"/>
          </w:tcPr>
          <w:p w14:paraId="67060C25" w14:textId="77777777" w:rsidR="003F3615" w:rsidRDefault="005F312C" w:rsidP="005C463E">
            <w:pPr>
              <w:jc w:val="left"/>
              <w:rPr>
                <w:rFonts w:ascii="华文细黑" w:eastAsia="华文细黑" w:hAnsi="华文细黑" w:cs="华文细黑"/>
              </w:rPr>
            </w:pPr>
            <w:r>
              <w:rPr>
                <w:rFonts w:ascii="华文细黑" w:eastAsia="华文细黑" w:hAnsi="华文细黑" w:cs="华文细黑"/>
              </w:rPr>
              <w:t>不适用</w:t>
            </w:r>
          </w:p>
        </w:tc>
      </w:tr>
      <w:tr w:rsidR="003F3615" w14:paraId="301179CA" w14:textId="77777777" w:rsidTr="005C463E">
        <w:trPr>
          <w:trHeight w:val="270"/>
          <w:jc w:val="center"/>
        </w:trPr>
        <w:tc>
          <w:tcPr>
            <w:tcW w:w="1762" w:type="dxa"/>
          </w:tcPr>
          <w:p w14:paraId="7D791521" w14:textId="77777777" w:rsidR="003F3615" w:rsidRDefault="003F3615" w:rsidP="005C463E">
            <w:pPr>
              <w:jc w:val="left"/>
              <w:rPr>
                <w:rFonts w:ascii="华文细黑" w:eastAsia="华文细黑" w:hAnsi="华文细黑" w:cs="华文细黑"/>
              </w:rPr>
            </w:pPr>
            <w:r>
              <w:rPr>
                <w:rFonts w:ascii="华文细黑" w:eastAsia="华文细黑" w:hAnsi="华文细黑" w:cs="华文细黑" w:hint="eastAsia"/>
              </w:rPr>
              <w:t>增信措施</w:t>
            </w:r>
          </w:p>
        </w:tc>
        <w:tc>
          <w:tcPr>
            <w:tcW w:w="6621" w:type="dxa"/>
            <w:gridSpan w:val="4"/>
          </w:tcPr>
          <w:p w14:paraId="292CA061" w14:textId="77777777" w:rsidR="003F3615" w:rsidRDefault="005F312C" w:rsidP="005C463E">
            <w:pPr>
              <w:jc w:val="left"/>
              <w:rPr>
                <w:rFonts w:ascii="华文细黑" w:eastAsia="华文细黑" w:hAnsi="华文细黑" w:cs="华文细黑"/>
              </w:rPr>
            </w:pPr>
            <w:r>
              <w:rPr>
                <w:rFonts w:ascii="华文细黑" w:eastAsia="华文细黑" w:hAnsi="华文细黑" w:cs="华文细黑"/>
              </w:rPr>
              <w:t>不适用</w:t>
            </w:r>
          </w:p>
        </w:tc>
      </w:tr>
      <w:tr w:rsidR="003F3615" w14:paraId="557191D9" w14:textId="77777777" w:rsidTr="005C463E">
        <w:trPr>
          <w:trHeight w:val="270"/>
          <w:jc w:val="center"/>
        </w:trPr>
        <w:tc>
          <w:tcPr>
            <w:tcW w:w="1762" w:type="dxa"/>
            <w:vAlign w:val="center"/>
          </w:tcPr>
          <w:p w14:paraId="2979F7FA" w14:textId="77777777" w:rsidR="003F3615" w:rsidRDefault="003F3615" w:rsidP="005C463E">
            <w:pPr>
              <w:jc w:val="left"/>
              <w:rPr>
                <w:rFonts w:ascii="华文细黑" w:eastAsia="华文细黑" w:hAnsi="华文细黑" w:cs="华文细黑"/>
              </w:rPr>
            </w:pPr>
            <w:r>
              <w:rPr>
                <w:rFonts w:ascii="华文细黑" w:eastAsia="华文细黑" w:hAnsi="华文细黑" w:cs="华文细黑" w:hint="eastAsia"/>
              </w:rPr>
              <w:t>A、B、C业务分类及依据</w:t>
            </w:r>
          </w:p>
        </w:tc>
        <w:tc>
          <w:tcPr>
            <w:tcW w:w="6621" w:type="dxa"/>
            <w:gridSpan w:val="4"/>
          </w:tcPr>
          <w:p w14:paraId="472AF122" w14:textId="77777777" w:rsidR="005F312C" w:rsidRPr="00602C0A" w:rsidRDefault="00663685" w:rsidP="00602C0A">
            <w:pPr>
              <w:jc w:val="left"/>
            </w:pPr>
            <w:r w:rsidRPr="0094412C">
              <w:rPr>
                <w:rFonts w:ascii="华文细黑" w:eastAsia="华文细黑" w:hAnsi="华文细黑" w:cs="华文细黑"/>
              </w:rPr>
              <w:t>标准化属性</w:t>
            </w:r>
            <w:r w:rsidRPr="0094412C">
              <w:rPr>
                <w:rFonts w:ascii="华文细黑" w:eastAsia="华文细黑" w:hAnsi="华文细黑" w:cs="华文细黑" w:hint="eastAsia"/>
              </w:rPr>
              <w:t xml:space="preserve"> </w:t>
            </w:r>
            <w:r w:rsidRPr="0094412C">
              <w:rPr>
                <w:rFonts w:ascii="华文细黑" w:eastAsia="华文细黑" w:hAnsi="华文细黑" w:cs="华文细黑"/>
              </w:rPr>
              <w:t>A类业务</w:t>
            </w:r>
            <w:r w:rsidRPr="0094412C">
              <w:rPr>
                <w:rFonts w:ascii="华文细黑" w:eastAsia="华文细黑" w:hAnsi="华文细黑" w:cs="华文细黑" w:hint="eastAsia"/>
              </w:rPr>
              <w:t>，3</w:t>
            </w:r>
            <w:r w:rsidRPr="0094412C">
              <w:rPr>
                <w:rFonts w:ascii="华文细黑" w:eastAsia="华文细黑" w:hAnsi="华文细黑" w:cs="华文细黑"/>
              </w:rPr>
              <w:t>.</w:t>
            </w:r>
            <w:r>
              <w:rPr>
                <w:rFonts w:ascii="华文细黑" w:eastAsia="华文细黑" w:hAnsi="华文细黑" w:cs="华文细黑"/>
              </w:rPr>
              <w:t xml:space="preserve"> 衍生品交易</w:t>
            </w:r>
            <w:r>
              <w:rPr>
                <w:rFonts w:ascii="华文细黑" w:eastAsia="华文细黑" w:hAnsi="华文细黑" w:cs="华文细黑" w:hint="eastAsia"/>
              </w:rPr>
              <w:t>（仅限场内）</w:t>
            </w:r>
          </w:p>
        </w:tc>
      </w:tr>
      <w:tr w:rsidR="003F3615" w14:paraId="153B630C" w14:textId="77777777" w:rsidTr="005C463E">
        <w:trPr>
          <w:trHeight w:val="270"/>
          <w:jc w:val="center"/>
        </w:trPr>
        <w:tc>
          <w:tcPr>
            <w:tcW w:w="1762" w:type="dxa"/>
            <w:vMerge w:val="restart"/>
            <w:vAlign w:val="center"/>
          </w:tcPr>
          <w:p w14:paraId="00F50C46" w14:textId="77777777" w:rsidR="003F3615" w:rsidRDefault="003F3615" w:rsidP="005C463E">
            <w:pPr>
              <w:jc w:val="left"/>
              <w:rPr>
                <w:rFonts w:ascii="华文细黑" w:eastAsia="华文细黑" w:hAnsi="华文细黑" w:cs="华文细黑"/>
              </w:rPr>
            </w:pPr>
            <w:r>
              <w:rPr>
                <w:rFonts w:ascii="华文细黑" w:eastAsia="华文细黑" w:hAnsi="华文细黑" w:cs="华文细黑" w:hint="eastAsia"/>
              </w:rPr>
              <w:t>是否已申领占用单一法人客户信用限额（A、B类业务适用）</w:t>
            </w:r>
          </w:p>
        </w:tc>
        <w:tc>
          <w:tcPr>
            <w:tcW w:w="3154" w:type="dxa"/>
            <w:gridSpan w:val="2"/>
            <w:vAlign w:val="center"/>
          </w:tcPr>
          <w:p w14:paraId="53E4961F" w14:textId="77777777" w:rsidR="003F3615" w:rsidRDefault="003F3615" w:rsidP="005C463E">
            <w:pPr>
              <w:jc w:val="center"/>
              <w:rPr>
                <w:rFonts w:ascii="华文细黑" w:eastAsia="华文细黑" w:hAnsi="华文细黑" w:cs="华文细黑"/>
              </w:rPr>
            </w:pPr>
            <w:r>
              <w:rPr>
                <w:rFonts w:ascii="华文细黑" w:eastAsia="华文细黑" w:hAnsi="华文细黑" w:cs="华文细黑" w:hint="eastAsia"/>
              </w:rPr>
              <w:t>是</w:t>
            </w:r>
            <w:r>
              <w:rPr>
                <w:rFonts w:ascii="仿宋_GB2312" w:eastAsia="仿宋_GB2312" w:hAnsi="仿宋" w:cs="仿宋" w:hint="eastAsia"/>
                <w:sz w:val="32"/>
                <w:szCs w:val="32"/>
              </w:rPr>
              <w:sym w:font="Wingdings" w:char="F0A8"/>
            </w:r>
          </w:p>
        </w:tc>
        <w:tc>
          <w:tcPr>
            <w:tcW w:w="3467" w:type="dxa"/>
            <w:gridSpan w:val="2"/>
            <w:vAlign w:val="center"/>
          </w:tcPr>
          <w:p w14:paraId="0360020D" w14:textId="77777777" w:rsidR="003F3615" w:rsidRDefault="003F3615" w:rsidP="005C463E">
            <w:pPr>
              <w:jc w:val="center"/>
              <w:rPr>
                <w:rFonts w:ascii="华文细黑" w:eastAsia="华文细黑" w:hAnsi="华文细黑" w:cs="华文细黑"/>
              </w:rPr>
            </w:pPr>
            <w:r>
              <w:rPr>
                <w:rFonts w:ascii="华文细黑" w:eastAsia="华文细黑" w:hAnsi="华文细黑" w:cs="华文细黑" w:hint="eastAsia"/>
              </w:rPr>
              <w:t>否</w:t>
            </w:r>
            <w:r>
              <w:rPr>
                <w:rFonts w:ascii="仿宋_GB2312" w:eastAsia="仿宋_GB2312" w:hAnsi="仿宋" w:cs="仿宋" w:hint="eastAsia"/>
                <w:sz w:val="32"/>
                <w:szCs w:val="32"/>
              </w:rPr>
              <w:sym w:font="Wingdings" w:char="F0A8"/>
            </w:r>
          </w:p>
        </w:tc>
      </w:tr>
      <w:tr w:rsidR="003F3615" w14:paraId="3D425582" w14:textId="77777777" w:rsidTr="005C463E">
        <w:trPr>
          <w:trHeight w:val="270"/>
          <w:jc w:val="center"/>
        </w:trPr>
        <w:tc>
          <w:tcPr>
            <w:tcW w:w="1762" w:type="dxa"/>
            <w:vMerge/>
            <w:vAlign w:val="center"/>
          </w:tcPr>
          <w:p w14:paraId="22539149" w14:textId="77777777" w:rsidR="003F3615" w:rsidRDefault="003F3615" w:rsidP="005C463E">
            <w:pPr>
              <w:jc w:val="left"/>
              <w:rPr>
                <w:rFonts w:ascii="华文细黑" w:eastAsia="华文细黑" w:hAnsi="华文细黑" w:cs="华文细黑"/>
              </w:rPr>
            </w:pPr>
          </w:p>
        </w:tc>
        <w:tc>
          <w:tcPr>
            <w:tcW w:w="3154" w:type="dxa"/>
            <w:gridSpan w:val="2"/>
          </w:tcPr>
          <w:p w14:paraId="7AF973C2" w14:textId="77777777" w:rsidR="003F3615" w:rsidRDefault="00C86F0F" w:rsidP="00EF1DE9">
            <w:pPr>
              <w:jc w:val="left"/>
              <w:rPr>
                <w:rFonts w:ascii="楷体" w:eastAsia="楷体" w:hAnsi="楷体"/>
                <w:b/>
                <w:sz w:val="24"/>
              </w:rPr>
            </w:pPr>
            <w:r w:rsidRPr="00EF1DE9">
              <w:rPr>
                <w:rFonts w:ascii="华文细黑" w:eastAsia="华文细黑" w:hAnsi="华文细黑" w:cs="华文细黑"/>
              </w:rPr>
              <w:t>不适用</w:t>
            </w:r>
          </w:p>
        </w:tc>
        <w:tc>
          <w:tcPr>
            <w:tcW w:w="3467" w:type="dxa"/>
            <w:gridSpan w:val="2"/>
          </w:tcPr>
          <w:p w14:paraId="4EDADC4D" w14:textId="77777777" w:rsidR="003F3615" w:rsidRDefault="003F3615" w:rsidP="005C463E">
            <w:pPr>
              <w:rPr>
                <w:rFonts w:ascii="楷体" w:eastAsia="楷体" w:hAnsi="楷体"/>
                <w:b/>
                <w:sz w:val="24"/>
              </w:rPr>
            </w:pPr>
          </w:p>
        </w:tc>
      </w:tr>
      <w:tr w:rsidR="003F3615" w14:paraId="2B54178E" w14:textId="77777777" w:rsidTr="005C463E">
        <w:trPr>
          <w:trHeight w:val="270"/>
          <w:jc w:val="center"/>
        </w:trPr>
        <w:tc>
          <w:tcPr>
            <w:tcW w:w="1762" w:type="dxa"/>
            <w:vAlign w:val="center"/>
          </w:tcPr>
          <w:p w14:paraId="34D72668" w14:textId="77777777" w:rsidR="003F3615" w:rsidRDefault="003F3615" w:rsidP="005C463E">
            <w:pPr>
              <w:jc w:val="left"/>
              <w:rPr>
                <w:rFonts w:ascii="华文细黑" w:eastAsia="华文细黑" w:hAnsi="华文细黑" w:cs="华文细黑"/>
              </w:rPr>
            </w:pPr>
            <w:r>
              <w:rPr>
                <w:rFonts w:ascii="华文细黑" w:eastAsia="华文细黑" w:hAnsi="华文细黑" w:cs="华文细黑" w:hint="eastAsia"/>
              </w:rPr>
              <w:t>申报单一法人客户信用限额情况（A、B类业务适用）</w:t>
            </w:r>
          </w:p>
        </w:tc>
        <w:tc>
          <w:tcPr>
            <w:tcW w:w="6621" w:type="dxa"/>
            <w:gridSpan w:val="4"/>
          </w:tcPr>
          <w:p w14:paraId="3CE936E1" w14:textId="77777777" w:rsidR="003F3615" w:rsidRPr="00EF1DE9" w:rsidRDefault="00C86F0F" w:rsidP="00EF1DE9">
            <w:pPr>
              <w:jc w:val="left"/>
              <w:rPr>
                <w:rFonts w:ascii="华文细黑" w:eastAsia="华文细黑" w:hAnsi="华文细黑" w:cs="华文细黑"/>
              </w:rPr>
            </w:pPr>
            <w:r w:rsidRPr="00EF1DE9">
              <w:rPr>
                <w:rFonts w:ascii="华文细黑" w:eastAsia="华文细黑" w:hAnsi="华文细黑" w:cs="华文细黑" w:hint="eastAsia"/>
              </w:rPr>
              <w:t>不适用</w:t>
            </w:r>
          </w:p>
          <w:p w14:paraId="59EB1A12" w14:textId="77777777" w:rsidR="003F3615" w:rsidRDefault="003F3615" w:rsidP="005C463E">
            <w:pPr>
              <w:rPr>
                <w:rFonts w:ascii="华文细黑" w:eastAsia="华文细黑" w:hAnsi="华文细黑" w:cs="华文细黑"/>
              </w:rPr>
            </w:pPr>
          </w:p>
        </w:tc>
      </w:tr>
      <w:tr w:rsidR="003F3615" w14:paraId="57A93FA0" w14:textId="77777777" w:rsidTr="005C463E">
        <w:trPr>
          <w:trHeight w:val="270"/>
          <w:jc w:val="center"/>
        </w:trPr>
        <w:tc>
          <w:tcPr>
            <w:tcW w:w="1762" w:type="dxa"/>
            <w:vAlign w:val="center"/>
          </w:tcPr>
          <w:p w14:paraId="54187575" w14:textId="77777777" w:rsidR="003F3615" w:rsidRDefault="003F3615" w:rsidP="005C463E">
            <w:pPr>
              <w:jc w:val="left"/>
              <w:rPr>
                <w:rFonts w:ascii="华文细黑" w:eastAsia="华文细黑" w:hAnsi="华文细黑" w:cs="华文细黑"/>
              </w:rPr>
            </w:pPr>
            <w:r>
              <w:rPr>
                <w:rFonts w:ascii="华文细黑" w:eastAsia="华文细黑" w:hAnsi="华文细黑" w:cs="华文细黑" w:hint="eastAsia"/>
              </w:rPr>
              <w:t>集团客户信用限额情况（A、B类业务适用）</w:t>
            </w:r>
          </w:p>
        </w:tc>
        <w:tc>
          <w:tcPr>
            <w:tcW w:w="6621" w:type="dxa"/>
            <w:gridSpan w:val="4"/>
          </w:tcPr>
          <w:p w14:paraId="495EDF4C" w14:textId="77777777" w:rsidR="003F3615" w:rsidRDefault="00C86F0F" w:rsidP="00EF1DE9">
            <w:pPr>
              <w:jc w:val="left"/>
              <w:rPr>
                <w:rFonts w:ascii="楷体" w:eastAsia="楷体" w:hAnsi="楷体"/>
                <w:b/>
                <w:sz w:val="24"/>
              </w:rPr>
            </w:pPr>
            <w:r w:rsidRPr="00EF1DE9">
              <w:rPr>
                <w:rFonts w:ascii="华文细黑" w:eastAsia="华文细黑" w:hAnsi="华文细黑" w:cs="华文细黑" w:hint="eastAsia"/>
              </w:rPr>
              <w:t>不适用</w:t>
            </w:r>
          </w:p>
        </w:tc>
      </w:tr>
      <w:tr w:rsidR="003F3615" w14:paraId="2556E39E" w14:textId="77777777" w:rsidTr="005C463E">
        <w:trPr>
          <w:trHeight w:val="270"/>
          <w:jc w:val="center"/>
        </w:trPr>
        <w:tc>
          <w:tcPr>
            <w:tcW w:w="1762" w:type="dxa"/>
            <w:vAlign w:val="center"/>
          </w:tcPr>
          <w:p w14:paraId="12FAAEE0" w14:textId="77777777" w:rsidR="003F3615" w:rsidRDefault="003F3615" w:rsidP="005C463E">
            <w:pPr>
              <w:jc w:val="left"/>
              <w:rPr>
                <w:rFonts w:ascii="华文细黑" w:eastAsia="华文细黑" w:hAnsi="华文细黑" w:cs="华文细黑"/>
              </w:rPr>
            </w:pPr>
            <w:r>
              <w:rPr>
                <w:rFonts w:ascii="华文细黑" w:eastAsia="华文细黑" w:hAnsi="华文细黑" w:cs="华文细黑" w:hint="eastAsia"/>
              </w:rPr>
              <w:t>项目历史合作情况</w:t>
            </w:r>
          </w:p>
        </w:tc>
        <w:tc>
          <w:tcPr>
            <w:tcW w:w="6621" w:type="dxa"/>
            <w:gridSpan w:val="4"/>
          </w:tcPr>
          <w:p w14:paraId="3613815F" w14:textId="77777777" w:rsidR="003F3615" w:rsidRDefault="00C86F0F" w:rsidP="005C463E">
            <w:pPr>
              <w:spacing w:line="240" w:lineRule="auto"/>
              <w:jc w:val="left"/>
              <w:rPr>
                <w:rFonts w:ascii="华文细黑" w:eastAsia="华文细黑" w:hAnsi="华文细黑" w:cs="华文细黑"/>
              </w:rPr>
            </w:pPr>
            <w:r>
              <w:rPr>
                <w:rFonts w:ascii="华文细黑" w:eastAsia="华文细黑" w:hAnsi="华文细黑" w:cs="华文细黑" w:hint="eastAsia"/>
              </w:rPr>
              <w:t>不适用</w:t>
            </w:r>
          </w:p>
        </w:tc>
      </w:tr>
      <w:tr w:rsidR="003F3615" w14:paraId="308985B0" w14:textId="77777777" w:rsidTr="005C463E">
        <w:trPr>
          <w:trHeight w:val="270"/>
          <w:jc w:val="center"/>
        </w:trPr>
        <w:tc>
          <w:tcPr>
            <w:tcW w:w="1762" w:type="dxa"/>
            <w:vAlign w:val="center"/>
          </w:tcPr>
          <w:p w14:paraId="1166F087" w14:textId="77777777" w:rsidR="003F3615" w:rsidRDefault="003F3615" w:rsidP="005C463E">
            <w:pPr>
              <w:spacing w:line="276" w:lineRule="auto"/>
              <w:jc w:val="left"/>
              <w:rPr>
                <w:rFonts w:ascii="仿宋_GB2312" w:eastAsia="仿宋_GB2312" w:hAnsi="宋体"/>
                <w:b/>
                <w:sz w:val="24"/>
              </w:rPr>
            </w:pPr>
            <w:r>
              <w:rPr>
                <w:rFonts w:ascii="华文细黑" w:eastAsia="华文细黑" w:hAnsi="华文细黑" w:cs="华文细黑" w:hint="eastAsia"/>
              </w:rPr>
              <w:t>适用权限及审批机构</w:t>
            </w:r>
          </w:p>
        </w:tc>
        <w:tc>
          <w:tcPr>
            <w:tcW w:w="6621" w:type="dxa"/>
            <w:gridSpan w:val="4"/>
            <w:vAlign w:val="center"/>
          </w:tcPr>
          <w:p w14:paraId="0F38DC39" w14:textId="77777777" w:rsidR="0090705F" w:rsidRDefault="00663685" w:rsidP="00B95DCF">
            <w:pPr>
              <w:spacing w:line="360" w:lineRule="auto"/>
              <w:ind w:firstLineChars="200" w:firstLine="420"/>
              <w:jc w:val="left"/>
              <w:rPr>
                <w:rFonts w:ascii="华文细黑" w:eastAsia="华文细黑" w:hAnsi="华文细黑" w:cs="华文细黑"/>
              </w:rPr>
            </w:pPr>
            <w:r>
              <w:rPr>
                <w:rFonts w:ascii="华文细黑" w:eastAsia="华文细黑" w:hAnsi="华文细黑" w:cs="华文细黑"/>
              </w:rPr>
              <w:t>投决会会议审批</w:t>
            </w:r>
            <w:r>
              <w:rPr>
                <w:rFonts w:ascii="华文细黑" w:eastAsia="华文细黑" w:hAnsi="华文细黑" w:cs="华文细黑" w:hint="eastAsia"/>
              </w:rPr>
              <w:t>。</w:t>
            </w:r>
          </w:p>
          <w:p w14:paraId="35263380" w14:textId="0C1EA8A8" w:rsidR="00663685" w:rsidRDefault="00663685" w:rsidP="00B95DCF">
            <w:pPr>
              <w:spacing w:line="360" w:lineRule="auto"/>
              <w:ind w:firstLineChars="200" w:firstLine="420"/>
              <w:jc w:val="left"/>
              <w:rPr>
                <w:rFonts w:ascii="华文细黑" w:eastAsia="华文细黑" w:hAnsi="华文细黑" w:cs="华文细黑"/>
              </w:rPr>
            </w:pPr>
            <w:r>
              <w:rPr>
                <w:rFonts w:ascii="华文细黑" w:eastAsia="华文细黑" w:hAnsi="华文细黑" w:cs="华文细黑"/>
              </w:rPr>
              <w:t>根据</w:t>
            </w:r>
            <w:r>
              <w:rPr>
                <w:rFonts w:ascii="华文细黑" w:eastAsia="华文细黑" w:hAnsi="华文细黑" w:cs="华文细黑" w:hint="eastAsia"/>
              </w:rPr>
              <w:t>《光大理财有限责任公司投资审批管理办法》</w:t>
            </w:r>
            <w:r w:rsidR="00CC7620">
              <w:rPr>
                <w:rFonts w:ascii="华文细黑" w:eastAsia="华文细黑" w:hAnsi="华文细黑" w:cs="华文细黑" w:hint="eastAsia"/>
              </w:rPr>
              <w:t>（2</w:t>
            </w:r>
            <w:r w:rsidR="00CC7620">
              <w:rPr>
                <w:rFonts w:ascii="华文细黑" w:eastAsia="华文细黑" w:hAnsi="华文细黑" w:cs="华文细黑"/>
              </w:rPr>
              <w:t>020</w:t>
            </w:r>
            <w:r w:rsidR="00CC7620">
              <w:rPr>
                <w:rFonts w:ascii="华文细黑" w:eastAsia="华文细黑" w:hAnsi="华文细黑" w:cs="华文细黑" w:hint="eastAsia"/>
              </w:rPr>
              <w:t>年1</w:t>
            </w:r>
            <w:r w:rsidR="00CC7620">
              <w:rPr>
                <w:rFonts w:ascii="华文细黑" w:eastAsia="华文细黑" w:hAnsi="华文细黑" w:cs="华文细黑"/>
              </w:rPr>
              <w:t>2</w:t>
            </w:r>
            <w:r w:rsidR="00CC7620">
              <w:rPr>
                <w:rFonts w:ascii="华文细黑" w:eastAsia="华文细黑" w:hAnsi="华文细黑" w:cs="华文细黑" w:hint="eastAsia"/>
              </w:rPr>
              <w:t>月修订）</w:t>
            </w:r>
            <w:r>
              <w:rPr>
                <w:rFonts w:ascii="华文细黑" w:eastAsia="华文细黑" w:hAnsi="华文细黑" w:cs="华文细黑" w:hint="eastAsia"/>
              </w:rPr>
              <w:t>中，第三章“</w:t>
            </w:r>
            <w:r w:rsidR="00CC7620">
              <w:rPr>
                <w:rFonts w:ascii="华文细黑" w:eastAsia="华文细黑" w:hAnsi="华文细黑" w:cs="华文细黑" w:hint="eastAsia"/>
              </w:rPr>
              <w:t>组织体系及职责分工</w:t>
            </w:r>
            <w:r>
              <w:rPr>
                <w:rFonts w:ascii="华文细黑" w:eastAsia="华文细黑" w:hAnsi="华文细黑" w:cs="华文细黑" w:hint="eastAsia"/>
              </w:rPr>
              <w:t>”中第</w:t>
            </w:r>
            <w:r w:rsidR="00CC7620">
              <w:rPr>
                <w:rFonts w:ascii="华文细黑" w:eastAsia="华文细黑" w:hAnsi="华文细黑" w:cs="华文细黑" w:hint="eastAsia"/>
              </w:rPr>
              <w:t>二十一</w:t>
            </w:r>
            <w:r>
              <w:rPr>
                <w:rFonts w:ascii="华文细黑" w:eastAsia="华文细黑" w:hAnsi="华文细黑" w:cs="华文细黑" w:hint="eastAsia"/>
              </w:rPr>
              <w:t>条</w:t>
            </w:r>
            <w:r w:rsidR="00CC7620">
              <w:rPr>
                <w:rFonts w:ascii="华文细黑" w:eastAsia="华文细黑" w:hAnsi="华文细黑" w:cs="华文细黑" w:hint="eastAsia"/>
              </w:rPr>
              <w:t>投决会</w:t>
            </w:r>
            <w:r>
              <w:rPr>
                <w:rFonts w:ascii="华文细黑" w:eastAsia="华文细黑" w:hAnsi="华文细黑" w:cs="华文细黑" w:hint="eastAsia"/>
              </w:rPr>
              <w:t>“</w:t>
            </w:r>
            <w:r w:rsidR="007E39F2">
              <w:rPr>
                <w:rFonts w:ascii="华文细黑" w:eastAsia="华文细黑" w:hAnsi="华文细黑" w:cs="华文细黑" w:hint="eastAsia"/>
              </w:rPr>
              <w:t>审批超过标委会权限的标准化属性投资业务</w:t>
            </w:r>
            <w:r>
              <w:rPr>
                <w:rFonts w:ascii="华文细黑" w:eastAsia="华文细黑" w:hAnsi="华文细黑" w:cs="华文细黑" w:hint="eastAsia"/>
              </w:rPr>
              <w:t>”</w:t>
            </w:r>
            <w:r w:rsidR="00645F2A">
              <w:rPr>
                <w:rFonts w:ascii="华文细黑" w:eastAsia="华文细黑" w:hAnsi="华文细黑" w:cs="华文细黑" w:hint="eastAsia"/>
              </w:rPr>
              <w:t>。</w:t>
            </w:r>
          </w:p>
          <w:p w14:paraId="52A72B8E" w14:textId="3C61B9B8" w:rsidR="00EE20A0" w:rsidRDefault="0090705F" w:rsidP="00B95DCF">
            <w:pPr>
              <w:spacing w:line="360" w:lineRule="auto"/>
              <w:ind w:firstLineChars="200" w:firstLine="420"/>
              <w:jc w:val="left"/>
              <w:rPr>
                <w:rFonts w:ascii="华文细黑" w:eastAsia="华文细黑" w:hAnsi="华文细黑" w:cs="华文细黑"/>
              </w:rPr>
            </w:pPr>
            <w:r>
              <w:rPr>
                <w:rFonts w:ascii="华文细黑" w:eastAsia="华文细黑" w:hAnsi="华文细黑" w:cs="华文细黑" w:hint="eastAsia"/>
              </w:rPr>
              <w:t>根据《光大理财有限责任公司董事会对董事长授权方案》中，第三条“代客投资业务审批权”中，（一）需穿透识别风险主体的信用类业务（即A类业务）中，第</w:t>
            </w:r>
            <w:r>
              <w:rPr>
                <w:rFonts w:ascii="华文细黑" w:eastAsia="华文细黑" w:hAnsi="华文细黑" w:cs="华文细黑"/>
              </w:rPr>
              <w:t>4</w:t>
            </w:r>
            <w:r>
              <w:rPr>
                <w:rFonts w:ascii="华文细黑" w:eastAsia="华文细黑" w:hAnsi="华文细黑" w:cs="华文细黑" w:hint="eastAsia"/>
              </w:rPr>
              <w:t>条“</w:t>
            </w:r>
            <w:r w:rsidRPr="00EE20A0">
              <w:rPr>
                <w:rFonts w:ascii="华文细黑" w:eastAsia="华文细黑" w:hAnsi="华文细黑" w:cs="华文细黑" w:hint="eastAsia"/>
              </w:rPr>
              <w:t>单笔衍生品交易的风险敞口及预计亏损上限均不超过5亿元的事项。公司开展衍生品交易主要应以套期</w:t>
            </w:r>
            <w:r w:rsidRPr="00EE20A0">
              <w:rPr>
                <w:rFonts w:ascii="华文细黑" w:eastAsia="华文细黑" w:hAnsi="华文细黑" w:cs="华文细黑" w:hint="eastAsia"/>
              </w:rPr>
              <w:lastRenderedPageBreak/>
              <w:t>保值为目的；在市场风险限额内，可审慎开展有确定风险敞口上限的衍生品交易（代客业务中客户有明确要求的除外）。原则上不做复杂衍生产品交易，复杂衍生品是指结构复杂（如嵌套其他衍生品等）。本公司暂不具备独立估值能力的衍生品</w:t>
            </w:r>
            <w:r>
              <w:rPr>
                <w:rFonts w:ascii="华文细黑" w:eastAsia="华文细黑" w:hAnsi="华文细黑" w:cs="华文细黑" w:hint="eastAsia"/>
              </w:rPr>
              <w:t>。”</w:t>
            </w:r>
          </w:p>
          <w:p w14:paraId="159281C8" w14:textId="21D268D2" w:rsidR="00363D69" w:rsidRPr="00645F2A" w:rsidRDefault="00363D69" w:rsidP="0090705F">
            <w:pPr>
              <w:spacing w:line="360" w:lineRule="auto"/>
              <w:ind w:firstLineChars="200" w:firstLine="420"/>
              <w:jc w:val="left"/>
              <w:rPr>
                <w:rFonts w:ascii="华文细黑" w:eastAsia="华文细黑" w:hAnsi="华文细黑" w:cs="华文细黑"/>
              </w:rPr>
            </w:pPr>
          </w:p>
        </w:tc>
      </w:tr>
      <w:tr w:rsidR="003F3615" w14:paraId="2220DBC9" w14:textId="77777777" w:rsidTr="00645F2A">
        <w:trPr>
          <w:trHeight w:val="200"/>
          <w:jc w:val="center"/>
        </w:trPr>
        <w:tc>
          <w:tcPr>
            <w:tcW w:w="1762" w:type="dxa"/>
          </w:tcPr>
          <w:p w14:paraId="26DA74F9" w14:textId="77777777" w:rsidR="003F3615" w:rsidRDefault="003F3615" w:rsidP="005C463E">
            <w:pPr>
              <w:jc w:val="left"/>
              <w:rPr>
                <w:rFonts w:ascii="华文细黑" w:eastAsia="华文细黑" w:hAnsi="华文细黑" w:cs="华文细黑"/>
              </w:rPr>
            </w:pPr>
            <w:r>
              <w:rPr>
                <w:rFonts w:ascii="华文细黑" w:eastAsia="华文细黑" w:hAnsi="华文细黑" w:cs="华文细黑" w:hint="eastAsia"/>
              </w:rPr>
              <w:lastRenderedPageBreak/>
              <w:t>是否结构化</w:t>
            </w:r>
          </w:p>
        </w:tc>
        <w:tc>
          <w:tcPr>
            <w:tcW w:w="2628" w:type="dxa"/>
          </w:tcPr>
          <w:p w14:paraId="25C64B9A" w14:textId="77777777" w:rsidR="003F3615" w:rsidRDefault="00C86F0F" w:rsidP="005C463E">
            <w:pPr>
              <w:jc w:val="left"/>
              <w:rPr>
                <w:rFonts w:ascii="华文细黑" w:eastAsia="华文细黑" w:hAnsi="华文细黑" w:cs="华文细黑"/>
              </w:rPr>
            </w:pPr>
            <w:r>
              <w:rPr>
                <w:rFonts w:ascii="华文细黑" w:eastAsia="华文细黑" w:hAnsi="华文细黑" w:cs="华文细黑"/>
              </w:rPr>
              <w:t>否</w:t>
            </w:r>
          </w:p>
        </w:tc>
        <w:tc>
          <w:tcPr>
            <w:tcW w:w="1559" w:type="dxa"/>
            <w:gridSpan w:val="2"/>
          </w:tcPr>
          <w:p w14:paraId="434F0FF0" w14:textId="77777777" w:rsidR="003F3615" w:rsidRDefault="003F3615" w:rsidP="005C463E">
            <w:pPr>
              <w:jc w:val="left"/>
              <w:rPr>
                <w:rFonts w:ascii="华文细黑" w:eastAsia="华文细黑" w:hAnsi="华文细黑" w:cs="华文细黑"/>
              </w:rPr>
            </w:pPr>
            <w:r>
              <w:rPr>
                <w:rFonts w:ascii="华文细黑" w:eastAsia="华文细黑" w:hAnsi="华文细黑" w:cs="华文细黑" w:hint="eastAsia"/>
              </w:rPr>
              <w:t>优先/劣后资金比例</w:t>
            </w:r>
          </w:p>
        </w:tc>
        <w:tc>
          <w:tcPr>
            <w:tcW w:w="2434" w:type="dxa"/>
          </w:tcPr>
          <w:p w14:paraId="4B233E7B" w14:textId="77777777" w:rsidR="003F3615" w:rsidRDefault="00C86F0F" w:rsidP="005C463E">
            <w:pPr>
              <w:jc w:val="left"/>
              <w:rPr>
                <w:rFonts w:ascii="华文细黑" w:eastAsia="华文细黑" w:hAnsi="华文细黑" w:cs="华文细黑"/>
              </w:rPr>
            </w:pPr>
            <w:r>
              <w:rPr>
                <w:rFonts w:ascii="华文细黑" w:eastAsia="华文细黑" w:hAnsi="华文细黑" w:cs="华文细黑"/>
              </w:rPr>
              <w:t>不适用</w:t>
            </w:r>
          </w:p>
        </w:tc>
      </w:tr>
      <w:tr w:rsidR="003F3615" w14:paraId="6A5F681B" w14:textId="77777777" w:rsidTr="005C463E">
        <w:trPr>
          <w:trHeight w:val="140"/>
          <w:jc w:val="center"/>
        </w:trPr>
        <w:tc>
          <w:tcPr>
            <w:tcW w:w="1762" w:type="dxa"/>
          </w:tcPr>
          <w:p w14:paraId="619C8576" w14:textId="77777777" w:rsidR="003F3615" w:rsidRDefault="003F3615" w:rsidP="005C463E">
            <w:pPr>
              <w:jc w:val="left"/>
              <w:rPr>
                <w:rFonts w:ascii="华文细黑" w:eastAsia="华文细黑" w:hAnsi="华文细黑" w:cs="华文细黑"/>
              </w:rPr>
            </w:pPr>
            <w:r>
              <w:rPr>
                <w:rFonts w:ascii="华文细黑" w:eastAsia="华文细黑" w:hAnsi="华文细黑" w:cs="华文细黑" w:hint="eastAsia"/>
              </w:rPr>
              <w:t>劣后级出资人</w:t>
            </w:r>
          </w:p>
        </w:tc>
        <w:tc>
          <w:tcPr>
            <w:tcW w:w="6621" w:type="dxa"/>
            <w:gridSpan w:val="4"/>
          </w:tcPr>
          <w:p w14:paraId="4CB8D8BB" w14:textId="77777777" w:rsidR="003F3615" w:rsidRDefault="00C86F0F" w:rsidP="005C463E">
            <w:pPr>
              <w:jc w:val="left"/>
              <w:rPr>
                <w:rFonts w:ascii="华文细黑" w:eastAsia="华文细黑" w:hAnsi="华文细黑" w:cs="华文细黑"/>
              </w:rPr>
            </w:pPr>
            <w:r>
              <w:rPr>
                <w:rFonts w:ascii="华文细黑" w:eastAsia="华文细黑" w:hAnsi="华文细黑" w:cs="华文细黑"/>
              </w:rPr>
              <w:t>不适用</w:t>
            </w:r>
          </w:p>
        </w:tc>
      </w:tr>
      <w:tr w:rsidR="003F3615" w14:paraId="71BEA460" w14:textId="77777777" w:rsidTr="00645F2A">
        <w:trPr>
          <w:trHeight w:val="110"/>
          <w:jc w:val="center"/>
        </w:trPr>
        <w:tc>
          <w:tcPr>
            <w:tcW w:w="1762" w:type="dxa"/>
          </w:tcPr>
          <w:p w14:paraId="6929BC68" w14:textId="77777777" w:rsidR="003F3615" w:rsidRDefault="003F3615" w:rsidP="005C463E">
            <w:pPr>
              <w:jc w:val="left"/>
              <w:rPr>
                <w:rFonts w:ascii="华文细黑" w:eastAsia="华文细黑" w:hAnsi="华文细黑" w:cs="华文细黑"/>
              </w:rPr>
            </w:pPr>
            <w:r>
              <w:rPr>
                <w:rFonts w:ascii="华文细黑" w:eastAsia="华文细黑" w:hAnsi="华文细黑" w:cs="华文细黑" w:hint="eastAsia"/>
              </w:rPr>
              <w:t>投资性质</w:t>
            </w:r>
          </w:p>
        </w:tc>
        <w:tc>
          <w:tcPr>
            <w:tcW w:w="2628" w:type="dxa"/>
          </w:tcPr>
          <w:p w14:paraId="012DD181" w14:textId="758A6C66" w:rsidR="003F3615" w:rsidRDefault="00645F2A" w:rsidP="00645F2A">
            <w:pPr>
              <w:jc w:val="left"/>
              <w:rPr>
                <w:rFonts w:ascii="华文细黑" w:eastAsia="华文细黑" w:hAnsi="华文细黑" w:cs="华文细黑"/>
              </w:rPr>
            </w:pPr>
            <w:r>
              <w:rPr>
                <w:rFonts w:ascii="华文细黑" w:eastAsia="华文细黑" w:hAnsi="华文细黑" w:cs="华文细黑" w:hint="eastAsia"/>
              </w:rPr>
              <w:t>执行我司策略的</w:t>
            </w:r>
            <w:r w:rsidR="004678BA">
              <w:rPr>
                <w:rFonts w:ascii="华文细黑" w:eastAsia="华文细黑" w:hAnsi="华文细黑" w:cs="华文细黑" w:hint="eastAsia"/>
              </w:rPr>
              <w:t>主动委外</w:t>
            </w:r>
          </w:p>
        </w:tc>
        <w:tc>
          <w:tcPr>
            <w:tcW w:w="1559" w:type="dxa"/>
            <w:gridSpan w:val="2"/>
          </w:tcPr>
          <w:p w14:paraId="55CAEEAB" w14:textId="77777777" w:rsidR="003F3615" w:rsidRDefault="003F3615" w:rsidP="005C463E">
            <w:pPr>
              <w:jc w:val="left"/>
              <w:rPr>
                <w:rFonts w:ascii="华文细黑" w:eastAsia="华文细黑" w:hAnsi="华文细黑" w:cs="华文细黑"/>
              </w:rPr>
            </w:pPr>
            <w:r>
              <w:rPr>
                <w:rFonts w:ascii="华文细黑" w:eastAsia="华文细黑" w:hAnsi="华文细黑" w:cs="华文细黑" w:hint="eastAsia"/>
              </w:rPr>
              <w:t>是否政策例外</w:t>
            </w:r>
          </w:p>
        </w:tc>
        <w:tc>
          <w:tcPr>
            <w:tcW w:w="2434" w:type="dxa"/>
          </w:tcPr>
          <w:p w14:paraId="653307C9" w14:textId="77777777" w:rsidR="003F3615" w:rsidRDefault="00C86F0F" w:rsidP="005C463E">
            <w:pPr>
              <w:jc w:val="left"/>
              <w:rPr>
                <w:rFonts w:ascii="华文细黑" w:eastAsia="华文细黑" w:hAnsi="华文细黑" w:cs="华文细黑"/>
              </w:rPr>
            </w:pPr>
            <w:r>
              <w:rPr>
                <w:rFonts w:ascii="华文细黑" w:eastAsia="华文细黑" w:hAnsi="华文细黑" w:cs="华文细黑"/>
              </w:rPr>
              <w:t>否</w:t>
            </w:r>
          </w:p>
        </w:tc>
      </w:tr>
      <w:tr w:rsidR="003F3615" w14:paraId="4C7CC4E3" w14:textId="77777777" w:rsidTr="00645F2A">
        <w:trPr>
          <w:trHeight w:val="215"/>
          <w:jc w:val="center"/>
        </w:trPr>
        <w:tc>
          <w:tcPr>
            <w:tcW w:w="1762" w:type="dxa"/>
          </w:tcPr>
          <w:p w14:paraId="39B4E878" w14:textId="77777777" w:rsidR="003F3615" w:rsidRDefault="003F3615" w:rsidP="005C463E">
            <w:pPr>
              <w:jc w:val="left"/>
              <w:rPr>
                <w:rFonts w:ascii="华文细黑" w:eastAsia="华文细黑" w:hAnsi="华文细黑" w:cs="华文细黑"/>
              </w:rPr>
            </w:pPr>
            <w:r>
              <w:rPr>
                <w:rFonts w:ascii="华文细黑" w:eastAsia="华文细黑" w:hAnsi="华文细黑" w:cs="华文细黑" w:hint="eastAsia"/>
              </w:rPr>
              <w:t>投后管理机构</w:t>
            </w:r>
          </w:p>
        </w:tc>
        <w:tc>
          <w:tcPr>
            <w:tcW w:w="2628" w:type="dxa"/>
          </w:tcPr>
          <w:p w14:paraId="6C470527" w14:textId="24B29A20" w:rsidR="003F3615" w:rsidRDefault="00FF2CAF" w:rsidP="005C463E">
            <w:pPr>
              <w:jc w:val="left"/>
              <w:rPr>
                <w:rFonts w:ascii="华文细黑" w:eastAsia="华文细黑" w:hAnsi="华文细黑" w:cs="华文细黑"/>
              </w:rPr>
            </w:pPr>
            <w:r>
              <w:rPr>
                <w:rFonts w:ascii="华文细黑" w:eastAsia="华文细黑" w:hAnsi="华文细黑" w:cs="华文细黑" w:hint="eastAsia"/>
              </w:rPr>
              <w:t>光大理财股票投资部</w:t>
            </w:r>
          </w:p>
        </w:tc>
        <w:tc>
          <w:tcPr>
            <w:tcW w:w="1559" w:type="dxa"/>
            <w:gridSpan w:val="2"/>
          </w:tcPr>
          <w:p w14:paraId="7B9DA6E5" w14:textId="77777777" w:rsidR="003F3615" w:rsidRDefault="003F3615" w:rsidP="005C463E">
            <w:pPr>
              <w:jc w:val="left"/>
              <w:rPr>
                <w:rFonts w:ascii="华文细黑" w:eastAsia="华文细黑" w:hAnsi="华文细黑" w:cs="华文细黑"/>
              </w:rPr>
            </w:pPr>
            <w:r>
              <w:rPr>
                <w:rFonts w:ascii="华文细黑" w:eastAsia="华文细黑" w:hAnsi="华文细黑" w:cs="华文细黑" w:hint="eastAsia"/>
              </w:rPr>
              <w:t>管理人</w:t>
            </w:r>
          </w:p>
        </w:tc>
        <w:tc>
          <w:tcPr>
            <w:tcW w:w="2434" w:type="dxa"/>
          </w:tcPr>
          <w:p w14:paraId="6A189799" w14:textId="3FF9DDCF" w:rsidR="003F3615" w:rsidRDefault="00036FA8" w:rsidP="005C463E">
            <w:pPr>
              <w:jc w:val="left"/>
              <w:rPr>
                <w:rFonts w:ascii="华文细黑" w:eastAsia="华文细黑" w:hAnsi="华文细黑" w:cs="华文细黑"/>
              </w:rPr>
            </w:pPr>
            <w:r>
              <w:rPr>
                <w:rFonts w:ascii="华文细黑" w:eastAsia="华文细黑" w:hAnsi="华文细黑" w:cs="华文细黑" w:hint="eastAsia"/>
              </w:rPr>
              <w:t>东证期货、中信期货及光大期货</w:t>
            </w:r>
          </w:p>
        </w:tc>
      </w:tr>
      <w:tr w:rsidR="003F3615" w14:paraId="58B41560" w14:textId="77777777" w:rsidTr="005C463E">
        <w:trPr>
          <w:trHeight w:val="450"/>
          <w:jc w:val="center"/>
        </w:trPr>
        <w:tc>
          <w:tcPr>
            <w:tcW w:w="8383" w:type="dxa"/>
            <w:gridSpan w:val="5"/>
            <w:shd w:val="clear" w:color="auto" w:fill="F1F1F1"/>
          </w:tcPr>
          <w:p w14:paraId="699A1F6A" w14:textId="77777777" w:rsidR="003F3615" w:rsidRDefault="003F3615" w:rsidP="005C463E">
            <w:pPr>
              <w:jc w:val="center"/>
              <w:rPr>
                <w:rFonts w:ascii="华文细黑" w:eastAsia="华文细黑" w:hAnsi="华文细黑" w:cs="华文细黑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sz w:val="28"/>
                <w:szCs w:val="28"/>
              </w:rPr>
              <w:t>一、</w:t>
            </w:r>
            <w:r w:rsidR="00645F2A">
              <w:rPr>
                <w:rFonts w:ascii="华文细黑" w:eastAsia="华文细黑" w:hAnsi="华文细黑" w:cs="华文细黑" w:hint="eastAsia"/>
                <w:b/>
                <w:bCs/>
                <w:sz w:val="28"/>
                <w:szCs w:val="28"/>
              </w:rPr>
              <w:t>项目概况</w:t>
            </w:r>
          </w:p>
        </w:tc>
      </w:tr>
      <w:tr w:rsidR="003F3615" w14:paraId="29718425" w14:textId="77777777" w:rsidTr="003B7A55">
        <w:trPr>
          <w:trHeight w:val="450"/>
          <w:jc w:val="center"/>
        </w:trPr>
        <w:tc>
          <w:tcPr>
            <w:tcW w:w="8383" w:type="dxa"/>
            <w:gridSpan w:val="5"/>
            <w:shd w:val="clear" w:color="auto" w:fill="FFFFFF" w:themeFill="background1"/>
          </w:tcPr>
          <w:p w14:paraId="2EFAA141" w14:textId="27F6F238" w:rsidR="00994D63" w:rsidRDefault="00FF2CAF" w:rsidP="003B7A55">
            <w:pPr>
              <w:spacing w:line="360" w:lineRule="auto"/>
              <w:ind w:firstLineChars="200" w:firstLine="420"/>
              <w:rPr>
                <w:rFonts w:ascii="华文细黑" w:eastAsia="华文细黑" w:hAnsi="华文细黑" w:cs="华文细黑"/>
              </w:rPr>
            </w:pPr>
            <w:r>
              <w:rPr>
                <w:rFonts w:ascii="华文细黑" w:eastAsia="华文细黑" w:hAnsi="华文细黑" w:cs="华文细黑" w:hint="eastAsia"/>
              </w:rPr>
              <w:t>为扩</w:t>
            </w:r>
            <w:r w:rsidR="00DE3A39">
              <w:rPr>
                <w:rFonts w:ascii="华文细黑" w:eastAsia="华文细黑" w:hAnsi="华文细黑" w:cs="华文细黑" w:hint="eastAsia"/>
              </w:rPr>
              <w:t>大</w:t>
            </w:r>
            <w:r>
              <w:rPr>
                <w:rFonts w:ascii="华文细黑" w:eastAsia="华文细黑" w:hAnsi="华文细黑" w:cs="华文细黑" w:hint="eastAsia"/>
              </w:rPr>
              <w:t>光大理财主动</w:t>
            </w:r>
            <w:r w:rsidR="00283F9E">
              <w:rPr>
                <w:rFonts w:ascii="华文细黑" w:eastAsia="华文细黑" w:hAnsi="华文细黑" w:cs="华文细黑" w:hint="eastAsia"/>
              </w:rPr>
              <w:t>管理</w:t>
            </w:r>
            <w:r w:rsidR="00994D63">
              <w:rPr>
                <w:rFonts w:ascii="华文细黑" w:eastAsia="华文细黑" w:hAnsi="华文细黑" w:cs="华文细黑" w:hint="eastAsia"/>
              </w:rPr>
              <w:t>型</w:t>
            </w:r>
            <w:r>
              <w:rPr>
                <w:rFonts w:ascii="华文细黑" w:eastAsia="华文细黑" w:hAnsi="华文细黑" w:cs="华文细黑" w:hint="eastAsia"/>
              </w:rPr>
              <w:t>衍生品投资</w:t>
            </w:r>
            <w:r w:rsidR="00994D63">
              <w:rPr>
                <w:rFonts w:ascii="华文细黑" w:eastAsia="华文细黑" w:hAnsi="华文细黑" w:cs="华文细黑" w:hint="eastAsia"/>
              </w:rPr>
              <w:t>范围，实现光大理财在“固收+主动</w:t>
            </w:r>
            <w:r w:rsidR="00283F9E">
              <w:rPr>
                <w:rFonts w:ascii="华文细黑" w:eastAsia="华文细黑" w:hAnsi="华文细黑" w:cs="华文细黑" w:hint="eastAsia"/>
              </w:rPr>
              <w:t>管理</w:t>
            </w:r>
            <w:r w:rsidR="00994D63">
              <w:rPr>
                <w:rFonts w:ascii="华文细黑" w:eastAsia="华文细黑" w:hAnsi="华文细黑" w:cs="华文细黑" w:hint="eastAsia"/>
              </w:rPr>
              <w:t>型衍生品投资”方面的策略研发及产品布局，</w:t>
            </w:r>
            <w:r w:rsidR="00EE20A0" w:rsidRPr="00EE20A0">
              <w:rPr>
                <w:rFonts w:ascii="华文细黑" w:eastAsia="华文细黑" w:hAnsi="华文细黑" w:cs="华文细黑" w:hint="eastAsia"/>
              </w:rPr>
              <w:t>推动量化策略研究“光量试验室”的建立，</w:t>
            </w:r>
            <w:r w:rsidR="00994D63">
              <w:rPr>
                <w:rFonts w:ascii="华文细黑" w:eastAsia="华文细黑" w:hAnsi="华文细黑" w:cs="华文细黑" w:hint="eastAsia"/>
              </w:rPr>
              <w:t>申请将标准化金融类衍生品入库，</w:t>
            </w:r>
            <w:r w:rsidR="00FB1D76">
              <w:rPr>
                <w:rFonts w:ascii="华文细黑" w:eastAsia="华文细黑" w:hAnsi="华文细黑" w:cs="华文细黑" w:hint="eastAsia"/>
              </w:rPr>
              <w:t>以</w:t>
            </w:r>
            <w:r w:rsidR="00994D63">
              <w:rPr>
                <w:rFonts w:ascii="华文细黑" w:eastAsia="华文细黑" w:hAnsi="华文细黑" w:cs="华文细黑" w:hint="eastAsia"/>
              </w:rPr>
              <w:t>期货资产管理计划实现我司的主动</w:t>
            </w:r>
            <w:r w:rsidR="00283F9E">
              <w:rPr>
                <w:rFonts w:ascii="华文细黑" w:eastAsia="华文细黑" w:hAnsi="华文细黑" w:cs="华文细黑" w:hint="eastAsia"/>
              </w:rPr>
              <w:t>管理</w:t>
            </w:r>
            <w:r w:rsidR="00994D63">
              <w:rPr>
                <w:rFonts w:ascii="华文细黑" w:eastAsia="华文细黑" w:hAnsi="华文细黑" w:cs="华文细黑" w:hint="eastAsia"/>
              </w:rPr>
              <w:t>型衍生品投资策略。其中，主动</w:t>
            </w:r>
            <w:r w:rsidR="00283F9E">
              <w:rPr>
                <w:rFonts w:ascii="华文细黑" w:eastAsia="华文细黑" w:hAnsi="华文细黑" w:cs="华文细黑" w:hint="eastAsia"/>
              </w:rPr>
              <w:t>管理</w:t>
            </w:r>
            <w:r w:rsidR="00994D63">
              <w:rPr>
                <w:rFonts w:ascii="华文细黑" w:eastAsia="华文细黑" w:hAnsi="华文细黑" w:cs="华文细黑" w:hint="eastAsia"/>
              </w:rPr>
              <w:t>型衍生品投资策略将在标委会另行</w:t>
            </w:r>
            <w:r w:rsidR="00FC6F93">
              <w:rPr>
                <w:rFonts w:ascii="华文细黑" w:eastAsia="华文细黑" w:hAnsi="华文细黑" w:cs="华文细黑" w:hint="eastAsia"/>
              </w:rPr>
              <w:t>审批</w:t>
            </w:r>
            <w:r w:rsidR="00994D63">
              <w:rPr>
                <w:rFonts w:ascii="华文细黑" w:eastAsia="华文细黑" w:hAnsi="华文细黑" w:cs="华文细黑" w:hint="eastAsia"/>
              </w:rPr>
              <w:t>。</w:t>
            </w:r>
          </w:p>
          <w:p w14:paraId="419E844C" w14:textId="1B884031" w:rsidR="004E02E7" w:rsidRDefault="00994D63" w:rsidP="003B7A55">
            <w:pPr>
              <w:spacing w:line="360" w:lineRule="auto"/>
              <w:ind w:firstLineChars="200" w:firstLine="420"/>
              <w:rPr>
                <w:rFonts w:ascii="华文细黑" w:eastAsia="华文细黑" w:hAnsi="华文细黑" w:cs="华文细黑"/>
              </w:rPr>
            </w:pPr>
            <w:r>
              <w:rPr>
                <w:rFonts w:ascii="华文细黑" w:eastAsia="华文细黑" w:hAnsi="华文细黑" w:cs="华文细黑" w:hint="eastAsia"/>
              </w:rPr>
              <w:t>申请入库的</w:t>
            </w:r>
            <w:r w:rsidR="004E02E7">
              <w:rPr>
                <w:rFonts w:ascii="华文细黑" w:eastAsia="华文细黑" w:hAnsi="华文细黑" w:cs="华文细黑" w:hint="eastAsia"/>
              </w:rPr>
              <w:t>标准化金融类衍生品包括股指期货、国债期货以及场内期权。其中，</w:t>
            </w:r>
            <w:r w:rsidR="004E02E7" w:rsidRPr="00036FA8">
              <w:rPr>
                <w:rFonts w:ascii="华文细黑" w:eastAsia="华文细黑" w:hAnsi="华文细黑" w:cs="华文细黑" w:hint="eastAsia"/>
              </w:rPr>
              <w:t>股指期货占用保证金</w:t>
            </w:r>
            <w:r w:rsidR="00676760">
              <w:rPr>
                <w:rFonts w:ascii="华文细黑" w:eastAsia="华文细黑" w:hAnsi="华文细黑" w:cs="华文细黑" w:hint="eastAsia"/>
              </w:rPr>
              <w:t>合计</w:t>
            </w:r>
            <w:r w:rsidR="004E02E7" w:rsidRPr="00036FA8">
              <w:rPr>
                <w:rFonts w:ascii="华文细黑" w:eastAsia="华文细黑" w:hAnsi="华文细黑" w:cs="华文细黑" w:hint="eastAsia"/>
              </w:rPr>
              <w:t>不超过</w:t>
            </w:r>
            <w:r w:rsidR="001851A2">
              <w:rPr>
                <w:rFonts w:ascii="华文细黑" w:eastAsia="华文细黑" w:hAnsi="华文细黑" w:cs="华文细黑"/>
              </w:rPr>
              <w:t>1</w:t>
            </w:r>
            <w:r w:rsidR="004E02E7" w:rsidRPr="00036FA8">
              <w:rPr>
                <w:rFonts w:ascii="华文细黑" w:eastAsia="华文细黑" w:hAnsi="华文细黑" w:cs="华文细黑" w:hint="eastAsia"/>
              </w:rPr>
              <w:t>亿；国债期货占用保证金</w:t>
            </w:r>
            <w:r w:rsidR="00676760">
              <w:rPr>
                <w:rFonts w:ascii="华文细黑" w:eastAsia="华文细黑" w:hAnsi="华文细黑" w:cs="华文细黑" w:hint="eastAsia"/>
              </w:rPr>
              <w:t>合计</w:t>
            </w:r>
            <w:r w:rsidR="004E02E7" w:rsidRPr="00036FA8">
              <w:rPr>
                <w:rFonts w:ascii="华文细黑" w:eastAsia="华文细黑" w:hAnsi="华文细黑" w:cs="华文细黑" w:hint="eastAsia"/>
              </w:rPr>
              <w:t>不超过</w:t>
            </w:r>
            <w:r w:rsidR="001851A2">
              <w:rPr>
                <w:rFonts w:ascii="华文细黑" w:eastAsia="华文细黑" w:hAnsi="华文细黑" w:cs="华文细黑"/>
              </w:rPr>
              <w:t>1</w:t>
            </w:r>
            <w:r w:rsidR="004E02E7" w:rsidRPr="00036FA8">
              <w:rPr>
                <w:rFonts w:ascii="华文细黑" w:eastAsia="华文细黑" w:hAnsi="华文细黑" w:cs="华文细黑" w:hint="eastAsia"/>
              </w:rPr>
              <w:t>亿；场内期权占用期权权利金</w:t>
            </w:r>
            <w:r w:rsidR="00676760">
              <w:rPr>
                <w:rFonts w:ascii="华文细黑" w:eastAsia="华文细黑" w:hAnsi="华文细黑" w:cs="华文细黑" w:hint="eastAsia"/>
              </w:rPr>
              <w:t>合计</w:t>
            </w:r>
            <w:r w:rsidR="004E02E7" w:rsidRPr="00036FA8">
              <w:rPr>
                <w:rFonts w:ascii="华文细黑" w:eastAsia="华文细黑" w:hAnsi="华文细黑" w:cs="华文细黑" w:hint="eastAsia"/>
              </w:rPr>
              <w:t>不超过</w:t>
            </w:r>
            <w:r w:rsidR="001851A2">
              <w:rPr>
                <w:rFonts w:ascii="华文细黑" w:eastAsia="华文细黑" w:hAnsi="华文细黑" w:cs="华文细黑"/>
              </w:rPr>
              <w:t>1</w:t>
            </w:r>
            <w:r w:rsidR="004E02E7" w:rsidRPr="00036FA8">
              <w:rPr>
                <w:rFonts w:ascii="华文细黑" w:eastAsia="华文细黑" w:hAnsi="华文细黑" w:cs="华文细黑" w:hint="eastAsia"/>
              </w:rPr>
              <w:t>亿。</w:t>
            </w:r>
          </w:p>
          <w:p w14:paraId="3CEAAD78" w14:textId="562132AE" w:rsidR="00FB1D76" w:rsidRDefault="00FB1D76" w:rsidP="00FB1D76">
            <w:pPr>
              <w:spacing w:line="360" w:lineRule="auto"/>
              <w:rPr>
                <w:rFonts w:ascii="华文细黑" w:eastAsia="华文细黑" w:hAnsi="华文细黑" w:cs="华文细黑"/>
              </w:rPr>
            </w:pPr>
            <w:r>
              <w:rPr>
                <w:rFonts w:ascii="华文细黑" w:eastAsia="华文细黑" w:hAnsi="华文细黑" w:cs="华文细黑" w:hint="eastAsia"/>
              </w:rPr>
              <w:t xml:space="preserve"> </w:t>
            </w:r>
            <w:r>
              <w:rPr>
                <w:rFonts w:ascii="华文细黑" w:eastAsia="华文细黑" w:hAnsi="华文细黑" w:cs="华文细黑"/>
              </w:rPr>
              <w:t xml:space="preserve">   </w:t>
            </w:r>
            <w:r>
              <w:rPr>
                <w:rFonts w:ascii="华文细黑" w:eastAsia="华文细黑" w:hAnsi="华文细黑" w:cs="华文细黑" w:hint="eastAsia"/>
              </w:rPr>
              <w:t>投资于标准化金融类衍生品的投资策略以套期保值、对冲套利为策略出发点，严格控制策略执行过程中的敞口暴露。并在策略执行后，设置止盈点与止损点，避免期现对冲套利、跨品种对冲套利、跨期限对冲套利等对冲类投资策略因市场风险变化所导致的损失。</w:t>
            </w:r>
          </w:p>
          <w:p w14:paraId="5CB0C0EA" w14:textId="3CCB68F2" w:rsidR="005805AC" w:rsidRDefault="00994D63" w:rsidP="003B7A55">
            <w:pPr>
              <w:spacing w:line="360" w:lineRule="auto"/>
              <w:ind w:firstLineChars="200" w:firstLine="420"/>
              <w:rPr>
                <w:rFonts w:ascii="华文细黑" w:eastAsia="华文细黑" w:hAnsi="华文细黑" w:cs="华文细黑"/>
              </w:rPr>
            </w:pPr>
            <w:r>
              <w:rPr>
                <w:rFonts w:ascii="华文细黑" w:eastAsia="华文细黑" w:hAnsi="华文细黑" w:cs="华文细黑" w:hint="eastAsia"/>
              </w:rPr>
              <w:t>根据监管要求，我司的主动</w:t>
            </w:r>
            <w:r w:rsidR="00283F9E">
              <w:rPr>
                <w:rFonts w:ascii="华文细黑" w:eastAsia="华文细黑" w:hAnsi="华文细黑" w:cs="华文细黑" w:hint="eastAsia"/>
              </w:rPr>
              <w:t>管理</w:t>
            </w:r>
            <w:r>
              <w:rPr>
                <w:rFonts w:ascii="华文细黑" w:eastAsia="华文细黑" w:hAnsi="华文细黑" w:cs="华文细黑" w:hint="eastAsia"/>
              </w:rPr>
              <w:t>型衍生品投资需要成立资产管理计划，拟通过我司授信交易的白名单期货公司</w:t>
            </w:r>
            <w:r w:rsidR="004E02E7">
              <w:rPr>
                <w:rFonts w:ascii="华文细黑" w:eastAsia="华文细黑" w:hAnsi="华文细黑" w:cs="华文细黑" w:hint="eastAsia"/>
              </w:rPr>
              <w:t>（包括：中信期货、东证期货以及光大期货）</w:t>
            </w:r>
            <w:r>
              <w:rPr>
                <w:rFonts w:ascii="华文细黑" w:eastAsia="华文细黑" w:hAnsi="华文细黑" w:cs="华文细黑" w:hint="eastAsia"/>
              </w:rPr>
              <w:t>设立</w:t>
            </w:r>
            <w:r w:rsidR="004E02E7">
              <w:rPr>
                <w:rFonts w:ascii="华文细黑" w:eastAsia="华文细黑" w:hAnsi="华文细黑" w:cs="华文细黑" w:hint="eastAsia"/>
              </w:rPr>
              <w:t>资产管理计划，</w:t>
            </w:r>
            <w:r w:rsidR="00283F9E">
              <w:rPr>
                <w:rFonts w:ascii="华文细黑" w:eastAsia="华文细黑" w:hAnsi="华文细黑" w:cs="华文细黑" w:hint="eastAsia"/>
              </w:rPr>
              <w:t>执行我司的主动管理型衍生品投资策略。</w:t>
            </w:r>
          </w:p>
          <w:p w14:paraId="1334793D" w14:textId="52A22F2D" w:rsidR="00F049A3" w:rsidRDefault="00283F9E" w:rsidP="003B7A55">
            <w:pPr>
              <w:spacing w:line="360" w:lineRule="auto"/>
              <w:ind w:firstLineChars="200" w:firstLine="420"/>
              <w:rPr>
                <w:rFonts w:ascii="华文细黑" w:eastAsia="华文细黑" w:hAnsi="华文细黑" w:cs="华文细黑"/>
              </w:rPr>
            </w:pPr>
            <w:r>
              <w:rPr>
                <w:rFonts w:ascii="华文细黑" w:eastAsia="华文细黑" w:hAnsi="华文细黑" w:cs="华文细黑" w:hint="eastAsia"/>
              </w:rPr>
              <w:t>请高管层投资决策委员会审批标准化金融类衍生品入库申请。</w:t>
            </w:r>
          </w:p>
          <w:p w14:paraId="1C0FE92F" w14:textId="72CF8C12" w:rsidR="00645F2A" w:rsidRPr="00087D6D" w:rsidRDefault="00645F2A" w:rsidP="00856D3C">
            <w:pPr>
              <w:spacing w:line="360" w:lineRule="auto"/>
              <w:ind w:firstLineChars="200" w:firstLine="420"/>
              <w:rPr>
                <w:rFonts w:ascii="华文细黑" w:eastAsia="华文细黑" w:hAnsi="华文细黑" w:cs="华文细黑"/>
              </w:rPr>
            </w:pPr>
          </w:p>
        </w:tc>
      </w:tr>
      <w:tr w:rsidR="003F3615" w14:paraId="7F33BE04" w14:textId="77777777" w:rsidTr="005C463E">
        <w:trPr>
          <w:trHeight w:val="90"/>
          <w:jc w:val="center"/>
        </w:trPr>
        <w:tc>
          <w:tcPr>
            <w:tcW w:w="8383" w:type="dxa"/>
            <w:gridSpan w:val="5"/>
            <w:shd w:val="clear" w:color="auto" w:fill="F1F1F1"/>
          </w:tcPr>
          <w:p w14:paraId="02E751A4" w14:textId="768D9FF1" w:rsidR="003F3615" w:rsidRDefault="003F3615" w:rsidP="005C463E">
            <w:pPr>
              <w:jc w:val="center"/>
              <w:rPr>
                <w:rFonts w:ascii="华文细黑" w:eastAsia="华文细黑" w:hAnsi="华文细黑" w:cs="华文细黑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sz w:val="28"/>
                <w:szCs w:val="28"/>
              </w:rPr>
              <w:t>二、</w:t>
            </w:r>
            <w:r w:rsidR="00283F9E">
              <w:rPr>
                <w:rFonts w:ascii="华文细黑" w:eastAsia="华文细黑" w:hAnsi="华文细黑" w:cs="华文细黑" w:hint="eastAsia"/>
                <w:b/>
                <w:bCs/>
                <w:sz w:val="28"/>
                <w:szCs w:val="28"/>
              </w:rPr>
              <w:t>股指期货</w:t>
            </w:r>
          </w:p>
        </w:tc>
      </w:tr>
      <w:tr w:rsidR="003F3615" w14:paraId="4AFA2FF0" w14:textId="77777777" w:rsidTr="005C463E">
        <w:trPr>
          <w:trHeight w:val="155"/>
          <w:jc w:val="center"/>
        </w:trPr>
        <w:tc>
          <w:tcPr>
            <w:tcW w:w="8383" w:type="dxa"/>
            <w:gridSpan w:val="5"/>
          </w:tcPr>
          <w:p w14:paraId="3567741B" w14:textId="5FD26F89" w:rsidR="00087D6D" w:rsidRDefault="00283F9E" w:rsidP="00283F9E">
            <w:pPr>
              <w:spacing w:line="360" w:lineRule="auto"/>
              <w:ind w:firstLineChars="200" w:firstLine="420"/>
              <w:rPr>
                <w:rFonts w:ascii="华文细黑" w:eastAsia="华文细黑" w:hAnsi="华文细黑" w:cs="华文细黑"/>
              </w:rPr>
            </w:pPr>
            <w:r>
              <w:rPr>
                <w:rFonts w:ascii="华文细黑" w:eastAsia="华文细黑" w:hAnsi="华文细黑" w:cs="华文细黑" w:hint="eastAsia"/>
              </w:rPr>
              <w:t>申请入库的股指期货品种为沪深3</w:t>
            </w:r>
            <w:r>
              <w:rPr>
                <w:rFonts w:ascii="华文细黑" w:eastAsia="华文细黑" w:hAnsi="华文细黑" w:cs="华文细黑"/>
              </w:rPr>
              <w:t>00</w:t>
            </w:r>
            <w:r>
              <w:rPr>
                <w:rFonts w:ascii="华文细黑" w:eastAsia="华文细黑" w:hAnsi="华文细黑" w:cs="华文细黑" w:hint="eastAsia"/>
              </w:rPr>
              <w:t>股指期货、上证5</w:t>
            </w:r>
            <w:r>
              <w:rPr>
                <w:rFonts w:ascii="华文细黑" w:eastAsia="华文细黑" w:hAnsi="华文细黑" w:cs="华文细黑"/>
              </w:rPr>
              <w:t>0</w:t>
            </w:r>
            <w:r>
              <w:rPr>
                <w:rFonts w:ascii="华文细黑" w:eastAsia="华文细黑" w:hAnsi="华文细黑" w:cs="华文细黑" w:hint="eastAsia"/>
              </w:rPr>
              <w:t>股指期货以及中证5</w:t>
            </w:r>
            <w:r>
              <w:rPr>
                <w:rFonts w:ascii="华文细黑" w:eastAsia="华文细黑" w:hAnsi="华文细黑" w:cs="华文细黑"/>
              </w:rPr>
              <w:t>00</w:t>
            </w:r>
            <w:r>
              <w:rPr>
                <w:rFonts w:ascii="华文细黑" w:eastAsia="华文细黑" w:hAnsi="华文细黑" w:cs="华文细黑" w:hint="eastAsia"/>
              </w:rPr>
              <w:t>股指期货，投资占用的保证金合计不超过</w:t>
            </w:r>
            <w:r w:rsidR="008F2663">
              <w:rPr>
                <w:rFonts w:ascii="华文细黑" w:eastAsia="华文细黑" w:hAnsi="华文细黑" w:cs="华文细黑"/>
              </w:rPr>
              <w:t>1</w:t>
            </w:r>
            <w:r>
              <w:rPr>
                <w:rFonts w:ascii="华文细黑" w:eastAsia="华文细黑" w:hAnsi="华文细黑" w:cs="华文细黑" w:hint="eastAsia"/>
              </w:rPr>
              <w:t>亿。</w:t>
            </w:r>
          </w:p>
          <w:p w14:paraId="106AA98D" w14:textId="02D0EC19" w:rsidR="00283F9E" w:rsidRDefault="00283F9E" w:rsidP="00283F9E">
            <w:pPr>
              <w:spacing w:line="360" w:lineRule="auto"/>
              <w:ind w:firstLineChars="200" w:firstLine="420"/>
              <w:rPr>
                <w:rFonts w:ascii="华文细黑" w:eastAsia="华文细黑" w:hAnsi="华文细黑" w:cs="华文细黑"/>
              </w:rPr>
            </w:pPr>
            <w:r>
              <w:rPr>
                <w:rFonts w:ascii="华文细黑" w:eastAsia="华文细黑" w:hAnsi="华文细黑" w:cs="华文细黑" w:hint="eastAsia"/>
              </w:rPr>
              <w:lastRenderedPageBreak/>
              <w:t>（1）沪深3</w:t>
            </w:r>
            <w:r>
              <w:rPr>
                <w:rFonts w:ascii="华文细黑" w:eastAsia="华文细黑" w:hAnsi="华文细黑" w:cs="华文细黑"/>
              </w:rPr>
              <w:t>00</w:t>
            </w:r>
            <w:r w:rsidR="00F049A3">
              <w:rPr>
                <w:rFonts w:ascii="华文细黑" w:eastAsia="华文细黑" w:hAnsi="华文细黑" w:cs="华文细黑" w:hint="eastAsia"/>
              </w:rPr>
              <w:t>股指期货</w:t>
            </w:r>
          </w:p>
          <w:p w14:paraId="1CBDDF38" w14:textId="1F853601" w:rsidR="00283F9E" w:rsidRDefault="00283F9E" w:rsidP="00283F9E">
            <w:pPr>
              <w:spacing w:line="360" w:lineRule="auto"/>
              <w:rPr>
                <w:rFonts w:ascii="华文细黑" w:eastAsia="华文细黑" w:hAnsi="华文细黑" w:cs="华文细黑"/>
              </w:rPr>
            </w:pPr>
            <w:r w:rsidRPr="00283F9E">
              <w:rPr>
                <w:rFonts w:ascii="华文细黑" w:eastAsia="华文细黑" w:hAnsi="华文细黑" w:cs="华文细黑" w:hint="eastAsia"/>
                <w:noProof/>
              </w:rPr>
              <w:drawing>
                <wp:inline distT="0" distB="0" distL="0" distR="0" wp14:anchorId="4D7C2C68" wp14:editId="2A97E050">
                  <wp:extent cx="5178425" cy="1235075"/>
                  <wp:effectExtent l="0" t="0" r="3175" b="317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78425" cy="1235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1352D91" w14:textId="0B6664BC" w:rsidR="005805AC" w:rsidRDefault="00F049A3" w:rsidP="005805AC">
            <w:pPr>
              <w:spacing w:line="360" w:lineRule="auto"/>
              <w:ind w:firstLineChars="9" w:firstLine="19"/>
              <w:rPr>
                <w:rFonts w:ascii="华文细黑" w:eastAsia="华文细黑" w:hAnsi="华文细黑" w:cs="华文细黑"/>
              </w:rPr>
            </w:pPr>
            <w:r>
              <w:rPr>
                <w:rFonts w:ascii="华文细黑" w:eastAsia="华文细黑" w:hAnsi="华文细黑" w:cs="华文细黑" w:hint="eastAsia"/>
              </w:rPr>
              <w:t xml:space="preserve"> </w:t>
            </w:r>
            <w:r>
              <w:rPr>
                <w:rFonts w:ascii="华文细黑" w:eastAsia="华文细黑" w:hAnsi="华文细黑" w:cs="华文细黑"/>
              </w:rPr>
              <w:t xml:space="preserve">   </w:t>
            </w:r>
            <w:r>
              <w:rPr>
                <w:rFonts w:ascii="华文细黑" w:eastAsia="华文细黑" w:hAnsi="华文细黑" w:cs="华文细黑" w:hint="eastAsia"/>
              </w:rPr>
              <w:t>（2）上证5</w:t>
            </w:r>
            <w:r>
              <w:rPr>
                <w:rFonts w:ascii="华文细黑" w:eastAsia="华文细黑" w:hAnsi="华文细黑" w:cs="华文细黑"/>
              </w:rPr>
              <w:t>0</w:t>
            </w:r>
            <w:r>
              <w:rPr>
                <w:rFonts w:ascii="华文细黑" w:eastAsia="华文细黑" w:hAnsi="华文细黑" w:cs="华文细黑" w:hint="eastAsia"/>
              </w:rPr>
              <w:t>股指期货</w:t>
            </w:r>
          </w:p>
          <w:p w14:paraId="723343E1" w14:textId="76F33CD6" w:rsidR="00F049A3" w:rsidRDefault="00F049A3" w:rsidP="005805AC">
            <w:pPr>
              <w:spacing w:line="360" w:lineRule="auto"/>
              <w:ind w:firstLineChars="9" w:firstLine="19"/>
              <w:rPr>
                <w:rFonts w:ascii="华文细黑" w:eastAsia="华文细黑" w:hAnsi="华文细黑" w:cs="华文细黑"/>
              </w:rPr>
            </w:pPr>
            <w:r w:rsidRPr="00F049A3">
              <w:rPr>
                <w:rFonts w:ascii="华文细黑" w:eastAsia="华文细黑" w:hAnsi="华文细黑" w:cs="华文细黑"/>
                <w:noProof/>
              </w:rPr>
              <w:drawing>
                <wp:inline distT="0" distB="0" distL="0" distR="0" wp14:anchorId="0CEF9989" wp14:editId="705E9125">
                  <wp:extent cx="5178425" cy="1235075"/>
                  <wp:effectExtent l="0" t="0" r="3175" b="317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78425" cy="1235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91E4FE6" w14:textId="36A03744" w:rsidR="00F049A3" w:rsidRDefault="00F049A3" w:rsidP="005805AC">
            <w:pPr>
              <w:spacing w:line="360" w:lineRule="auto"/>
              <w:ind w:firstLineChars="9" w:firstLine="19"/>
              <w:rPr>
                <w:rFonts w:ascii="华文细黑" w:eastAsia="华文细黑" w:hAnsi="华文细黑" w:cs="华文细黑"/>
              </w:rPr>
            </w:pPr>
            <w:r>
              <w:rPr>
                <w:rFonts w:ascii="华文细黑" w:eastAsia="华文细黑" w:hAnsi="华文细黑" w:cs="华文细黑" w:hint="eastAsia"/>
              </w:rPr>
              <w:t xml:space="preserve"> </w:t>
            </w:r>
            <w:r>
              <w:rPr>
                <w:rFonts w:ascii="华文细黑" w:eastAsia="华文细黑" w:hAnsi="华文细黑" w:cs="华文细黑"/>
              </w:rPr>
              <w:t xml:space="preserve">   </w:t>
            </w:r>
            <w:r>
              <w:rPr>
                <w:rFonts w:ascii="华文细黑" w:eastAsia="华文细黑" w:hAnsi="华文细黑" w:cs="华文细黑" w:hint="eastAsia"/>
              </w:rPr>
              <w:t>（3）中证5</w:t>
            </w:r>
            <w:r>
              <w:rPr>
                <w:rFonts w:ascii="华文细黑" w:eastAsia="华文细黑" w:hAnsi="华文细黑" w:cs="华文细黑"/>
              </w:rPr>
              <w:t>00</w:t>
            </w:r>
            <w:r>
              <w:rPr>
                <w:rFonts w:ascii="华文细黑" w:eastAsia="华文细黑" w:hAnsi="华文细黑" w:cs="华文细黑" w:hint="eastAsia"/>
              </w:rPr>
              <w:t>股指期货</w:t>
            </w:r>
          </w:p>
          <w:p w14:paraId="61118792" w14:textId="2E0D5DB8" w:rsidR="00F049A3" w:rsidRDefault="00F049A3" w:rsidP="005805AC">
            <w:pPr>
              <w:spacing w:line="360" w:lineRule="auto"/>
              <w:ind w:firstLineChars="9" w:firstLine="19"/>
              <w:rPr>
                <w:rFonts w:ascii="华文细黑" w:eastAsia="华文细黑" w:hAnsi="华文细黑" w:cs="华文细黑"/>
              </w:rPr>
            </w:pPr>
            <w:r w:rsidRPr="00F049A3">
              <w:rPr>
                <w:rFonts w:ascii="华文细黑" w:eastAsia="华文细黑" w:hAnsi="华文细黑" w:cs="华文细黑"/>
                <w:noProof/>
              </w:rPr>
              <w:drawing>
                <wp:inline distT="0" distB="0" distL="0" distR="0" wp14:anchorId="0BAA6A0D" wp14:editId="53DCA5E2">
                  <wp:extent cx="5176987" cy="1399769"/>
                  <wp:effectExtent l="0" t="0" r="508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01889" cy="14065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444E9F9" w14:textId="52D4A531" w:rsidR="00F049A3" w:rsidRDefault="00F049A3" w:rsidP="00283F9E">
            <w:pPr>
              <w:spacing w:line="360" w:lineRule="auto"/>
              <w:ind w:firstLineChars="200" w:firstLine="420"/>
              <w:rPr>
                <w:rFonts w:ascii="华文细黑" w:eastAsia="华文细黑" w:hAnsi="华文细黑" w:cs="华文细黑"/>
              </w:rPr>
            </w:pPr>
          </w:p>
          <w:p w14:paraId="42D23DB0" w14:textId="77777777" w:rsidR="002B3FD7" w:rsidRDefault="002B3FD7" w:rsidP="00283F9E">
            <w:pPr>
              <w:spacing w:line="360" w:lineRule="auto"/>
              <w:ind w:firstLineChars="200" w:firstLine="420"/>
              <w:rPr>
                <w:rFonts w:ascii="华文细黑" w:eastAsia="华文细黑" w:hAnsi="华文细黑" w:cs="华文细黑"/>
              </w:rPr>
            </w:pPr>
          </w:p>
          <w:p w14:paraId="5CDDFB2F" w14:textId="1F3E9993" w:rsidR="00F049A3" w:rsidRDefault="00F049A3" w:rsidP="00283F9E">
            <w:pPr>
              <w:spacing w:line="360" w:lineRule="auto"/>
              <w:ind w:firstLineChars="200" w:firstLine="420"/>
              <w:rPr>
                <w:rFonts w:ascii="华文细黑" w:eastAsia="华文细黑" w:hAnsi="华文细黑" w:cs="华文细黑"/>
              </w:rPr>
            </w:pPr>
          </w:p>
        </w:tc>
      </w:tr>
      <w:tr w:rsidR="003F3615" w:rsidRPr="005805AC" w14:paraId="5D56A4B5" w14:textId="77777777" w:rsidTr="005C463E">
        <w:trPr>
          <w:trHeight w:val="450"/>
          <w:jc w:val="center"/>
        </w:trPr>
        <w:tc>
          <w:tcPr>
            <w:tcW w:w="8383" w:type="dxa"/>
            <w:gridSpan w:val="5"/>
            <w:shd w:val="clear" w:color="auto" w:fill="F1F1F1"/>
          </w:tcPr>
          <w:p w14:paraId="7B0DD94F" w14:textId="2A6BA78B" w:rsidR="003F3615" w:rsidRPr="005805AC" w:rsidRDefault="003F3615" w:rsidP="005C463E">
            <w:pPr>
              <w:jc w:val="center"/>
              <w:rPr>
                <w:rFonts w:ascii="华文细黑" w:eastAsia="华文细黑" w:hAnsi="华文细黑" w:cs="华文细黑"/>
                <w:b/>
                <w:bCs/>
                <w:sz w:val="28"/>
                <w:szCs w:val="28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sz w:val="28"/>
                <w:szCs w:val="28"/>
              </w:rPr>
              <w:lastRenderedPageBreak/>
              <w:t>三、</w:t>
            </w:r>
            <w:r w:rsidR="00F049A3">
              <w:rPr>
                <w:rFonts w:ascii="华文细黑" w:eastAsia="华文细黑" w:hAnsi="华文细黑" w:cs="华文细黑" w:hint="eastAsia"/>
                <w:b/>
                <w:bCs/>
                <w:sz w:val="28"/>
                <w:szCs w:val="28"/>
              </w:rPr>
              <w:t>国债期货</w:t>
            </w:r>
          </w:p>
        </w:tc>
      </w:tr>
      <w:tr w:rsidR="003F3615" w14:paraId="3071A62D" w14:textId="77777777" w:rsidTr="005C463E">
        <w:trPr>
          <w:trHeight w:val="450"/>
          <w:jc w:val="center"/>
        </w:trPr>
        <w:tc>
          <w:tcPr>
            <w:tcW w:w="8383" w:type="dxa"/>
            <w:gridSpan w:val="5"/>
          </w:tcPr>
          <w:p w14:paraId="5FD0DF75" w14:textId="557483B8" w:rsidR="00F049A3" w:rsidRDefault="00F049A3" w:rsidP="00F049A3">
            <w:pPr>
              <w:spacing w:line="360" w:lineRule="auto"/>
              <w:ind w:firstLineChars="200" w:firstLine="420"/>
              <w:rPr>
                <w:rFonts w:ascii="华文细黑" w:eastAsia="华文细黑" w:hAnsi="华文细黑" w:cs="华文细黑"/>
              </w:rPr>
            </w:pPr>
            <w:r>
              <w:rPr>
                <w:rFonts w:ascii="华文细黑" w:eastAsia="华文细黑" w:hAnsi="华文细黑" w:cs="华文细黑" w:hint="eastAsia"/>
              </w:rPr>
              <w:t>申请入库的国债期货品种为1</w:t>
            </w:r>
            <w:r>
              <w:rPr>
                <w:rFonts w:ascii="华文细黑" w:eastAsia="华文细黑" w:hAnsi="华文细黑" w:cs="华文细黑"/>
              </w:rPr>
              <w:t>0</w:t>
            </w:r>
            <w:r>
              <w:rPr>
                <w:rFonts w:ascii="华文细黑" w:eastAsia="华文细黑" w:hAnsi="华文细黑" w:cs="华文细黑" w:hint="eastAsia"/>
              </w:rPr>
              <w:t>年期国债期货、5年期国债期货和2年期国债期货，投资占用的保证金合计不超过</w:t>
            </w:r>
            <w:r w:rsidR="008F2663">
              <w:rPr>
                <w:rFonts w:ascii="华文细黑" w:eastAsia="华文细黑" w:hAnsi="华文细黑" w:cs="华文细黑"/>
              </w:rPr>
              <w:t>1</w:t>
            </w:r>
            <w:r>
              <w:rPr>
                <w:rFonts w:ascii="华文细黑" w:eastAsia="华文细黑" w:hAnsi="华文细黑" w:cs="华文细黑" w:hint="eastAsia"/>
              </w:rPr>
              <w:t>亿。</w:t>
            </w:r>
          </w:p>
          <w:p w14:paraId="0CA98330" w14:textId="41422DFA" w:rsidR="00F049A3" w:rsidRDefault="00F049A3" w:rsidP="00F049A3">
            <w:pPr>
              <w:spacing w:line="360" w:lineRule="auto"/>
              <w:ind w:firstLineChars="200" w:firstLine="420"/>
              <w:rPr>
                <w:rFonts w:ascii="华文细黑" w:eastAsia="华文细黑" w:hAnsi="华文细黑" w:cs="华文细黑"/>
              </w:rPr>
            </w:pPr>
            <w:r>
              <w:rPr>
                <w:rFonts w:ascii="华文细黑" w:eastAsia="华文细黑" w:hAnsi="华文细黑" w:cs="华文细黑" w:hint="eastAsia"/>
              </w:rPr>
              <w:t>（1）1</w:t>
            </w:r>
            <w:r>
              <w:rPr>
                <w:rFonts w:ascii="华文细黑" w:eastAsia="华文细黑" w:hAnsi="华文细黑" w:cs="华文细黑"/>
              </w:rPr>
              <w:t>0</w:t>
            </w:r>
            <w:r>
              <w:rPr>
                <w:rFonts w:ascii="华文细黑" w:eastAsia="华文细黑" w:hAnsi="华文细黑" w:cs="华文细黑" w:hint="eastAsia"/>
              </w:rPr>
              <w:t>年期国债期货</w:t>
            </w:r>
          </w:p>
          <w:p w14:paraId="22EAA025" w14:textId="418A4E8F" w:rsidR="00F049A3" w:rsidRPr="00F049A3" w:rsidRDefault="00F049A3" w:rsidP="00F049A3">
            <w:pPr>
              <w:spacing w:line="360" w:lineRule="auto"/>
              <w:ind w:firstLineChars="12" w:firstLine="25"/>
              <w:rPr>
                <w:rFonts w:ascii="华文细黑" w:eastAsia="华文细黑" w:hAnsi="华文细黑" w:cs="华文细黑"/>
              </w:rPr>
            </w:pPr>
            <w:r w:rsidRPr="00F049A3">
              <w:rPr>
                <w:rFonts w:ascii="华文细黑" w:eastAsia="华文细黑" w:hAnsi="华文细黑" w:cs="华文细黑" w:hint="eastAsia"/>
                <w:noProof/>
              </w:rPr>
              <w:lastRenderedPageBreak/>
              <w:drawing>
                <wp:inline distT="0" distB="0" distL="0" distR="0" wp14:anchorId="6F682174" wp14:editId="4B89A28B">
                  <wp:extent cx="5176355" cy="1386768"/>
                  <wp:effectExtent l="0" t="0" r="5715" b="444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94238" cy="13915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C9EA4A1" w14:textId="4CF20C83" w:rsidR="00766761" w:rsidRDefault="00F049A3" w:rsidP="00F049A3">
            <w:pPr>
              <w:spacing w:line="360" w:lineRule="auto"/>
              <w:ind w:firstLineChars="200" w:firstLine="420"/>
              <w:rPr>
                <w:rFonts w:ascii="华文细黑" w:eastAsia="华文细黑" w:hAnsi="华文细黑" w:cs="华文细黑"/>
              </w:rPr>
            </w:pPr>
            <w:r w:rsidRPr="00F049A3">
              <w:rPr>
                <w:rFonts w:ascii="华文细黑" w:eastAsia="华文细黑" w:hAnsi="华文细黑" w:cs="华文细黑" w:hint="eastAsia"/>
              </w:rPr>
              <w:t>（2）</w:t>
            </w:r>
            <w:r>
              <w:rPr>
                <w:rFonts w:ascii="华文细黑" w:eastAsia="华文细黑" w:hAnsi="华文细黑" w:cs="华文细黑" w:hint="eastAsia"/>
              </w:rPr>
              <w:t>5年期国债期货</w:t>
            </w:r>
          </w:p>
          <w:p w14:paraId="7CD6D747" w14:textId="0BE93882" w:rsidR="00F049A3" w:rsidRPr="00F049A3" w:rsidRDefault="00F049A3" w:rsidP="00F049A3">
            <w:pPr>
              <w:spacing w:line="360" w:lineRule="auto"/>
              <w:rPr>
                <w:rFonts w:ascii="华文细黑" w:eastAsia="华文细黑" w:hAnsi="华文细黑" w:cs="华文细黑"/>
              </w:rPr>
            </w:pPr>
            <w:r w:rsidRPr="00F049A3">
              <w:rPr>
                <w:rFonts w:ascii="华文细黑" w:eastAsia="华文细黑" w:hAnsi="华文细黑" w:cs="华文细黑" w:hint="eastAsia"/>
                <w:noProof/>
              </w:rPr>
              <w:drawing>
                <wp:inline distT="0" distB="0" distL="0" distR="0" wp14:anchorId="4FF58E76" wp14:editId="20909808">
                  <wp:extent cx="5182870" cy="2613191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84419" cy="26139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A103322" w14:textId="62D9A6AA" w:rsidR="00766761" w:rsidRDefault="00F049A3" w:rsidP="00F049A3">
            <w:pPr>
              <w:spacing w:line="360" w:lineRule="auto"/>
              <w:ind w:firstLineChars="200" w:firstLine="420"/>
              <w:rPr>
                <w:rFonts w:ascii="华文细黑" w:eastAsia="华文细黑" w:hAnsi="华文细黑" w:cs="华文细黑"/>
              </w:rPr>
            </w:pPr>
            <w:r w:rsidRPr="00F049A3">
              <w:rPr>
                <w:rFonts w:ascii="华文细黑" w:eastAsia="华文细黑" w:hAnsi="华文细黑" w:cs="华文细黑" w:hint="eastAsia"/>
              </w:rPr>
              <w:t>（3）2年期国债期货</w:t>
            </w:r>
          </w:p>
          <w:p w14:paraId="52DBB680" w14:textId="1EEBF862" w:rsidR="00F049A3" w:rsidRDefault="002B3FD7" w:rsidP="002B3FD7">
            <w:pPr>
              <w:spacing w:line="360" w:lineRule="auto"/>
              <w:rPr>
                <w:rFonts w:ascii="华文细黑" w:eastAsia="华文细黑" w:hAnsi="华文细黑" w:cs="华文细黑"/>
              </w:rPr>
            </w:pPr>
            <w:r w:rsidRPr="002B3FD7">
              <w:rPr>
                <w:rFonts w:ascii="华文细黑" w:eastAsia="华文细黑" w:hAnsi="华文细黑" w:cs="华文细黑"/>
                <w:noProof/>
              </w:rPr>
              <w:drawing>
                <wp:inline distT="0" distB="0" distL="0" distR="0" wp14:anchorId="143C99FC" wp14:editId="3FA70BAC">
                  <wp:extent cx="5178425" cy="1287094"/>
                  <wp:effectExtent l="0" t="0" r="3175" b="889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98752" cy="12921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A866231" w14:textId="77777777" w:rsidR="00766761" w:rsidRDefault="00766761" w:rsidP="005C463E">
            <w:pPr>
              <w:jc w:val="left"/>
              <w:rPr>
                <w:rFonts w:ascii="华文细黑" w:eastAsia="华文细黑" w:hAnsi="华文细黑" w:cs="华文细黑"/>
                <w:b/>
                <w:kern w:val="0"/>
                <w:szCs w:val="21"/>
              </w:rPr>
            </w:pPr>
          </w:p>
        </w:tc>
      </w:tr>
      <w:tr w:rsidR="003F3615" w14:paraId="245AB34F" w14:textId="77777777" w:rsidTr="005C463E">
        <w:trPr>
          <w:trHeight w:val="185"/>
          <w:jc w:val="center"/>
        </w:trPr>
        <w:tc>
          <w:tcPr>
            <w:tcW w:w="8383" w:type="dxa"/>
            <w:gridSpan w:val="5"/>
            <w:shd w:val="clear" w:color="auto" w:fill="F1F1F1"/>
          </w:tcPr>
          <w:p w14:paraId="1300E4EA" w14:textId="192246E0" w:rsidR="003F3615" w:rsidRDefault="003F3615" w:rsidP="00C271D7">
            <w:pPr>
              <w:jc w:val="center"/>
              <w:rPr>
                <w:rFonts w:ascii="华文细黑" w:eastAsia="华文细黑" w:hAnsi="华文细黑" w:cs="华文细黑"/>
                <w:bCs/>
                <w:kern w:val="0"/>
                <w:szCs w:val="21"/>
              </w:rPr>
            </w:pPr>
            <w:r w:rsidRPr="004D3624">
              <w:rPr>
                <w:rFonts w:ascii="华文细黑" w:eastAsia="华文细黑" w:hAnsi="华文细黑" w:cs="华文细黑" w:hint="eastAsia"/>
                <w:b/>
                <w:bCs/>
                <w:sz w:val="28"/>
                <w:szCs w:val="28"/>
              </w:rPr>
              <w:lastRenderedPageBreak/>
              <w:t>四、</w:t>
            </w:r>
            <w:r w:rsidR="002B3FD7">
              <w:rPr>
                <w:rFonts w:ascii="华文细黑" w:eastAsia="华文细黑" w:hAnsi="华文细黑" w:cs="华文细黑" w:hint="eastAsia"/>
                <w:b/>
                <w:bCs/>
                <w:sz w:val="28"/>
                <w:szCs w:val="28"/>
              </w:rPr>
              <w:t>场内期权</w:t>
            </w:r>
          </w:p>
        </w:tc>
      </w:tr>
      <w:tr w:rsidR="003F3615" w14:paraId="4B05D524" w14:textId="77777777" w:rsidTr="005C463E">
        <w:trPr>
          <w:trHeight w:val="185"/>
          <w:jc w:val="center"/>
        </w:trPr>
        <w:tc>
          <w:tcPr>
            <w:tcW w:w="8383" w:type="dxa"/>
            <w:gridSpan w:val="5"/>
          </w:tcPr>
          <w:p w14:paraId="5067FC5B" w14:textId="560CBFD8" w:rsidR="002B3FD7" w:rsidRDefault="002B3FD7" w:rsidP="002B3FD7">
            <w:pPr>
              <w:spacing w:line="360" w:lineRule="auto"/>
              <w:ind w:firstLineChars="200" w:firstLine="420"/>
              <w:rPr>
                <w:rFonts w:ascii="华文细黑" w:eastAsia="华文细黑" w:hAnsi="华文细黑" w:cs="华文细黑"/>
              </w:rPr>
            </w:pPr>
            <w:r>
              <w:rPr>
                <w:rFonts w:ascii="华文细黑" w:eastAsia="华文细黑" w:hAnsi="华文细黑" w:cs="华文细黑" w:hint="eastAsia"/>
              </w:rPr>
              <w:t>申请入库的场内期权为上证5</w:t>
            </w:r>
            <w:r>
              <w:rPr>
                <w:rFonts w:ascii="华文细黑" w:eastAsia="华文细黑" w:hAnsi="华文细黑" w:cs="华文细黑"/>
              </w:rPr>
              <w:t>0ETF</w:t>
            </w:r>
            <w:r>
              <w:rPr>
                <w:rFonts w:ascii="华文细黑" w:eastAsia="华文细黑" w:hAnsi="华文细黑" w:cs="华文细黑" w:hint="eastAsia"/>
              </w:rPr>
              <w:t>期权、沪深3</w:t>
            </w:r>
            <w:r>
              <w:rPr>
                <w:rFonts w:ascii="华文细黑" w:eastAsia="华文细黑" w:hAnsi="华文细黑" w:cs="华文细黑"/>
              </w:rPr>
              <w:t>00ETF</w:t>
            </w:r>
            <w:r>
              <w:rPr>
                <w:rFonts w:ascii="华文细黑" w:eastAsia="华文细黑" w:hAnsi="华文细黑" w:cs="华文细黑" w:hint="eastAsia"/>
              </w:rPr>
              <w:t>期权、3</w:t>
            </w:r>
            <w:r>
              <w:rPr>
                <w:rFonts w:ascii="华文细黑" w:eastAsia="华文细黑" w:hAnsi="华文细黑" w:cs="华文细黑"/>
              </w:rPr>
              <w:t>00ETF</w:t>
            </w:r>
            <w:r>
              <w:rPr>
                <w:rFonts w:ascii="华文细黑" w:eastAsia="华文细黑" w:hAnsi="华文细黑" w:cs="华文细黑" w:hint="eastAsia"/>
              </w:rPr>
              <w:t>期权以及沪深3</w:t>
            </w:r>
            <w:r>
              <w:rPr>
                <w:rFonts w:ascii="华文细黑" w:eastAsia="华文细黑" w:hAnsi="华文细黑" w:cs="华文细黑"/>
              </w:rPr>
              <w:t>00</w:t>
            </w:r>
            <w:r>
              <w:rPr>
                <w:rFonts w:ascii="华文细黑" w:eastAsia="华文细黑" w:hAnsi="华文细黑" w:cs="华文细黑" w:hint="eastAsia"/>
              </w:rPr>
              <w:t>指数期权，投资占用的期权权利金合计不超过</w:t>
            </w:r>
            <w:r w:rsidR="008F2663">
              <w:rPr>
                <w:rFonts w:ascii="华文细黑" w:eastAsia="华文细黑" w:hAnsi="华文细黑" w:cs="华文细黑"/>
              </w:rPr>
              <w:t>1</w:t>
            </w:r>
            <w:r>
              <w:rPr>
                <w:rFonts w:ascii="华文细黑" w:eastAsia="华文细黑" w:hAnsi="华文细黑" w:cs="华文细黑" w:hint="eastAsia"/>
              </w:rPr>
              <w:t>亿。</w:t>
            </w:r>
          </w:p>
          <w:p w14:paraId="31ABE650" w14:textId="5895C862" w:rsidR="003F3615" w:rsidRDefault="002B3FD7" w:rsidP="002B3FD7">
            <w:pPr>
              <w:pStyle w:val="a7"/>
              <w:spacing w:line="360" w:lineRule="auto"/>
              <w:rPr>
                <w:rFonts w:ascii="华文细黑" w:eastAsia="华文细黑" w:hAnsi="华文细黑" w:cs="华文细黑"/>
                <w:bCs/>
                <w:kern w:val="0"/>
                <w:szCs w:val="21"/>
              </w:rPr>
            </w:pPr>
            <w:r>
              <w:rPr>
                <w:rFonts w:ascii="华文细黑" w:eastAsia="华文细黑" w:hAnsi="华文细黑" w:cs="华文细黑" w:hint="eastAsia"/>
                <w:bCs/>
                <w:kern w:val="0"/>
                <w:szCs w:val="21"/>
              </w:rPr>
              <w:t>（1）上证5</w:t>
            </w:r>
            <w:r>
              <w:rPr>
                <w:rFonts w:ascii="华文细黑" w:eastAsia="华文细黑" w:hAnsi="华文细黑" w:cs="华文细黑"/>
                <w:bCs/>
                <w:kern w:val="0"/>
                <w:szCs w:val="21"/>
              </w:rPr>
              <w:t>0ETF</w:t>
            </w:r>
            <w:r>
              <w:rPr>
                <w:rFonts w:ascii="华文细黑" w:eastAsia="华文细黑" w:hAnsi="华文细黑" w:cs="华文细黑" w:hint="eastAsia"/>
                <w:bCs/>
                <w:kern w:val="0"/>
                <w:szCs w:val="21"/>
              </w:rPr>
              <w:t>期权</w:t>
            </w:r>
          </w:p>
          <w:p w14:paraId="053529CD" w14:textId="6EB53226" w:rsidR="002B3FD7" w:rsidRPr="002B3FD7" w:rsidRDefault="002B3FD7" w:rsidP="002B3FD7">
            <w:pPr>
              <w:pStyle w:val="a7"/>
              <w:spacing w:line="360" w:lineRule="auto"/>
              <w:ind w:firstLineChars="12" w:firstLine="25"/>
              <w:rPr>
                <w:rFonts w:ascii="华文细黑" w:eastAsia="华文细黑" w:hAnsi="华文细黑" w:cs="华文细黑"/>
                <w:bCs/>
                <w:kern w:val="0"/>
                <w:szCs w:val="21"/>
              </w:rPr>
            </w:pPr>
            <w:r w:rsidRPr="002B3FD7">
              <w:rPr>
                <w:rFonts w:ascii="华文细黑" w:eastAsia="华文细黑" w:hAnsi="华文细黑" w:cs="华文细黑" w:hint="eastAsia"/>
                <w:bCs/>
                <w:noProof/>
                <w:kern w:val="0"/>
                <w:szCs w:val="21"/>
              </w:rPr>
              <w:lastRenderedPageBreak/>
              <w:drawing>
                <wp:inline distT="0" distB="0" distL="0" distR="0" wp14:anchorId="21AB230D" wp14:editId="7F2A0ACD">
                  <wp:extent cx="5180468" cy="1503776"/>
                  <wp:effectExtent l="0" t="0" r="1270" b="127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10155" cy="15123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CDC6C34" w14:textId="72DEF878" w:rsidR="002B3FD7" w:rsidRDefault="002B3FD7" w:rsidP="002B3FD7">
            <w:pPr>
              <w:pStyle w:val="a7"/>
              <w:spacing w:line="360" w:lineRule="auto"/>
              <w:rPr>
                <w:rFonts w:ascii="华文细黑" w:eastAsia="华文细黑" w:hAnsi="华文细黑" w:cs="华文细黑"/>
                <w:bCs/>
                <w:kern w:val="0"/>
                <w:szCs w:val="21"/>
              </w:rPr>
            </w:pPr>
            <w:r>
              <w:rPr>
                <w:rFonts w:ascii="华文细黑" w:eastAsia="华文细黑" w:hAnsi="华文细黑" w:cs="华文细黑" w:hint="eastAsia"/>
                <w:bCs/>
                <w:kern w:val="0"/>
                <w:szCs w:val="21"/>
              </w:rPr>
              <w:t>（2）沪深3</w:t>
            </w:r>
            <w:r>
              <w:rPr>
                <w:rFonts w:ascii="华文细黑" w:eastAsia="华文细黑" w:hAnsi="华文细黑" w:cs="华文细黑"/>
                <w:bCs/>
                <w:kern w:val="0"/>
                <w:szCs w:val="21"/>
              </w:rPr>
              <w:t>00ETF</w:t>
            </w:r>
            <w:r>
              <w:rPr>
                <w:rFonts w:ascii="华文细黑" w:eastAsia="华文细黑" w:hAnsi="华文细黑" w:cs="华文细黑" w:hint="eastAsia"/>
                <w:bCs/>
                <w:kern w:val="0"/>
                <w:szCs w:val="21"/>
              </w:rPr>
              <w:t>期权</w:t>
            </w:r>
          </w:p>
          <w:p w14:paraId="6EEEF705" w14:textId="73726D04" w:rsidR="002B3FD7" w:rsidRDefault="006548D5" w:rsidP="006548D5">
            <w:pPr>
              <w:pStyle w:val="a7"/>
              <w:spacing w:line="360" w:lineRule="auto"/>
              <w:ind w:firstLineChars="12" w:firstLine="25"/>
              <w:rPr>
                <w:rFonts w:ascii="华文细黑" w:eastAsia="华文细黑" w:hAnsi="华文细黑" w:cs="华文细黑"/>
                <w:bCs/>
                <w:kern w:val="0"/>
                <w:szCs w:val="21"/>
              </w:rPr>
            </w:pPr>
            <w:r w:rsidRPr="006548D5">
              <w:rPr>
                <w:rFonts w:ascii="华文细黑" w:eastAsia="华文细黑" w:hAnsi="华文细黑" w:cs="华文细黑"/>
                <w:bCs/>
                <w:noProof/>
                <w:kern w:val="0"/>
                <w:szCs w:val="21"/>
              </w:rPr>
              <w:drawing>
                <wp:inline distT="0" distB="0" distL="0" distR="0" wp14:anchorId="32E8EC9A" wp14:editId="0995DF21">
                  <wp:extent cx="5180330" cy="1625118"/>
                  <wp:effectExtent l="0" t="0" r="127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07268" cy="16335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8C0BDFA" w14:textId="64CD653F" w:rsidR="002B3FD7" w:rsidRDefault="002B3FD7" w:rsidP="002B3FD7">
            <w:pPr>
              <w:pStyle w:val="a7"/>
              <w:spacing w:line="360" w:lineRule="auto"/>
              <w:rPr>
                <w:rFonts w:ascii="华文细黑" w:eastAsia="华文细黑" w:hAnsi="华文细黑" w:cs="华文细黑"/>
                <w:bCs/>
                <w:kern w:val="0"/>
                <w:szCs w:val="21"/>
              </w:rPr>
            </w:pPr>
            <w:r>
              <w:rPr>
                <w:rFonts w:ascii="华文细黑" w:eastAsia="华文细黑" w:hAnsi="华文细黑" w:cs="华文细黑" w:hint="eastAsia"/>
                <w:bCs/>
                <w:kern w:val="0"/>
                <w:szCs w:val="21"/>
              </w:rPr>
              <w:t>（3）3</w:t>
            </w:r>
            <w:r>
              <w:rPr>
                <w:rFonts w:ascii="华文细黑" w:eastAsia="华文细黑" w:hAnsi="华文细黑" w:cs="华文细黑"/>
                <w:bCs/>
                <w:kern w:val="0"/>
                <w:szCs w:val="21"/>
              </w:rPr>
              <w:t>00ETF</w:t>
            </w:r>
            <w:r>
              <w:rPr>
                <w:rFonts w:ascii="华文细黑" w:eastAsia="华文细黑" w:hAnsi="华文细黑" w:cs="华文细黑" w:hint="eastAsia"/>
                <w:bCs/>
                <w:kern w:val="0"/>
                <w:szCs w:val="21"/>
              </w:rPr>
              <w:t>期权</w:t>
            </w:r>
          </w:p>
          <w:p w14:paraId="36B20C49" w14:textId="1BC887D6" w:rsidR="002B3FD7" w:rsidRPr="00023D84" w:rsidRDefault="00023D84" w:rsidP="00023D84">
            <w:pPr>
              <w:pStyle w:val="a7"/>
              <w:spacing w:line="360" w:lineRule="auto"/>
              <w:ind w:leftChars="-55" w:hangingChars="55" w:hanging="115"/>
              <w:rPr>
                <w:rFonts w:ascii="华文细黑" w:eastAsia="华文细黑" w:hAnsi="华文细黑" w:cs="华文细黑"/>
                <w:bCs/>
                <w:kern w:val="0"/>
                <w:szCs w:val="21"/>
              </w:rPr>
            </w:pPr>
            <w:r w:rsidRPr="00023D84">
              <w:rPr>
                <w:rFonts w:ascii="华文细黑" w:eastAsia="华文细黑" w:hAnsi="华文细黑" w:cs="华文细黑"/>
                <w:bCs/>
                <w:noProof/>
                <w:kern w:val="0"/>
                <w:szCs w:val="21"/>
              </w:rPr>
              <w:drawing>
                <wp:inline distT="0" distB="0" distL="0" distR="0" wp14:anchorId="5115F67E" wp14:editId="60784637">
                  <wp:extent cx="5252097" cy="1511935"/>
                  <wp:effectExtent l="0" t="0" r="5715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2098" cy="15176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2FAEDC0" w14:textId="1636F2A2" w:rsidR="002B3FD7" w:rsidRPr="002B3FD7" w:rsidRDefault="002B3FD7" w:rsidP="002B3FD7">
            <w:pPr>
              <w:pStyle w:val="a7"/>
              <w:spacing w:line="360" w:lineRule="auto"/>
              <w:rPr>
                <w:rFonts w:ascii="华文细黑" w:eastAsia="华文细黑" w:hAnsi="华文细黑" w:cs="华文细黑"/>
                <w:bCs/>
                <w:kern w:val="0"/>
                <w:szCs w:val="21"/>
              </w:rPr>
            </w:pPr>
            <w:r>
              <w:rPr>
                <w:rFonts w:ascii="华文细黑" w:eastAsia="华文细黑" w:hAnsi="华文细黑" w:cs="华文细黑" w:hint="eastAsia"/>
                <w:bCs/>
                <w:kern w:val="0"/>
                <w:szCs w:val="21"/>
              </w:rPr>
              <w:t>（4）沪深3</w:t>
            </w:r>
            <w:r>
              <w:rPr>
                <w:rFonts w:ascii="华文细黑" w:eastAsia="华文细黑" w:hAnsi="华文细黑" w:cs="华文细黑"/>
                <w:bCs/>
                <w:kern w:val="0"/>
                <w:szCs w:val="21"/>
              </w:rPr>
              <w:t>00</w:t>
            </w:r>
            <w:r>
              <w:rPr>
                <w:rFonts w:ascii="华文细黑" w:eastAsia="华文细黑" w:hAnsi="华文细黑" w:cs="华文细黑" w:hint="eastAsia"/>
                <w:bCs/>
                <w:kern w:val="0"/>
                <w:szCs w:val="21"/>
              </w:rPr>
              <w:t>指数期权</w:t>
            </w:r>
          </w:p>
          <w:p w14:paraId="57D275A8" w14:textId="571C5816" w:rsidR="002B3FD7" w:rsidRDefault="00023D84" w:rsidP="00023D84">
            <w:pPr>
              <w:pStyle w:val="a7"/>
              <w:spacing w:line="360" w:lineRule="auto"/>
              <w:ind w:firstLineChars="0" w:firstLine="0"/>
              <w:rPr>
                <w:rFonts w:ascii="华文细黑" w:eastAsia="华文细黑" w:hAnsi="华文细黑" w:cs="华文细黑"/>
                <w:bCs/>
                <w:kern w:val="0"/>
                <w:szCs w:val="21"/>
              </w:rPr>
            </w:pPr>
            <w:r w:rsidRPr="00023D84">
              <w:rPr>
                <w:rFonts w:ascii="华文细黑" w:eastAsia="华文细黑" w:hAnsi="华文细黑" w:cs="华文细黑"/>
                <w:bCs/>
                <w:noProof/>
                <w:kern w:val="0"/>
                <w:szCs w:val="21"/>
              </w:rPr>
              <w:drawing>
                <wp:inline distT="0" distB="0" distL="0" distR="0" wp14:anchorId="6DAE6EA8" wp14:editId="37A90E2C">
                  <wp:extent cx="5182870" cy="1317430"/>
                  <wp:effectExtent l="0" t="0" r="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93185" cy="13200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DE9BD09" w14:textId="012A88E5" w:rsidR="00023D84" w:rsidRPr="004D3624" w:rsidRDefault="00023D84" w:rsidP="002B3FD7">
            <w:pPr>
              <w:pStyle w:val="a7"/>
              <w:spacing w:line="360" w:lineRule="auto"/>
              <w:rPr>
                <w:rFonts w:ascii="华文细黑" w:eastAsia="华文细黑" w:hAnsi="华文细黑" w:cs="华文细黑"/>
                <w:bCs/>
                <w:kern w:val="0"/>
                <w:szCs w:val="21"/>
              </w:rPr>
            </w:pPr>
          </w:p>
        </w:tc>
      </w:tr>
      <w:tr w:rsidR="003F3615" w14:paraId="1E6E56D7" w14:textId="77777777" w:rsidTr="005C463E">
        <w:trPr>
          <w:trHeight w:val="185"/>
          <w:jc w:val="center"/>
        </w:trPr>
        <w:tc>
          <w:tcPr>
            <w:tcW w:w="8383" w:type="dxa"/>
            <w:gridSpan w:val="5"/>
            <w:shd w:val="clear" w:color="auto" w:fill="F1F1F1"/>
          </w:tcPr>
          <w:p w14:paraId="15A60DDB" w14:textId="77777777" w:rsidR="003F3615" w:rsidRDefault="003F3615" w:rsidP="005C463E">
            <w:pPr>
              <w:jc w:val="center"/>
              <w:rPr>
                <w:rFonts w:ascii="华文细黑" w:eastAsia="华文细黑" w:hAnsi="华文细黑" w:cs="华文细黑"/>
                <w:bCs/>
                <w:kern w:val="0"/>
                <w:szCs w:val="21"/>
              </w:rPr>
            </w:pPr>
            <w:r>
              <w:rPr>
                <w:rFonts w:ascii="华文细黑" w:eastAsia="华文细黑" w:hAnsi="华文细黑" w:cs="华文细黑" w:hint="eastAsia"/>
                <w:b/>
                <w:kern w:val="0"/>
                <w:sz w:val="28"/>
                <w:szCs w:val="28"/>
              </w:rPr>
              <w:lastRenderedPageBreak/>
              <w:t>尽职调查声明</w:t>
            </w:r>
          </w:p>
        </w:tc>
      </w:tr>
      <w:tr w:rsidR="003F3615" w14:paraId="417FDA41" w14:textId="77777777" w:rsidTr="005C463E">
        <w:trPr>
          <w:trHeight w:val="555"/>
          <w:jc w:val="center"/>
        </w:trPr>
        <w:tc>
          <w:tcPr>
            <w:tcW w:w="8383" w:type="dxa"/>
            <w:gridSpan w:val="5"/>
            <w:tcBorders>
              <w:top w:val="nil"/>
              <w:bottom w:val="single" w:sz="4" w:space="0" w:color="auto"/>
            </w:tcBorders>
          </w:tcPr>
          <w:p w14:paraId="28F1D0C0" w14:textId="62E8A94C" w:rsidR="003F3615" w:rsidRDefault="003F3615" w:rsidP="005C463E">
            <w:pPr>
              <w:ind w:firstLineChars="150" w:firstLine="360"/>
              <w:jc w:val="left"/>
              <w:rPr>
                <w:rFonts w:ascii="华文细黑" w:eastAsia="华文细黑" w:hAnsi="华文细黑" w:cs="华文细黑"/>
                <w:b/>
                <w:kern w:val="0"/>
                <w:szCs w:val="21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FF0000"/>
                <w:sz w:val="24"/>
              </w:rPr>
              <w:t>主办及协办客户经理已对本项目进行了尽职调查，并对本报告内容的真实性、完整性和准确性负责。</w:t>
            </w:r>
          </w:p>
          <w:p w14:paraId="5FE22CE4" w14:textId="77777777" w:rsidR="003F3615" w:rsidRDefault="003F3615" w:rsidP="005C463E">
            <w:pPr>
              <w:ind w:firstLineChars="150" w:firstLine="360"/>
              <w:jc w:val="left"/>
              <w:rPr>
                <w:rFonts w:ascii="华文细黑" w:eastAsia="华文细黑" w:hAnsi="华文细黑" w:cs="华文细黑"/>
                <w:bCs/>
                <w:kern w:val="0"/>
                <w:sz w:val="24"/>
              </w:rPr>
            </w:pPr>
            <w:r>
              <w:rPr>
                <w:rFonts w:ascii="华文细黑" w:eastAsia="华文细黑" w:hAnsi="华文细黑" w:cs="华文细黑" w:hint="eastAsia"/>
                <w:bCs/>
                <w:kern w:val="0"/>
                <w:sz w:val="24"/>
              </w:rPr>
              <w:lastRenderedPageBreak/>
              <w:t>主办客户经理：</w:t>
            </w:r>
          </w:p>
          <w:p w14:paraId="02E10A30" w14:textId="77777777" w:rsidR="003F3615" w:rsidRDefault="003F3615" w:rsidP="005C463E">
            <w:pPr>
              <w:ind w:firstLineChars="150" w:firstLine="360"/>
              <w:jc w:val="left"/>
              <w:rPr>
                <w:rFonts w:ascii="华文细黑" w:eastAsia="华文细黑" w:hAnsi="华文细黑" w:cs="华文细黑"/>
                <w:bCs/>
                <w:kern w:val="0"/>
                <w:sz w:val="24"/>
              </w:rPr>
            </w:pPr>
            <w:r>
              <w:rPr>
                <w:rFonts w:ascii="华文细黑" w:eastAsia="华文细黑" w:hAnsi="华文细黑" w:cs="华文细黑" w:hint="eastAsia"/>
                <w:bCs/>
                <w:kern w:val="0"/>
                <w:sz w:val="24"/>
              </w:rPr>
              <w:t>协办客户经理：</w:t>
            </w:r>
          </w:p>
          <w:p w14:paraId="0E50815F" w14:textId="77777777" w:rsidR="003F3615" w:rsidRDefault="003F3615" w:rsidP="005C463E">
            <w:pPr>
              <w:ind w:firstLineChars="150" w:firstLine="360"/>
              <w:jc w:val="left"/>
              <w:rPr>
                <w:rFonts w:ascii="华文细黑" w:eastAsia="华文细黑" w:hAnsi="华文细黑" w:cs="华文细黑"/>
                <w:b/>
                <w:kern w:val="0"/>
                <w:szCs w:val="21"/>
              </w:rPr>
            </w:pPr>
            <w:r>
              <w:rPr>
                <w:rFonts w:ascii="华文细黑" w:eastAsia="华文细黑" w:hAnsi="华文细黑" w:cs="华文细黑" w:hint="eastAsia"/>
                <w:bCs/>
                <w:kern w:val="0"/>
                <w:sz w:val="24"/>
              </w:rPr>
              <w:t xml:space="preserve">                                        提交日期：</w:t>
            </w:r>
          </w:p>
        </w:tc>
      </w:tr>
    </w:tbl>
    <w:p w14:paraId="60E4B7B1" w14:textId="77777777" w:rsidR="00D87834" w:rsidRDefault="00D87834"/>
    <w:sectPr w:rsidR="00D878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83FFBD" w14:textId="77777777" w:rsidR="00D6617E" w:rsidRDefault="00D6617E" w:rsidP="00DD18E4">
      <w:pPr>
        <w:spacing w:line="240" w:lineRule="auto"/>
      </w:pPr>
      <w:r>
        <w:separator/>
      </w:r>
    </w:p>
  </w:endnote>
  <w:endnote w:type="continuationSeparator" w:id="0">
    <w:p w14:paraId="4F77DF33" w14:textId="77777777" w:rsidR="00D6617E" w:rsidRDefault="00D6617E" w:rsidP="00DD18E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altName w:val="仿宋"/>
    <w:charset w:val="86"/>
    <w:family w:val="moder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47B491" w14:textId="77777777" w:rsidR="00D6617E" w:rsidRDefault="00D6617E" w:rsidP="00DD18E4">
      <w:pPr>
        <w:spacing w:line="240" w:lineRule="auto"/>
      </w:pPr>
      <w:r>
        <w:separator/>
      </w:r>
    </w:p>
  </w:footnote>
  <w:footnote w:type="continuationSeparator" w:id="0">
    <w:p w14:paraId="375F4918" w14:textId="77777777" w:rsidR="00D6617E" w:rsidRDefault="00D6617E" w:rsidP="00DD18E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913394"/>
    <w:multiLevelType w:val="hybridMultilevel"/>
    <w:tmpl w:val="640EF66A"/>
    <w:lvl w:ilvl="0" w:tplc="085063C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58E65DA"/>
    <w:multiLevelType w:val="hybridMultilevel"/>
    <w:tmpl w:val="1C52FAF8"/>
    <w:lvl w:ilvl="0" w:tplc="04090017">
      <w:start w:val="1"/>
      <w:numFmt w:val="chineseCountingThousand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DF31B83"/>
    <w:multiLevelType w:val="hybridMultilevel"/>
    <w:tmpl w:val="33EC500A"/>
    <w:lvl w:ilvl="0" w:tplc="1968F2EE">
      <w:start w:val="1"/>
      <w:numFmt w:val="decimalEnclosedCircle"/>
      <w:lvlText w:val="%1"/>
      <w:lvlJc w:val="left"/>
      <w:pPr>
        <w:ind w:left="92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3" w15:restartNumberingAfterBreak="0">
    <w:nsid w:val="6B656255"/>
    <w:multiLevelType w:val="hybridMultilevel"/>
    <w:tmpl w:val="1B1C8372"/>
    <w:lvl w:ilvl="0" w:tplc="16C04B4C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3615"/>
    <w:rsid w:val="00023D84"/>
    <w:rsid w:val="00036FA8"/>
    <w:rsid w:val="00087D6D"/>
    <w:rsid w:val="000C08D7"/>
    <w:rsid w:val="000C2440"/>
    <w:rsid w:val="001341A8"/>
    <w:rsid w:val="00176A6D"/>
    <w:rsid w:val="00182590"/>
    <w:rsid w:val="001851A2"/>
    <w:rsid w:val="001A3A40"/>
    <w:rsid w:val="001D772D"/>
    <w:rsid w:val="00213F7C"/>
    <w:rsid w:val="002634E8"/>
    <w:rsid w:val="0027481A"/>
    <w:rsid w:val="00283F9E"/>
    <w:rsid w:val="00290694"/>
    <w:rsid w:val="002B3FD7"/>
    <w:rsid w:val="002C0D77"/>
    <w:rsid w:val="00307C5B"/>
    <w:rsid w:val="00343996"/>
    <w:rsid w:val="00350F05"/>
    <w:rsid w:val="00363D69"/>
    <w:rsid w:val="00366192"/>
    <w:rsid w:val="003940C5"/>
    <w:rsid w:val="003B7A55"/>
    <w:rsid w:val="003C218C"/>
    <w:rsid w:val="003F3615"/>
    <w:rsid w:val="004678BA"/>
    <w:rsid w:val="004D3624"/>
    <w:rsid w:val="004D4890"/>
    <w:rsid w:val="004E02E7"/>
    <w:rsid w:val="0055447C"/>
    <w:rsid w:val="005636D6"/>
    <w:rsid w:val="005805AC"/>
    <w:rsid w:val="005F312C"/>
    <w:rsid w:val="0060054E"/>
    <w:rsid w:val="00602C0A"/>
    <w:rsid w:val="00645F2A"/>
    <w:rsid w:val="006548D5"/>
    <w:rsid w:val="00661858"/>
    <w:rsid w:val="00663685"/>
    <w:rsid w:val="00676760"/>
    <w:rsid w:val="006C3D36"/>
    <w:rsid w:val="006C4E1A"/>
    <w:rsid w:val="007158BB"/>
    <w:rsid w:val="00715FE3"/>
    <w:rsid w:val="007609AE"/>
    <w:rsid w:val="00766761"/>
    <w:rsid w:val="00775A97"/>
    <w:rsid w:val="007D28C6"/>
    <w:rsid w:val="007E39F2"/>
    <w:rsid w:val="0081753C"/>
    <w:rsid w:val="008306D0"/>
    <w:rsid w:val="0083475C"/>
    <w:rsid w:val="00856D3C"/>
    <w:rsid w:val="00856D70"/>
    <w:rsid w:val="008775A2"/>
    <w:rsid w:val="00880632"/>
    <w:rsid w:val="008969C0"/>
    <w:rsid w:val="008A62B7"/>
    <w:rsid w:val="008C2C95"/>
    <w:rsid w:val="008D1EEB"/>
    <w:rsid w:val="008D50DD"/>
    <w:rsid w:val="008F2663"/>
    <w:rsid w:val="00902D39"/>
    <w:rsid w:val="00906D76"/>
    <w:rsid w:val="0090705F"/>
    <w:rsid w:val="0091143E"/>
    <w:rsid w:val="0094412C"/>
    <w:rsid w:val="00994D63"/>
    <w:rsid w:val="009A42C8"/>
    <w:rsid w:val="00A42DF9"/>
    <w:rsid w:val="00A74C5C"/>
    <w:rsid w:val="00A778CE"/>
    <w:rsid w:val="00A95F9C"/>
    <w:rsid w:val="00B0575E"/>
    <w:rsid w:val="00B1651B"/>
    <w:rsid w:val="00B17A07"/>
    <w:rsid w:val="00B711CC"/>
    <w:rsid w:val="00B76F90"/>
    <w:rsid w:val="00B95DCF"/>
    <w:rsid w:val="00BD6546"/>
    <w:rsid w:val="00C026D6"/>
    <w:rsid w:val="00C271D7"/>
    <w:rsid w:val="00C71647"/>
    <w:rsid w:val="00C81737"/>
    <w:rsid w:val="00C86F0F"/>
    <w:rsid w:val="00C967F5"/>
    <w:rsid w:val="00CC7620"/>
    <w:rsid w:val="00D222E6"/>
    <w:rsid w:val="00D23BD0"/>
    <w:rsid w:val="00D6617E"/>
    <w:rsid w:val="00D778C7"/>
    <w:rsid w:val="00D87834"/>
    <w:rsid w:val="00DA6839"/>
    <w:rsid w:val="00DC0390"/>
    <w:rsid w:val="00DD18E4"/>
    <w:rsid w:val="00DE3A39"/>
    <w:rsid w:val="00E022E3"/>
    <w:rsid w:val="00E02C5A"/>
    <w:rsid w:val="00E05E6B"/>
    <w:rsid w:val="00E07517"/>
    <w:rsid w:val="00E831F5"/>
    <w:rsid w:val="00EA09BE"/>
    <w:rsid w:val="00EC4A2B"/>
    <w:rsid w:val="00EE20A0"/>
    <w:rsid w:val="00EE4280"/>
    <w:rsid w:val="00EF1DE9"/>
    <w:rsid w:val="00F049A3"/>
    <w:rsid w:val="00F5465B"/>
    <w:rsid w:val="00FB1D76"/>
    <w:rsid w:val="00FC4F65"/>
    <w:rsid w:val="00FC6F93"/>
    <w:rsid w:val="00FF2CAF"/>
    <w:rsid w:val="00FF5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."/>
  <w:listSeparator w:val=","/>
  <w14:docId w14:val="4715C035"/>
  <w15:chartTrackingRefBased/>
  <w15:docId w15:val="{42ACD762-51F3-4D78-8316-4E56F7CB7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3615"/>
    <w:pPr>
      <w:widowControl w:val="0"/>
      <w:spacing w:line="20" w:lineRule="atLeast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D18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D18E4"/>
    <w:rPr>
      <w:rFonts w:ascii="Calibri" w:eastAsia="宋体" w:hAnsi="Calibri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D18E4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D18E4"/>
    <w:rPr>
      <w:rFonts w:ascii="Calibri" w:eastAsia="宋体" w:hAnsi="Calibri" w:cs="Times New Roman"/>
      <w:sz w:val="18"/>
      <w:szCs w:val="18"/>
    </w:rPr>
  </w:style>
  <w:style w:type="paragraph" w:styleId="a7">
    <w:name w:val="List Paragraph"/>
    <w:basedOn w:val="a"/>
    <w:uiPriority w:val="34"/>
    <w:qFormat/>
    <w:rsid w:val="00645F2A"/>
    <w:pPr>
      <w:ind w:firstLineChars="200" w:firstLine="420"/>
    </w:pPr>
  </w:style>
  <w:style w:type="character" w:styleId="a8">
    <w:name w:val="annotation reference"/>
    <w:basedOn w:val="a0"/>
    <w:uiPriority w:val="99"/>
    <w:semiHidden/>
    <w:unhideWhenUsed/>
    <w:rsid w:val="00766761"/>
    <w:rPr>
      <w:sz w:val="21"/>
      <w:szCs w:val="21"/>
    </w:rPr>
  </w:style>
  <w:style w:type="paragraph" w:styleId="a9">
    <w:name w:val="annotation text"/>
    <w:basedOn w:val="a"/>
    <w:link w:val="aa"/>
    <w:uiPriority w:val="99"/>
    <w:semiHidden/>
    <w:unhideWhenUsed/>
    <w:rsid w:val="00766761"/>
    <w:pPr>
      <w:spacing w:line="240" w:lineRule="auto"/>
      <w:jc w:val="left"/>
    </w:pPr>
    <w:rPr>
      <w:rFonts w:asciiTheme="minorHAnsi" w:eastAsiaTheme="minorEastAsia" w:hAnsiTheme="minorHAnsi" w:cstheme="minorBidi"/>
    </w:rPr>
  </w:style>
  <w:style w:type="character" w:customStyle="1" w:styleId="aa">
    <w:name w:val="批注文字 字符"/>
    <w:basedOn w:val="a0"/>
    <w:link w:val="a9"/>
    <w:uiPriority w:val="99"/>
    <w:semiHidden/>
    <w:rsid w:val="00766761"/>
  </w:style>
  <w:style w:type="paragraph" w:styleId="ab">
    <w:name w:val="Balloon Text"/>
    <w:basedOn w:val="a"/>
    <w:link w:val="ac"/>
    <w:uiPriority w:val="99"/>
    <w:semiHidden/>
    <w:unhideWhenUsed/>
    <w:rsid w:val="00766761"/>
    <w:pPr>
      <w:spacing w:line="240" w:lineRule="auto"/>
    </w:pPr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766761"/>
    <w:rPr>
      <w:rFonts w:ascii="Calibri" w:eastAsia="宋体" w:hAnsi="Calibri" w:cs="Times New Roman"/>
      <w:sz w:val="18"/>
      <w:szCs w:val="18"/>
    </w:rPr>
  </w:style>
  <w:style w:type="table" w:styleId="3">
    <w:name w:val="Plain Table 3"/>
    <w:basedOn w:val="a1"/>
    <w:uiPriority w:val="43"/>
    <w:rsid w:val="00CC7620"/>
    <w:rPr>
      <w:szCs w:val="24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67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1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1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image" Target="media/image9.emf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446</TotalTime>
  <Pages>7</Pages>
  <Words>296</Words>
  <Characters>1693</Characters>
  <Application>Microsoft Office Word</Application>
  <DocSecurity>0</DocSecurity>
  <Lines>14</Lines>
  <Paragraphs>3</Paragraphs>
  <ScaleCrop>false</ScaleCrop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liu yang</cp:lastModifiedBy>
  <cp:revision>118</cp:revision>
  <dcterms:created xsi:type="dcterms:W3CDTF">2020-06-09T11:37:00Z</dcterms:created>
  <dcterms:modified xsi:type="dcterms:W3CDTF">2021-07-19T12:11:00Z</dcterms:modified>
</cp:coreProperties>
</file>