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14EBB" w14:textId="3B4AB608" w:rsidR="002E096F" w:rsidRDefault="00A15F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Controllo flusso globale del sistema</w:t>
      </w:r>
    </w:p>
    <w:p w14:paraId="314D0C29" w14:textId="40F3A7BD" w:rsidR="00A15FE0" w:rsidRDefault="00A15FE0" w:rsidP="00A15FE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Il sistema “EasyLease” adotta un controllo di flusso globale di tipo event-driven, ovvero che è richiesta </w:t>
      </w:r>
      <w:r w:rsidR="00A15CBF">
        <w:rPr>
          <w:sz w:val="24"/>
          <w:szCs w:val="24"/>
        </w:rPr>
        <w:t>l’interazione</w:t>
      </w:r>
      <w:r>
        <w:rPr>
          <w:sz w:val="24"/>
          <w:szCs w:val="24"/>
        </w:rPr>
        <w:t xml:space="preserve"> dell’utente per poter innescare le risposte </w:t>
      </w:r>
      <w:r w:rsidR="00A15CBF">
        <w:rPr>
          <w:sz w:val="24"/>
          <w:szCs w:val="24"/>
        </w:rPr>
        <w:t>a quest’ultime del sistema</w:t>
      </w:r>
      <w:r>
        <w:rPr>
          <w:sz w:val="24"/>
          <w:szCs w:val="24"/>
        </w:rPr>
        <w:t>.</w:t>
      </w:r>
    </w:p>
    <w:p w14:paraId="2EDD0CD2" w14:textId="303EB310" w:rsidR="00A15FE0" w:rsidRPr="00A15CBF" w:rsidRDefault="00A15FE0" w:rsidP="00A15FE0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Questa </w:t>
      </w:r>
      <w:r w:rsidR="00A15CBF">
        <w:rPr>
          <w:sz w:val="24"/>
          <w:szCs w:val="24"/>
        </w:rPr>
        <w:t>soluzione, quindi,</w:t>
      </w:r>
      <w:r>
        <w:rPr>
          <w:sz w:val="24"/>
          <w:szCs w:val="24"/>
        </w:rPr>
        <w:t xml:space="preserve"> permette al sistema di poter soddisfare le richieste di molteplici utenti contemporaneamente, ma necessita che gli accessi per la scrittura dei dati persistenti vengono eseguite sequenzialmente</w:t>
      </w:r>
      <w:r w:rsidR="00A15CBF">
        <w:rPr>
          <w:sz w:val="24"/>
          <w:szCs w:val="24"/>
        </w:rPr>
        <w:t>, gestendo opportunamente la concorrenza</w:t>
      </w:r>
      <w:r>
        <w:rPr>
          <w:sz w:val="24"/>
          <w:szCs w:val="24"/>
        </w:rPr>
        <w:t xml:space="preserve">. Tutto ciò è realizzabile tramite l’adozione di un thread </w:t>
      </w:r>
      <w:r w:rsidR="00A15CBF">
        <w:rPr>
          <w:sz w:val="24"/>
          <w:szCs w:val="24"/>
        </w:rPr>
        <w:t>dedicato per ogni utente che interagisce con il sistema.</w:t>
      </w:r>
    </w:p>
    <w:sectPr w:rsidR="00A15FE0" w:rsidRPr="00A15CBF" w:rsidSect="00A15FE0">
      <w:pgSz w:w="11906" w:h="16838"/>
      <w:pgMar w:top="567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D9D"/>
    <w:rsid w:val="002E096F"/>
    <w:rsid w:val="00352D9D"/>
    <w:rsid w:val="00A15CBF"/>
    <w:rsid w:val="00A1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04283"/>
  <w15:chartTrackingRefBased/>
  <w15:docId w15:val="{DD27CF52-17B5-40F5-9FF8-328426AE3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SARRO</dc:creator>
  <cp:keywords/>
  <dc:description/>
  <cp:lastModifiedBy>ANTONIO SARRO</cp:lastModifiedBy>
  <cp:revision>2</cp:revision>
  <dcterms:created xsi:type="dcterms:W3CDTF">2020-11-29T14:37:00Z</dcterms:created>
  <dcterms:modified xsi:type="dcterms:W3CDTF">2020-11-29T14:51:00Z</dcterms:modified>
</cp:coreProperties>
</file>