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C4727E" w:rsidP="00BC0A84"/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165"/>
        <w:gridCol w:w="1389"/>
        <w:gridCol w:w="4166"/>
      </w:tblGrid>
      <w:tr w:rsidR="00BC0A84" w:rsidTr="003F0C02">
        <w:trPr>
          <w:cantSplit/>
          <w:trHeight w:hRule="exact" w:val="4428"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0A84" w:rsidRDefault="00543960" w:rsidP="003F0C0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20633" cy="2637311"/>
                  <wp:effectExtent l="19050" t="0" r="8267" b="0"/>
                  <wp:docPr id="1" name="Picture 0" descr="2053To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53Top.jpg"/>
                          <pic:cNvPicPr/>
                        </pic:nvPicPr>
                        <pic:blipFill>
                          <a:blip r:embed="rId8" cstate="print"/>
                          <a:srcRect l="31781" t="10584" r="31816" b="7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634" cy="2637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0A84" w:rsidRDefault="00BC0A84" w:rsidP="00B10540">
            <w:pPr>
              <w:jc w:val="center"/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0A84" w:rsidRDefault="00543960" w:rsidP="003F0C0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713896" cy="2807898"/>
                  <wp:effectExtent l="19050" t="0" r="604" b="0"/>
                  <wp:docPr id="2" name="Picture 1" descr="2053Is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53Iso.jpg"/>
                          <pic:cNvPicPr/>
                        </pic:nvPicPr>
                        <pic:blipFill>
                          <a:blip r:embed="rId9" cstate="print"/>
                          <a:srcRect l="40346" t="11677" r="40588" b="18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683" cy="2812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4727E" w:rsidRDefault="00C4727E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1890"/>
      </w:tblGrid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Drill Bit Specifications:</w:t>
            </w:r>
          </w:p>
        </w:tc>
        <w:tc>
          <w:tcPr>
            <w:tcW w:w="189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936EF" w:rsidRPr="00B10540" w:rsidRDefault="005936EF" w:rsidP="00D45E23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5936EF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 xml:space="preserve">(Primary, </w:t>
            </w:r>
            <w:r>
              <w:rPr>
                <w:rFonts w:cs="Arial"/>
                <w:sz w:val="16"/>
                <w:szCs w:val="16"/>
              </w:rPr>
              <w:t>Sec</w:t>
            </w:r>
            <w:r w:rsidRPr="004C0A90">
              <w:rPr>
                <w:rFonts w:cs="Arial"/>
                <w:sz w:val="16"/>
                <w:szCs w:val="16"/>
              </w:rPr>
              <w:t>, Back Ream)</w:t>
            </w:r>
          </w:p>
        </w:tc>
        <w:tc>
          <w:tcPr>
            <w:tcW w:w="1890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5936EF" w:rsidP="00D45E2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5/8”, 1/2”, 1/2”</w:t>
            </w:r>
            <w:r w:rsidRPr="00B10540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>(Total, Gage, Back Ream)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5936EF" w:rsidP="005936E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60, 10, 6 </w:t>
            </w: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923040" w:rsidP="00D45E2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923040" w:rsidP="00D45E2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2.50</w:t>
            </w: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923040" w:rsidP="00D45E2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Size</w:t>
            </w:r>
            <w:r w:rsidRPr="00B10540">
              <w:rPr>
                <w:rFonts w:cs="Arial"/>
              </w:rPr>
              <w:t xml:space="preserve"> 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694DD3" w:rsidP="00D45E23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Nozzle Size&quot;  \* MERGEFORMAT ">
              <w:r w:rsidR="005936EF">
                <w:rPr>
                  <w:rFonts w:cs="Arial"/>
                  <w:sz w:val="20"/>
                  <w:szCs w:val="20"/>
                </w:rPr>
                <w:t>60</w:t>
              </w:r>
            </w:fldSimple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4C0A9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923040" w:rsidP="00D45E2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15.17</w:t>
            </w: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TFA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923040" w:rsidP="00D45E2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5936EF" w:rsidRPr="00B10540" w:rsidTr="00D45E23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5936EF" w:rsidRPr="00B10540" w:rsidRDefault="005936EF" w:rsidP="00D45E23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936EF" w:rsidRPr="00B10540" w:rsidRDefault="005936EF" w:rsidP="00D45E23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Hydraulic Flow Rate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 xml:space="preserve">(Max </w:t>
            </w:r>
            <w:proofErr w:type="spellStart"/>
            <w:r w:rsidRPr="004C0A90">
              <w:rPr>
                <w:rFonts w:cs="Arial"/>
                <w:sz w:val="16"/>
                <w:szCs w:val="16"/>
              </w:rPr>
              <w:t>gpm</w:t>
            </w:r>
            <w:proofErr w:type="spellEnd"/>
            <w:r w:rsidRPr="004C0A9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923040" w:rsidP="00D45E2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690</w:t>
            </w: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5936EF" w:rsidP="00D45E2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</w:t>
            </w: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4C0A90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5936EF" w:rsidP="00D45E2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16,488</w:t>
            </w: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5936EF" w:rsidRPr="00B10540" w:rsidRDefault="005936EF" w:rsidP="00D45E23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936EF" w:rsidRPr="00B10540" w:rsidTr="00D45E23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936EF" w:rsidRPr="00B10540" w:rsidRDefault="005936EF" w:rsidP="00D45E23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923040" w:rsidP="00D45E2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14.31</w:t>
            </w: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923040" w:rsidP="00D45E2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10.25</w:t>
            </w:r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694DD3" w:rsidP="00D45E23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5936EF">
                <w:rPr>
                  <w:rFonts w:cs="Arial"/>
                  <w:sz w:val="20"/>
                  <w:szCs w:val="20"/>
                </w:rPr>
                <w:t>SKB-21010</w:t>
              </w:r>
            </w:fldSimple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694DD3" w:rsidP="00D45E23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5936EF">
                <w:rPr>
                  <w:rFonts w:cs="Arial"/>
                  <w:sz w:val="20"/>
                  <w:szCs w:val="20"/>
                </w:rPr>
                <w:t>Ø4-1/2" API Reg.</w:t>
              </w:r>
            </w:fldSimple>
          </w:p>
        </w:tc>
      </w:tr>
      <w:tr w:rsidR="005936EF" w:rsidRPr="00B10540" w:rsidTr="00D45E23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D45E23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4C0A9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B9674E" w:rsidP="00D45E2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95</w:t>
            </w:r>
          </w:p>
        </w:tc>
      </w:tr>
    </w:tbl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47CC3" w:rsidP="00447CC3">
      <w:pPr>
        <w:pStyle w:val="ListBullet"/>
        <w:numPr>
          <w:ilvl w:val="0"/>
          <w:numId w:val="14"/>
        </w:numPr>
        <w:ind w:left="360" w:hanging="270"/>
        <w:rPr>
          <w:sz w:val="18"/>
          <w:szCs w:val="18"/>
        </w:rPr>
      </w:pPr>
      <w:r w:rsidRPr="00447CC3">
        <w:rPr>
          <w:sz w:val="18"/>
          <w:szCs w:val="18"/>
        </w:rPr>
        <w:t>Large open face volume assists cuttings removal</w:t>
      </w:r>
    </w:p>
    <w:p w:rsidR="00447CC3" w:rsidRDefault="00447CC3" w:rsidP="00447CC3">
      <w:pPr>
        <w:pStyle w:val="ListBullet"/>
        <w:numPr>
          <w:ilvl w:val="0"/>
          <w:numId w:val="14"/>
        </w:numPr>
        <w:ind w:left="360" w:hanging="270"/>
        <w:rPr>
          <w:sz w:val="18"/>
          <w:szCs w:val="18"/>
        </w:rPr>
      </w:pPr>
      <w:r w:rsidRPr="00447CC3">
        <w:rPr>
          <w:sz w:val="18"/>
          <w:szCs w:val="18"/>
        </w:rPr>
        <w:t>S</w:t>
      </w:r>
      <w:r w:rsidR="008568A6">
        <w:rPr>
          <w:sz w:val="18"/>
          <w:szCs w:val="18"/>
        </w:rPr>
        <w:t>ix</w:t>
      </w:r>
      <w:r w:rsidRPr="00447CC3">
        <w:rPr>
          <w:sz w:val="18"/>
          <w:szCs w:val="18"/>
        </w:rPr>
        <w:t xml:space="preserve"> nozzles optimize blade cleaning and cuttings removal</w:t>
      </w:r>
    </w:p>
    <w:p w:rsidR="00543960" w:rsidRPr="00447CC3" w:rsidRDefault="00543960" w:rsidP="00447CC3">
      <w:pPr>
        <w:pStyle w:val="ListBullet"/>
        <w:numPr>
          <w:ilvl w:val="0"/>
          <w:numId w:val="14"/>
        </w:numPr>
        <w:ind w:left="360" w:hanging="270"/>
        <w:rPr>
          <w:sz w:val="18"/>
          <w:szCs w:val="18"/>
        </w:rPr>
      </w:pPr>
      <w:r>
        <w:rPr>
          <w:sz w:val="18"/>
          <w:szCs w:val="18"/>
        </w:rPr>
        <w:t>PDC wear inserts on each blade ensure the longevity of the gage.</w:t>
      </w:r>
    </w:p>
    <w:p w:rsidR="00447CC3" w:rsidRPr="00447CC3" w:rsidRDefault="00447CC3" w:rsidP="00447CC3">
      <w:pPr>
        <w:pStyle w:val="ListBullet"/>
        <w:numPr>
          <w:ilvl w:val="0"/>
          <w:numId w:val="14"/>
        </w:numPr>
        <w:ind w:left="360" w:hanging="270"/>
        <w:rPr>
          <w:sz w:val="18"/>
          <w:szCs w:val="18"/>
        </w:rPr>
      </w:pPr>
      <w:r w:rsidRPr="00447CC3">
        <w:rPr>
          <w:sz w:val="18"/>
          <w:szCs w:val="18"/>
        </w:rPr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8568A6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F24029">
        <w:rPr>
          <w:rFonts w:cs="Arial"/>
          <w:b/>
          <w:i/>
        </w:rPr>
        <w:t>16</w:t>
      </w:r>
      <w:r w:rsidR="009026C4">
        <w:rPr>
          <w:rFonts w:cs="Arial"/>
          <w:b/>
          <w:i/>
        </w:rPr>
        <w:t>-</w:t>
      </w:r>
      <w:proofErr w:type="gramStart"/>
      <w:r>
        <w:rPr>
          <w:rFonts w:cs="Arial"/>
          <w:b/>
          <w:i/>
        </w:rPr>
        <w:t>Y</w:t>
      </w:r>
      <w:r w:rsidR="00447CC3" w:rsidRPr="00447CC3">
        <w:rPr>
          <w:rFonts w:cs="Arial"/>
          <w:b/>
          <w:i/>
        </w:rPr>
        <w:t>R</w:t>
      </w:r>
      <w:r w:rsidR="005936EF">
        <w:rPr>
          <w:rFonts w:cs="Arial"/>
          <w:b/>
          <w:i/>
        </w:rPr>
        <w:t>(</w:t>
      </w:r>
      <w:proofErr w:type="gramEnd"/>
      <w:r w:rsidR="005936EF">
        <w:rPr>
          <w:rFonts w:cs="Arial"/>
          <w:b/>
          <w:i/>
        </w:rPr>
        <w:t>BR)</w:t>
      </w:r>
      <w:r w:rsidR="00447CC3" w:rsidRPr="00447CC3">
        <w:rPr>
          <w:rFonts w:cs="Arial"/>
          <w:b/>
          <w:i/>
        </w:rPr>
        <w:t xml:space="preserve">  Nomenclature Explained</w:t>
      </w:r>
      <w:r w:rsidR="00447CC3">
        <w:rPr>
          <w:rFonts w:cs="Arial"/>
          <w:b/>
          <w:i/>
        </w:rPr>
        <w:t>:</w:t>
      </w:r>
    </w:p>
    <w:p w:rsidR="00447CC3" w:rsidRPr="000B236D" w:rsidRDefault="00447CC3" w:rsidP="00447CC3">
      <w:pPr>
        <w:pStyle w:val="ListBullet"/>
        <w:ind w:hanging="18"/>
      </w:pPr>
    </w:p>
    <w:p w:rsidR="00A52C3A" w:rsidRPr="00A52C3A" w:rsidRDefault="00447CC3" w:rsidP="00447CC3">
      <w:pPr>
        <w:pStyle w:val="ListBullet"/>
        <w:numPr>
          <w:ilvl w:val="0"/>
          <w:numId w:val="15"/>
        </w:numPr>
        <w:ind w:left="360" w:right="810" w:hanging="270"/>
      </w:pPr>
      <w:r w:rsidRPr="00A52C3A">
        <w:rPr>
          <w:sz w:val="18"/>
          <w:szCs w:val="18"/>
        </w:rPr>
        <w:t xml:space="preserve"> </w:t>
      </w:r>
      <w:r w:rsidR="00A52C3A">
        <w:rPr>
          <w:sz w:val="18"/>
          <w:szCs w:val="18"/>
        </w:rPr>
        <w:t xml:space="preserve"> </w:t>
      </w:r>
      <w:r w:rsidRPr="00A52C3A">
        <w:rPr>
          <w:sz w:val="18"/>
          <w:szCs w:val="18"/>
        </w:rPr>
        <w:t xml:space="preserve"> </w:t>
      </w:r>
      <w:r w:rsidR="008568A6">
        <w:rPr>
          <w:sz w:val="18"/>
          <w:szCs w:val="18"/>
        </w:rPr>
        <w:t>6</w:t>
      </w:r>
      <w:r w:rsidRPr="00A52C3A">
        <w:rPr>
          <w:sz w:val="18"/>
          <w:szCs w:val="18"/>
        </w:rPr>
        <w:t xml:space="preserve">  =  Number of </w:t>
      </w:r>
      <w:r w:rsidR="00192172">
        <w:rPr>
          <w:sz w:val="18"/>
          <w:szCs w:val="18"/>
        </w:rPr>
        <w:t>B</w:t>
      </w:r>
      <w:r w:rsidRPr="00A52C3A">
        <w:rPr>
          <w:sz w:val="18"/>
          <w:szCs w:val="18"/>
        </w:rPr>
        <w:t>lades</w:t>
      </w:r>
      <w:r w:rsidR="00A52C3A">
        <w:rPr>
          <w:sz w:val="18"/>
          <w:szCs w:val="18"/>
        </w:rPr>
        <w:t xml:space="preserve"> </w:t>
      </w:r>
    </w:p>
    <w:p w:rsidR="00447CC3" w:rsidRPr="007817C2" w:rsidRDefault="00A52C3A" w:rsidP="00447CC3">
      <w:pPr>
        <w:pStyle w:val="ListBullet"/>
        <w:numPr>
          <w:ilvl w:val="0"/>
          <w:numId w:val="15"/>
        </w:numPr>
        <w:ind w:left="360" w:right="810" w:hanging="270"/>
      </w:pPr>
      <w:r>
        <w:rPr>
          <w:sz w:val="18"/>
          <w:szCs w:val="18"/>
        </w:rPr>
        <w:t xml:space="preserve"> </w:t>
      </w:r>
      <w:r w:rsidR="00447CC3">
        <w:t>1</w:t>
      </w:r>
      <w:r w:rsidR="00F24029">
        <w:t>6</w:t>
      </w:r>
      <w:r w:rsidR="00447CC3" w:rsidRPr="007817C2">
        <w:t xml:space="preserve"> =  Primary Cutter Size (1</w:t>
      </w:r>
      <w:r w:rsidR="00540E62">
        <w:t>6</w:t>
      </w:r>
      <w:r w:rsidR="00447CC3" w:rsidRPr="007817C2">
        <w:t>mm)</w:t>
      </w:r>
    </w:p>
    <w:p w:rsidR="00447CC3" w:rsidRPr="007817C2" w:rsidRDefault="008568A6" w:rsidP="00447CC3">
      <w:pPr>
        <w:pStyle w:val="ListBullet"/>
        <w:numPr>
          <w:ilvl w:val="0"/>
          <w:numId w:val="15"/>
        </w:numPr>
        <w:ind w:left="360" w:hanging="270"/>
      </w:pPr>
      <w:r>
        <w:t>Y</w:t>
      </w:r>
      <w:r w:rsidR="00447CC3" w:rsidRPr="007817C2">
        <w:t xml:space="preserve">R =  </w:t>
      </w:r>
      <w:r>
        <w:t>Backup Cutters</w:t>
      </w:r>
    </w:p>
    <w:p w:rsidR="005936EF" w:rsidRPr="005936EF" w:rsidRDefault="00447CC3" w:rsidP="00447CC3">
      <w:pPr>
        <w:numPr>
          <w:ilvl w:val="0"/>
          <w:numId w:val="15"/>
        </w:numPr>
        <w:ind w:left="360" w:right="806" w:hanging="270"/>
        <w:rPr>
          <w:rFonts w:cs="Arial"/>
          <w:i/>
          <w:sz w:val="16"/>
          <w:szCs w:val="16"/>
        </w:rPr>
      </w:pPr>
      <w:r>
        <w:rPr>
          <w:rFonts w:cs="Arial"/>
          <w:sz w:val="20"/>
          <w:szCs w:val="20"/>
        </w:rPr>
        <w:t xml:space="preserve">  </w:t>
      </w:r>
      <w:r w:rsidR="008568A6">
        <w:rPr>
          <w:rFonts w:cs="Arial"/>
          <w:sz w:val="20"/>
          <w:szCs w:val="20"/>
        </w:rPr>
        <w:t>6</w:t>
      </w:r>
      <w:r w:rsidRPr="00E06F5F">
        <w:rPr>
          <w:rFonts w:cs="Arial"/>
          <w:sz w:val="20"/>
          <w:szCs w:val="20"/>
        </w:rPr>
        <w:t xml:space="preserve">  =  </w:t>
      </w:r>
      <w:r w:rsidR="008568A6">
        <w:rPr>
          <w:rFonts w:cs="Arial"/>
          <w:sz w:val="20"/>
          <w:szCs w:val="20"/>
        </w:rPr>
        <w:t>*</w:t>
      </w:r>
      <w:r w:rsidRPr="00E06F5F">
        <w:rPr>
          <w:rFonts w:cs="Arial"/>
          <w:sz w:val="20"/>
          <w:szCs w:val="20"/>
        </w:rPr>
        <w:t xml:space="preserve">Number of </w:t>
      </w:r>
      <w:r w:rsidR="00192172">
        <w:rPr>
          <w:rFonts w:cs="Arial"/>
          <w:sz w:val="20"/>
          <w:szCs w:val="20"/>
        </w:rPr>
        <w:t>N</w:t>
      </w:r>
      <w:r w:rsidRPr="00E06F5F">
        <w:rPr>
          <w:rFonts w:cs="Arial"/>
          <w:sz w:val="20"/>
          <w:szCs w:val="20"/>
        </w:rPr>
        <w:t>ozzles</w:t>
      </w:r>
    </w:p>
    <w:p w:rsidR="00447CC3" w:rsidRPr="005936EF" w:rsidRDefault="005936EF" w:rsidP="005936EF">
      <w:pPr>
        <w:pStyle w:val="ListBullet"/>
        <w:numPr>
          <w:ilvl w:val="0"/>
          <w:numId w:val="15"/>
        </w:numPr>
        <w:ind w:left="360" w:hanging="270"/>
      </w:pPr>
      <w:r>
        <w:t>BR =  Back Reaming Cutters</w:t>
      </w:r>
      <w:r w:rsidR="00447CC3" w:rsidRPr="005936EF">
        <w:rPr>
          <w:rFonts w:cs="Arial"/>
        </w:rPr>
        <w:br/>
      </w:r>
      <w:r w:rsidR="008568A6" w:rsidRPr="005936EF">
        <w:rPr>
          <w:rFonts w:cs="Arial"/>
          <w:i/>
          <w:sz w:val="16"/>
          <w:szCs w:val="16"/>
        </w:rPr>
        <w:t>*</w:t>
      </w:r>
      <w:r w:rsidR="00447CC3" w:rsidRPr="005936EF">
        <w:rPr>
          <w:rFonts w:cs="Arial"/>
          <w:i/>
          <w:sz w:val="16"/>
          <w:szCs w:val="16"/>
        </w:rPr>
        <w:t>Interchangeable nozzles.</w:t>
      </w:r>
    </w:p>
    <w:p w:rsidR="00A66ABA" w:rsidRPr="007E44EC" w:rsidRDefault="00A66ABA" w:rsidP="00447CC3">
      <w:pPr>
        <w:pStyle w:val="ListBullet"/>
      </w:pPr>
    </w:p>
    <w:sectPr w:rsidR="00A66ABA" w:rsidRPr="007E44EC" w:rsidSect="00BC0A84">
      <w:type w:val="continuous"/>
      <w:pgSz w:w="12240" w:h="15840" w:code="1"/>
      <w:pgMar w:top="1440" w:right="1440" w:bottom="1440" w:left="1440" w:header="720" w:footer="360" w:gutter="0"/>
      <w:cols w:num="2" w:space="720" w:equalWidth="0">
        <w:col w:w="4320" w:space="720"/>
        <w:col w:w="432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393B" w:rsidRDefault="0025393B">
      <w:r>
        <w:separator/>
      </w:r>
    </w:p>
  </w:endnote>
  <w:endnote w:type="continuationSeparator" w:id="0">
    <w:p w:rsidR="0025393B" w:rsidRDefault="002539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B26C9C" w:rsidRPr="00B10540" w:rsidTr="00F51123">
      <w:tc>
        <w:tcPr>
          <w:tcW w:w="3360" w:type="dxa"/>
        </w:tcPr>
        <w:p w:rsidR="00B26C9C" w:rsidRPr="00CD6A12" w:rsidRDefault="00B26C9C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B26C9C" w:rsidRPr="00B10540" w:rsidRDefault="00B26C9C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26C9C" w:rsidRPr="00B10540" w:rsidRDefault="00B26C9C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</w:tr>
    <w:tr w:rsidR="00B26C9C" w:rsidRPr="00B10540" w:rsidTr="00F51123">
      <w:tc>
        <w:tcPr>
          <w:tcW w:w="3360" w:type="dxa"/>
        </w:tcPr>
        <w:p w:rsidR="00B26C9C" w:rsidRPr="00CD6A12" w:rsidRDefault="00B26C9C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B26C9C" w:rsidRPr="00B10540" w:rsidRDefault="00B26C9C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26C9C" w:rsidRPr="00B10540" w:rsidRDefault="00B26C9C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B26C9C" w:rsidRPr="00B10540" w:rsidTr="00F51123">
      <w:tc>
        <w:tcPr>
          <w:tcW w:w="3360" w:type="dxa"/>
        </w:tcPr>
        <w:p w:rsidR="00B26C9C" w:rsidRPr="00CD6A12" w:rsidRDefault="00B26C9C" w:rsidP="00F51123">
          <w:pPr>
            <w:pStyle w:val="Footer"/>
          </w:pPr>
        </w:p>
      </w:tc>
      <w:tc>
        <w:tcPr>
          <w:tcW w:w="3360" w:type="dxa"/>
          <w:vAlign w:val="center"/>
        </w:tcPr>
        <w:p w:rsidR="00B26C9C" w:rsidRPr="00B10540" w:rsidRDefault="00B26C9C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26C9C" w:rsidRPr="00B10540" w:rsidRDefault="00B26C9C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B26C9C" w:rsidRPr="009E14F5" w:rsidRDefault="00B26C9C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393B" w:rsidRDefault="0025393B">
      <w:r>
        <w:separator/>
      </w:r>
    </w:p>
  </w:footnote>
  <w:footnote w:type="continuationSeparator" w:id="0">
    <w:p w:rsidR="0025393B" w:rsidRDefault="002539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B26C9C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B26C9C" w:rsidRPr="00B10540" w:rsidRDefault="000A2433" w:rsidP="00F51123">
          <w:pPr>
            <w:pStyle w:val="Header"/>
            <w:rPr>
              <w:rFonts w:cs="Arial"/>
              <w:szCs w:val="20"/>
            </w:rPr>
          </w:pPr>
          <w:r>
            <w:rPr>
              <w:noProof/>
            </w:rPr>
            <w:drawing>
              <wp:inline distT="0" distB="0" distL="0" distR="0">
                <wp:extent cx="2268855" cy="802005"/>
                <wp:effectExtent l="19050" t="0" r="0" b="0"/>
                <wp:docPr id="3" name="Picture 3" descr="Caprock New Logo Final curv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aprock New Logo Final curv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8855" cy="802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80" w:type="dxa"/>
          <w:vAlign w:val="center"/>
        </w:tcPr>
        <w:p w:rsidR="00B26C9C" w:rsidRPr="0029057C" w:rsidRDefault="008568A6" w:rsidP="008568A6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color w:val="808080"/>
              <w:sz w:val="44"/>
              <w:szCs w:val="44"/>
            </w:rPr>
            <w:t>8-1/2” 6</w:t>
          </w:r>
          <w:r w:rsidR="00B26C9C">
            <w:rPr>
              <w:rFonts w:cs="Arial"/>
              <w:b/>
              <w:color w:val="808080"/>
              <w:sz w:val="44"/>
              <w:szCs w:val="44"/>
            </w:rPr>
            <w:t>16-</w:t>
          </w:r>
          <w:r>
            <w:rPr>
              <w:rFonts w:cs="Arial"/>
              <w:b/>
              <w:color w:val="808080"/>
              <w:sz w:val="44"/>
              <w:szCs w:val="44"/>
            </w:rPr>
            <w:t>Y</w:t>
          </w:r>
          <w:r w:rsidR="00B26C9C">
            <w:rPr>
              <w:rFonts w:cs="Arial"/>
              <w:b/>
              <w:color w:val="808080"/>
              <w:sz w:val="44"/>
              <w:szCs w:val="44"/>
            </w:rPr>
            <w:t>R</w:t>
          </w:r>
          <w:r w:rsidR="005936EF">
            <w:rPr>
              <w:rFonts w:cs="Arial"/>
              <w:b/>
              <w:color w:val="808080"/>
              <w:sz w:val="44"/>
              <w:szCs w:val="44"/>
            </w:rPr>
            <w:t>(BR)</w:t>
          </w:r>
        </w:p>
      </w:tc>
    </w:tr>
  </w:tbl>
  <w:p w:rsidR="00B26C9C" w:rsidRPr="00FC29A4" w:rsidRDefault="00B26C9C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5EF690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1"/>
  <w:proofState w:spelling="clean" w:grammar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21506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A2433"/>
    <w:rsid w:val="000C6DCC"/>
    <w:rsid w:val="000D5F6C"/>
    <w:rsid w:val="00111989"/>
    <w:rsid w:val="001121E9"/>
    <w:rsid w:val="001168CC"/>
    <w:rsid w:val="001249DE"/>
    <w:rsid w:val="00124D24"/>
    <w:rsid w:val="00127E79"/>
    <w:rsid w:val="00165D38"/>
    <w:rsid w:val="00192172"/>
    <w:rsid w:val="001A1BCB"/>
    <w:rsid w:val="001C3E6E"/>
    <w:rsid w:val="001C60BD"/>
    <w:rsid w:val="00213AE0"/>
    <w:rsid w:val="002301AA"/>
    <w:rsid w:val="0025393B"/>
    <w:rsid w:val="002830F7"/>
    <w:rsid w:val="00314B51"/>
    <w:rsid w:val="00327B7F"/>
    <w:rsid w:val="003659F4"/>
    <w:rsid w:val="003B5DA3"/>
    <w:rsid w:val="003B6883"/>
    <w:rsid w:val="003B6D88"/>
    <w:rsid w:val="003C6011"/>
    <w:rsid w:val="003F0C02"/>
    <w:rsid w:val="003F1D07"/>
    <w:rsid w:val="00405865"/>
    <w:rsid w:val="00407C86"/>
    <w:rsid w:val="00410ED0"/>
    <w:rsid w:val="00424E7A"/>
    <w:rsid w:val="004368EF"/>
    <w:rsid w:val="00447CC3"/>
    <w:rsid w:val="00486D9A"/>
    <w:rsid w:val="004C3833"/>
    <w:rsid w:val="004E72CB"/>
    <w:rsid w:val="00507809"/>
    <w:rsid w:val="00537C65"/>
    <w:rsid w:val="00540E62"/>
    <w:rsid w:val="00543960"/>
    <w:rsid w:val="00564910"/>
    <w:rsid w:val="0058569C"/>
    <w:rsid w:val="005936EF"/>
    <w:rsid w:val="005B58B0"/>
    <w:rsid w:val="005F0C2D"/>
    <w:rsid w:val="006162B4"/>
    <w:rsid w:val="006320D6"/>
    <w:rsid w:val="0065495B"/>
    <w:rsid w:val="00677ABA"/>
    <w:rsid w:val="00687728"/>
    <w:rsid w:val="00694DD3"/>
    <w:rsid w:val="006B12DB"/>
    <w:rsid w:val="006C0F8B"/>
    <w:rsid w:val="006C2C8D"/>
    <w:rsid w:val="006D2EDB"/>
    <w:rsid w:val="00717005"/>
    <w:rsid w:val="00777187"/>
    <w:rsid w:val="007877CD"/>
    <w:rsid w:val="007A56BC"/>
    <w:rsid w:val="007D43A8"/>
    <w:rsid w:val="007E2ACC"/>
    <w:rsid w:val="007E44EC"/>
    <w:rsid w:val="00816517"/>
    <w:rsid w:val="008219BA"/>
    <w:rsid w:val="008553BC"/>
    <w:rsid w:val="008568A6"/>
    <w:rsid w:val="00891F13"/>
    <w:rsid w:val="0089414E"/>
    <w:rsid w:val="008D7689"/>
    <w:rsid w:val="008E52B2"/>
    <w:rsid w:val="008E693F"/>
    <w:rsid w:val="008F414E"/>
    <w:rsid w:val="009004D5"/>
    <w:rsid w:val="009026C4"/>
    <w:rsid w:val="00923040"/>
    <w:rsid w:val="009351E7"/>
    <w:rsid w:val="00985CA2"/>
    <w:rsid w:val="009A7847"/>
    <w:rsid w:val="009B6F9A"/>
    <w:rsid w:val="009C7AB6"/>
    <w:rsid w:val="009D037B"/>
    <w:rsid w:val="009D1D8D"/>
    <w:rsid w:val="009E14F5"/>
    <w:rsid w:val="009E1FC3"/>
    <w:rsid w:val="009E2751"/>
    <w:rsid w:val="009E69E2"/>
    <w:rsid w:val="00A043FD"/>
    <w:rsid w:val="00A42594"/>
    <w:rsid w:val="00A52C3A"/>
    <w:rsid w:val="00A53FAB"/>
    <w:rsid w:val="00A66636"/>
    <w:rsid w:val="00A66ABA"/>
    <w:rsid w:val="00AA15B0"/>
    <w:rsid w:val="00AC5A5D"/>
    <w:rsid w:val="00AD3D0D"/>
    <w:rsid w:val="00AD7ACB"/>
    <w:rsid w:val="00B00685"/>
    <w:rsid w:val="00B10540"/>
    <w:rsid w:val="00B26C9C"/>
    <w:rsid w:val="00B272A9"/>
    <w:rsid w:val="00B50EE4"/>
    <w:rsid w:val="00B63F5F"/>
    <w:rsid w:val="00B9674E"/>
    <w:rsid w:val="00BC0A84"/>
    <w:rsid w:val="00BD0B30"/>
    <w:rsid w:val="00BE2E78"/>
    <w:rsid w:val="00C07095"/>
    <w:rsid w:val="00C230FE"/>
    <w:rsid w:val="00C263AF"/>
    <w:rsid w:val="00C37D1A"/>
    <w:rsid w:val="00C4727E"/>
    <w:rsid w:val="00C529D6"/>
    <w:rsid w:val="00C557AA"/>
    <w:rsid w:val="00C610EF"/>
    <w:rsid w:val="00C64539"/>
    <w:rsid w:val="00CB5FB4"/>
    <w:rsid w:val="00CC4592"/>
    <w:rsid w:val="00CD0B11"/>
    <w:rsid w:val="00CE6C74"/>
    <w:rsid w:val="00D14BD9"/>
    <w:rsid w:val="00D347B6"/>
    <w:rsid w:val="00D51436"/>
    <w:rsid w:val="00DA360D"/>
    <w:rsid w:val="00DB2027"/>
    <w:rsid w:val="00DC082A"/>
    <w:rsid w:val="00DF5DC6"/>
    <w:rsid w:val="00E06890"/>
    <w:rsid w:val="00E07F8F"/>
    <w:rsid w:val="00E20155"/>
    <w:rsid w:val="00E579F3"/>
    <w:rsid w:val="00EA0B87"/>
    <w:rsid w:val="00EA2B47"/>
    <w:rsid w:val="00EB64C1"/>
    <w:rsid w:val="00EC113A"/>
    <w:rsid w:val="00EE4157"/>
    <w:rsid w:val="00EE4D65"/>
    <w:rsid w:val="00EF15C7"/>
    <w:rsid w:val="00F16C14"/>
    <w:rsid w:val="00F24029"/>
    <w:rsid w:val="00F24FFD"/>
    <w:rsid w:val="00F263C6"/>
    <w:rsid w:val="00F50091"/>
    <w:rsid w:val="00F51123"/>
    <w:rsid w:val="00F57577"/>
    <w:rsid w:val="00F61647"/>
    <w:rsid w:val="00F76919"/>
    <w:rsid w:val="00F86DDA"/>
    <w:rsid w:val="00FB5C3A"/>
    <w:rsid w:val="00FC1A45"/>
    <w:rsid w:val="00FC29A4"/>
    <w:rsid w:val="00FD6C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447CC3"/>
    <w:pPr>
      <w:ind w:right="36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8568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568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F8E748-CD7D-4FDD-9750-51F12EEF4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Fixed Cutter Specification:</vt:lpstr>
    </vt:vector>
  </TitlesOfParts>
  <Company>CapRock Oil Tools, Inc.</Company>
  <LinksUpToDate>false</LinksUpToDate>
  <CharactersWithSpaces>1140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Fixed Cutter Specification:</dc:title>
  <dc:creator>Kelly D. King</dc:creator>
  <dc:description>Bit Assy.:</dc:description>
  <cp:lastModifiedBy>Levi Lunt</cp:lastModifiedBy>
  <cp:revision>7</cp:revision>
  <cp:lastPrinted>2014-09-24T17:31:00Z</cp:lastPrinted>
  <dcterms:created xsi:type="dcterms:W3CDTF">2014-09-18T20:08:00Z</dcterms:created>
  <dcterms:modified xsi:type="dcterms:W3CDTF">2014-09-29T14:40:00Z</dcterms:modified>
  <cp:category>Style Sheet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