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520" w:type="dxa"/>
        <w:tblInd w:w="-995" w:type="dxa"/>
        <w:tblLook w:val="04A0"/>
      </w:tblPr>
      <w:tblGrid>
        <w:gridCol w:w="3150"/>
        <w:gridCol w:w="5220"/>
        <w:gridCol w:w="3150"/>
      </w:tblGrid>
      <w:tr w:rsidR="000E596C" w:rsidTr="000E596C">
        <w:tc>
          <w:tcPr>
            <w:tcW w:w="3150" w:type="dxa"/>
          </w:tcPr>
          <w:p w:rsidR="000E596C" w:rsidRPr="001F2382" w:rsidRDefault="000E596C" w:rsidP="00C80CA7">
            <w:pPr>
              <w:pStyle w:val="NormalWeb"/>
              <w:kinsoku w:val="0"/>
              <w:overflowPunct w:val="0"/>
              <w:spacing w:before="86" w:beforeAutospacing="0" w:after="0" w:afterAutospacing="0"/>
              <w:ind w:left="-117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Critical Limiter</w:t>
            </w:r>
          </w:p>
        </w:tc>
        <w:tc>
          <w:tcPr>
            <w:tcW w:w="5220" w:type="dxa"/>
          </w:tcPr>
          <w:p w:rsidR="000E596C" w:rsidRPr="001F2382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Preferred Drill Bit Feature(s)</w:t>
            </w:r>
          </w:p>
        </w:tc>
        <w:tc>
          <w:tcPr>
            <w:tcW w:w="3150" w:type="dxa"/>
          </w:tcPr>
          <w:p w:rsidR="000E596C" w:rsidRPr="001F2382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</w:pPr>
            <w:r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 xml:space="preserve">New Design </w:t>
            </w:r>
            <w:r w:rsidRPr="00C80CA7">
              <w:rPr>
                <w:rFonts w:asciiTheme="minorHAnsi" w:hAnsi="Calibri" w:cstheme="minorBidi"/>
                <w:b/>
                <w:bCs/>
                <w:color w:val="000000" w:themeColor="text1"/>
                <w:sz w:val="22"/>
                <w:szCs w:val="20"/>
              </w:rPr>
              <w:t>(07/06-2018)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Suppressing Bit Whirl and Stick Slip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Depth of Cut Elements - add1-2 klb WOB @ target DOC, show graph of engagement</w:t>
            </w:r>
          </w:p>
        </w:tc>
        <w:tc>
          <w:tcPr>
            <w:tcW w:w="3150" w:type="dxa"/>
          </w:tcPr>
          <w:p w:rsidR="000E596C" w:rsidRPr="006B0D64" w:rsidRDefault="000E596C" w:rsidP="004E2C4D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Borehole Quality  - Suppress Patterns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Equivalent to 0.3 to 0.6 degree relieved 3-4 Inch gauge,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(For BUR &lt; 12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/100ft) , No active cutters on pads</w:t>
            </w:r>
          </w:p>
        </w:tc>
        <w:tc>
          <w:tcPr>
            <w:tcW w:w="3150" w:type="dxa"/>
          </w:tcPr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Yes </w:t>
            </w:r>
          </w:p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None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Improve Structural Integrity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Long substrate cutters 16x13 mm, 13mmx13mm, etc.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3 blades to center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Avoid smaller cutters in cone</w:t>
            </w:r>
          </w:p>
        </w:tc>
        <w:tc>
          <w:tcPr>
            <w:tcW w:w="3150" w:type="dxa"/>
          </w:tcPr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 Gauge Trimmer Damage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Drill Out Feature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Grind Flats on Trimmers</w:t>
            </w:r>
          </w:p>
        </w:tc>
        <w:tc>
          <w:tcPr>
            <w:tcW w:w="3150" w:type="dxa"/>
          </w:tcPr>
          <w:p w:rsidR="000E596C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Yes </w:t>
            </w:r>
          </w:p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  <w:vMerge w:val="restart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Aggressiveness / Durability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18"/>
                <w:szCs w:val="20"/>
                <w:u w:val="single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DOC Elements – see above</w:t>
            </w:r>
          </w:p>
        </w:tc>
        <w:tc>
          <w:tcPr>
            <w:tcW w:w="3150" w:type="dxa"/>
          </w:tcPr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  <w:vMerge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Back Rake- Cone 17-20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Nose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Shoulder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Gauge Trimmers 30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⁰+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Back Rake</w:t>
            </w:r>
          </w:p>
        </w:tc>
        <w:tc>
          <w:tcPr>
            <w:tcW w:w="3150" w:type="dxa"/>
          </w:tcPr>
          <w:p w:rsidR="000E596C" w:rsidRDefault="004E2C4D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Design for aggressiveness</w:t>
            </w:r>
          </w:p>
          <w:p w:rsidR="004E2C4D" w:rsidRDefault="004E2C4D" w:rsidP="004E2C4D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Design for aggressiveness</w:t>
            </w:r>
          </w:p>
          <w:p w:rsidR="004E2C4D" w:rsidRDefault="004E2C4D" w:rsidP="004E2C4D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Design for aggressiveness</w:t>
            </w:r>
          </w:p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  <w:vMerge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20" w:type="dxa"/>
          </w:tcPr>
          <w:p w:rsidR="000E596C" w:rsidRPr="00C80CA7" w:rsidRDefault="000E596C" w:rsidP="009648DC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0.010-0.012 inch Cutter Chamfer Typical, 0.018 inch chamfer maximum</w:t>
            </w:r>
          </w:p>
        </w:tc>
        <w:tc>
          <w:tcPr>
            <w:tcW w:w="3150" w:type="dxa"/>
          </w:tcPr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 - .016”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Bits for Cuttings Ribbon Flow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2-3x Cutter Diameter Stand Off at Center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Pinch Points</w:t>
            </w:r>
          </w:p>
          <w:p w:rsidR="000E596C" w:rsidRPr="00C80CA7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buried cutters without room for chip flow</w:t>
            </w:r>
          </w:p>
        </w:tc>
        <w:tc>
          <w:tcPr>
            <w:tcW w:w="3150" w:type="dxa"/>
          </w:tcPr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Yes 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Balling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2 nozzles per main blade on 12 ¼ and larger, 25-35% Junk slot Area </w:t>
            </w:r>
          </w:p>
          <w:p w:rsidR="000E596C" w:rsidRPr="00C80CA7" w:rsidRDefault="000E596C" w:rsidP="00B05099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Show CFD results: Ratio of %flow / %cuttings per blade</w:t>
            </w:r>
          </w:p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Straight or minimum blade curvature</w:t>
            </w:r>
          </w:p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No back up cutters in balling applications </w:t>
            </w:r>
          </w:p>
          <w:p w:rsidR="000E596C" w:rsidRPr="00C80CA7" w:rsidRDefault="000E596C" w:rsidP="009648DC">
            <w:pPr>
              <w:kinsoku w:val="0"/>
              <w:overflowPunct w:val="0"/>
              <w:textAlignment w:val="baseline"/>
              <w:rPr>
                <w:rFonts w:ascii="Times New Roman" w:eastAsia="Times New Roman" w:hAnsi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Polished cutter faces are preferred</w:t>
            </w:r>
          </w:p>
        </w:tc>
        <w:tc>
          <w:tcPr>
            <w:tcW w:w="3150" w:type="dxa"/>
          </w:tcPr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</w:t>
            </w:r>
            <w:r w:rsidR="00060F45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3</w:t>
            </w: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%</w:t>
            </w:r>
          </w:p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Not Yet </w:t>
            </w:r>
          </w:p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0E596C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 Balling expected</w:t>
            </w:r>
          </w:p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Not Yet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Swabbing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25-35% Junk Slot Area</w:t>
            </w:r>
          </w:p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Minimum Gauge Pad Slant – clear line of sight down junk slots</w:t>
            </w:r>
          </w:p>
        </w:tc>
        <w:tc>
          <w:tcPr>
            <w:tcW w:w="3150" w:type="dxa"/>
          </w:tcPr>
          <w:p w:rsidR="000E596C" w:rsidRDefault="00060F45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23</w:t>
            </w:r>
            <w:r w:rsidR="000E596C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%</w:t>
            </w:r>
          </w:p>
          <w:p w:rsidR="000E596C" w:rsidRPr="006B0D64" w:rsidRDefault="000E596C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Durability / Rock Strength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Blade Count – based on rock strength, interfacial severity, offsets</w:t>
            </w:r>
          </w:p>
          <w:p w:rsidR="000E596C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Back up Cutters – come in by nose, recessed 0.020-0.050 inch</w:t>
            </w:r>
          </w:p>
          <w:p w:rsidR="000E596C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</w:p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eastAsia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Cutter Size 16mm+</w:t>
            </w:r>
          </w:p>
        </w:tc>
        <w:tc>
          <w:tcPr>
            <w:tcW w:w="3150" w:type="dxa"/>
          </w:tcPr>
          <w:p w:rsidR="000E596C" w:rsidRDefault="000E596C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7 Blades</w:t>
            </w:r>
          </w:p>
          <w:p w:rsidR="000E596C" w:rsidRDefault="004E2C4D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Back up cutters are set at DOC target</w:t>
            </w:r>
          </w:p>
          <w:p w:rsidR="000E596C" w:rsidRPr="006B0D64" w:rsidRDefault="004E2C4D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  <w:r w:rsidR="000E596C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Cutters / Material based on application</w:t>
            </w:r>
          </w:p>
        </w:tc>
        <w:tc>
          <w:tcPr>
            <w:tcW w:w="5220" w:type="dxa"/>
          </w:tcPr>
          <w:p w:rsidR="000E596C" w:rsidRPr="00C80CA7" w:rsidRDefault="000E596C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Tangential Toughness, Axial Toughness, Wear, Thermal Damage – show data and reasoning for selection, Polished cutter faces are preferred</w:t>
            </w:r>
          </w:p>
        </w:tc>
        <w:tc>
          <w:tcPr>
            <w:tcW w:w="3150" w:type="dxa"/>
          </w:tcPr>
          <w:p w:rsidR="000E596C" w:rsidRPr="006B0D64" w:rsidRDefault="000E596C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</w:p>
        </w:tc>
      </w:tr>
      <w:tr w:rsidR="000E596C" w:rsidTr="000E596C">
        <w:trPr>
          <w:trHeight w:val="233"/>
        </w:trPr>
        <w:tc>
          <w:tcPr>
            <w:tcW w:w="3150" w:type="dxa"/>
          </w:tcPr>
          <w:p w:rsidR="000E596C" w:rsidRPr="001F2382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Stability vs Life</w:t>
            </w:r>
          </w:p>
        </w:tc>
        <w:tc>
          <w:tcPr>
            <w:tcW w:w="5220" w:type="dxa"/>
          </w:tcPr>
          <w:p w:rsidR="000E596C" w:rsidRPr="00C80CA7" w:rsidRDefault="000E596C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Medium Parabolic Bit Profile</w:t>
            </w:r>
          </w:p>
        </w:tc>
        <w:tc>
          <w:tcPr>
            <w:tcW w:w="3150" w:type="dxa"/>
          </w:tcPr>
          <w:p w:rsidR="000E596C" w:rsidRPr="006B0D64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1F2382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Blade Strength</w:t>
            </w:r>
          </w:p>
        </w:tc>
        <w:tc>
          <w:tcPr>
            <w:tcW w:w="5220" w:type="dxa"/>
          </w:tcPr>
          <w:p w:rsidR="000E596C" w:rsidRPr="00C80CA7" w:rsidRDefault="000E596C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Finite Element Analysis (FEA) of blade strength relative to API pin connection </w:t>
            </w:r>
          </w:p>
        </w:tc>
        <w:tc>
          <w:tcPr>
            <w:tcW w:w="3150" w:type="dxa"/>
          </w:tcPr>
          <w:p w:rsidR="000E596C" w:rsidRPr="006B0D64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Steel Blades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 xml:space="preserve">Erosion  </w:t>
            </w:r>
            <w:proofErr w:type="spellStart"/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vs</w:t>
            </w:r>
            <w:proofErr w:type="spellEnd"/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 xml:space="preserve"> Life</w:t>
            </w:r>
          </w:p>
        </w:tc>
        <w:tc>
          <w:tcPr>
            <w:tcW w:w="5220" w:type="dxa"/>
          </w:tcPr>
          <w:p w:rsidR="000E596C" w:rsidRPr="00C80CA7" w:rsidRDefault="000E596C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Matrix vs Steel - usually both will work, evaluate per application</w:t>
            </w:r>
          </w:p>
        </w:tc>
        <w:tc>
          <w:tcPr>
            <w:tcW w:w="3150" w:type="dxa"/>
          </w:tcPr>
          <w:p w:rsidR="000E596C" w:rsidRPr="006B0D64" w:rsidRDefault="00060F45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 heavy erosion expected</w:t>
            </w:r>
          </w:p>
        </w:tc>
      </w:tr>
      <w:tr w:rsidR="000E596C" w:rsidTr="000E596C">
        <w:tc>
          <w:tcPr>
            <w:tcW w:w="3150" w:type="dxa"/>
          </w:tcPr>
          <w:p w:rsidR="000E596C" w:rsidRPr="001F2382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</w:rPr>
              <w:t>Document the Limiters  &amp; Track Design Changes</w:t>
            </w:r>
          </w:p>
        </w:tc>
        <w:tc>
          <w:tcPr>
            <w:tcW w:w="5220" w:type="dxa"/>
          </w:tcPr>
          <w:p w:rsidR="000E596C" w:rsidRPr="00C80CA7" w:rsidRDefault="000E596C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  <w:t>Commit to a forensic analysis of every run, with proposed design changes and reasons for and risks of the changes</w:t>
            </w:r>
          </w:p>
        </w:tc>
        <w:tc>
          <w:tcPr>
            <w:tcW w:w="3150" w:type="dxa"/>
          </w:tcPr>
          <w:p w:rsidR="000E596C" w:rsidRPr="006B0D64" w:rsidRDefault="000E596C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If enough data is provided to support design change decisions, Yes.</w:t>
            </w:r>
          </w:p>
        </w:tc>
      </w:tr>
    </w:tbl>
    <w:p w:rsidR="00E5544E" w:rsidRPr="004D2991" w:rsidRDefault="00E5544E" w:rsidP="0065604B">
      <w:pPr>
        <w:rPr>
          <w:sz w:val="20"/>
          <w:szCs w:val="20"/>
        </w:rPr>
      </w:pPr>
    </w:p>
    <w:sectPr w:rsidR="00E5544E" w:rsidRPr="004D2991" w:rsidSect="00C80CA7">
      <w:headerReference w:type="default" r:id="rId10"/>
      <w:footerReference w:type="default" r:id="rId11"/>
      <w:pgSz w:w="15840" w:h="12240" w:orient="landscape"/>
      <w:pgMar w:top="1350" w:right="1440" w:bottom="900" w:left="1440" w:header="180" w:footer="45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2577" w:rsidRDefault="00D62577" w:rsidP="004D2991">
      <w:r>
        <w:separator/>
      </w:r>
    </w:p>
  </w:endnote>
  <w:endnote w:type="continuationSeparator" w:id="0">
    <w:p w:rsidR="00D62577" w:rsidRDefault="00D62577" w:rsidP="004D29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099" w:rsidRDefault="00B05099">
    <w:pPr>
      <w:pStyle w:val="Footer"/>
    </w:pPr>
    <w:r>
      <w:t>Ref: Paul Pastusek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2577" w:rsidRDefault="00D62577" w:rsidP="004D2991">
      <w:r>
        <w:separator/>
      </w:r>
    </w:p>
  </w:footnote>
  <w:footnote w:type="continuationSeparator" w:id="0">
    <w:p w:rsidR="00D62577" w:rsidRDefault="00D62577" w:rsidP="004D29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7AAF" w:rsidRPr="004D2991" w:rsidRDefault="00B05099" w:rsidP="00CB7AAF">
    <w:pPr>
      <w:pStyle w:val="Header"/>
      <w:jc w:val="center"/>
      <w:rPr>
        <w:b/>
        <w:sz w:val="32"/>
      </w:rPr>
    </w:pPr>
    <w:r w:rsidRPr="00B05099">
      <w:rPr>
        <w:b/>
        <w:noProof/>
        <w:sz w:val="32"/>
      </w:rPr>
      <w:drawing>
        <wp:inline distT="0" distB="0" distL="0" distR="0">
          <wp:extent cx="538843" cy="334837"/>
          <wp:effectExtent l="0" t="0" r="0" b="8255"/>
          <wp:docPr id="125" name="Picture 125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inline>
      </w:drawing>
    </w:r>
    <w:r>
      <w:rPr>
        <w:b/>
        <w:sz w:val="32"/>
      </w:rPr>
      <w:t xml:space="preserve">      </w:t>
    </w:r>
    <w:r w:rsidR="00CB7AAF">
      <w:rPr>
        <w:b/>
        <w:sz w:val="32"/>
      </w:rPr>
      <w:t>Midland/Delaware -</w:t>
    </w:r>
    <w:r w:rsidR="004D2991">
      <w:rPr>
        <w:b/>
        <w:sz w:val="32"/>
      </w:rPr>
      <w:t xml:space="preserve"> </w:t>
    </w:r>
    <w:r w:rsidR="001F2382">
      <w:rPr>
        <w:b/>
        <w:sz w:val="32"/>
      </w:rPr>
      <w:t xml:space="preserve">PDC </w:t>
    </w:r>
    <w:r w:rsidR="004D2991" w:rsidRPr="004D2991">
      <w:rPr>
        <w:b/>
        <w:sz w:val="32"/>
      </w:rPr>
      <w:t>Bit Feature Checklist</w:t>
    </w:r>
    <w:r w:rsidR="009648DC">
      <w:rPr>
        <w:b/>
        <w:sz w:val="32"/>
      </w:rPr>
      <w:t xml:space="preserve"> </w:t>
    </w:r>
    <w:r w:rsidR="00CB7AAF">
      <w:rPr>
        <w:b/>
        <w:sz w:val="32"/>
      </w:rPr>
      <w:t>0</w:t>
    </w:r>
    <w:r w:rsidR="00060F45">
      <w:rPr>
        <w:b/>
        <w:sz w:val="32"/>
      </w:rPr>
      <w:t>1</w:t>
    </w:r>
    <w:r w:rsidR="00CB7AAF">
      <w:rPr>
        <w:b/>
        <w:sz w:val="32"/>
      </w:rPr>
      <w:t>-</w:t>
    </w:r>
    <w:r w:rsidR="00060F45">
      <w:rPr>
        <w:b/>
        <w:sz w:val="32"/>
      </w:rPr>
      <w:t>03</w:t>
    </w:r>
    <w:r w:rsidR="00CB7AAF">
      <w:rPr>
        <w:b/>
        <w:sz w:val="32"/>
      </w:rPr>
      <w:t>-201</w:t>
    </w:r>
    <w:r w:rsidR="00060F45">
      <w:rPr>
        <w:b/>
        <w:sz w:val="32"/>
      </w:rPr>
      <w:t>9</w:t>
    </w:r>
    <w:r>
      <w:rPr>
        <w:b/>
        <w:sz w:val="32"/>
      </w:rPr>
      <w:t xml:space="preserve">         </w:t>
    </w:r>
    <w:r w:rsidRPr="00B05099">
      <w:rPr>
        <w:b/>
        <w:noProof/>
        <w:sz w:val="32"/>
      </w:rPr>
      <w:drawing>
        <wp:inline distT="0" distB="0" distL="0" distR="0">
          <wp:extent cx="538843" cy="334837"/>
          <wp:effectExtent l="0" t="0" r="0" b="8255"/>
          <wp:docPr id="126" name="Picture 126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C30BF"/>
    <w:multiLevelType w:val="hybridMultilevel"/>
    <w:tmpl w:val="8AB024A6"/>
    <w:lvl w:ilvl="0" w:tplc="483CB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6DE62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C6AA8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6203A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6C845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C2EDB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85C086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D64F5C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4DE5E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6369785F"/>
    <w:multiLevelType w:val="hybridMultilevel"/>
    <w:tmpl w:val="40880F24"/>
    <w:lvl w:ilvl="0" w:tplc="40324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602CD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2E2817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5284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ED06890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CE0E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6ECAC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290F0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47EA4F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4D2991"/>
    <w:rsid w:val="00060F45"/>
    <w:rsid w:val="000841E6"/>
    <w:rsid w:val="000E596C"/>
    <w:rsid w:val="001B739D"/>
    <w:rsid w:val="001F2382"/>
    <w:rsid w:val="00266929"/>
    <w:rsid w:val="002F0E1D"/>
    <w:rsid w:val="0035279E"/>
    <w:rsid w:val="004D2991"/>
    <w:rsid w:val="004E2C4D"/>
    <w:rsid w:val="0065604B"/>
    <w:rsid w:val="006B0D64"/>
    <w:rsid w:val="006C7EEB"/>
    <w:rsid w:val="009648DC"/>
    <w:rsid w:val="009C2BF6"/>
    <w:rsid w:val="00A2751E"/>
    <w:rsid w:val="00B05099"/>
    <w:rsid w:val="00C80CA7"/>
    <w:rsid w:val="00CB7AAF"/>
    <w:rsid w:val="00D62577"/>
    <w:rsid w:val="00E5544E"/>
    <w:rsid w:val="00F6360B"/>
    <w:rsid w:val="00F725D4"/>
    <w:rsid w:val="00F92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99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2991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D2991"/>
    <w:pPr>
      <w:ind w:left="720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991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991"/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4D29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5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9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C82549DB7F14A8FC537576F7B9961" ma:contentTypeVersion="10" ma:contentTypeDescription="Create a new document." ma:contentTypeScope="" ma:versionID="9a5098dd82c47c3c822aa86336f4f12a">
  <xsd:schema xmlns:xsd="http://www.w3.org/2001/XMLSchema" xmlns:xs="http://www.w3.org/2001/XMLSchema" xmlns:p="http://schemas.microsoft.com/office/2006/metadata/properties" xmlns:ns2="22e3dc7a-c514-428a-becc-e0919ea0a8c4" xmlns:ns4="6ea2d7c6-11be-4275-8e19-e1eef1a70c07" targetNamespace="http://schemas.microsoft.com/office/2006/metadata/properties" ma:root="true" ma:fieldsID="53dc7b8a4055a5470d77fbe53c357e39" ns2:_="" ns4:_="">
    <xsd:import namespace="22e3dc7a-c514-428a-becc-e0919ea0a8c4"/>
    <xsd:import namespace="6ea2d7c6-11be-4275-8e19-e1eef1a70c07"/>
    <xsd:element name="properties">
      <xsd:complexType>
        <xsd:sequence>
          <xsd:element name="documentManagement">
            <xsd:complexType>
              <xsd:all>
                <xsd:element ref="ns2:MPI_x0020_Classification"/>
                <xsd:element ref="ns2:Folder" minOccurs="0"/>
                <xsd:element ref="ns2:RMG_x0020_Retention"/>
                <xsd:element ref="ns4:lc86be3b9736486aa919a7f43ff4bffb" minOccurs="0"/>
                <xsd:element ref="ns4:TaxCatchAll" minOccurs="0"/>
                <xsd:element ref="ns4:abe232d8a48e4c7abda98cc586d72997" minOccurs="0"/>
                <xsd:element ref="ns4:m3b8dc3dc2444d48986d80fe5d07df1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3dc7a-c514-428a-becc-e0919ea0a8c4" elementFormDefault="qualified">
    <xsd:import namespace="http://schemas.microsoft.com/office/2006/documentManagement/types"/>
    <xsd:import namespace="http://schemas.microsoft.com/office/infopath/2007/PartnerControls"/>
    <xsd:element name="MPI_x0020_Classification" ma:index="8" ma:displayName="MPI Classification" ma:default="Not Classified" ma:format="Dropdown" ma:internalName="MPI_x0020_Classification" ma:readOnly="false">
      <xsd:simpleType>
        <xsd:restriction base="dms:Choice">
          <xsd:enumeration value="Not Classified"/>
          <xsd:enumeration value="Proprietary"/>
          <xsd:enumeration value="Private"/>
          <xsd:enumeration value="Restricted Distribution"/>
        </xsd:restriction>
      </xsd:simpleType>
    </xsd:element>
    <xsd:element name="Folder" ma:index="10" nillable="true" ma:displayName="Folder" ma:default="Off-bottom Whirl Test" ma:format="Dropdown" ma:internalName="Folder">
      <xsd:simpleType>
        <xsd:union memberTypes="dms:Text">
          <xsd:simpleType>
            <xsd:restriction base="dms:Choice">
              <xsd:enumeration value="Bit Selection Guidelines"/>
              <xsd:enumeration value="Drilling Shoe Track &amp; Float Equipment"/>
              <xsd:enumeration value="Off-bottom Whirl Test"/>
            </xsd:restriction>
          </xsd:simpleType>
        </xsd:union>
      </xsd:simpleType>
    </xsd:element>
    <xsd:element name="RMG_x0020_Retention" ma:index="11" ma:displayName="RMG Retention" ma:default="Discretionary" ma:format="Dropdown" ma:internalName="RMG_x0020_Retention">
      <xsd:simpleType>
        <xsd:restriction base="dms:Choice">
          <xsd:enumeration value="Discretionary"/>
          <xsd:enumeration value="Controll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d7c6-11be-4275-8e19-e1eef1a70c07" elementFormDefault="qualified">
    <xsd:import namespace="http://schemas.microsoft.com/office/2006/documentManagement/types"/>
    <xsd:import namespace="http://schemas.microsoft.com/office/infopath/2007/PartnerControls"/>
    <xsd:element name="lc86be3b9736486aa919a7f43ff4bffb" ma:index="13" nillable="true" ma:taxonomy="true" ma:internalName="lc86be3b9736486aa919a7f43ff4bffb" ma:taxonomyFieldName="BusinessFunction" ma:displayName="Business Function" ma:default="3;#Drilling|e4e18638-83ec-4d92-8474-e9b7b9ce2f67" ma:fieldId="{5c86be3b-9736-486a-a919-a7f43ff4bffb}" ma:sspId="cd2eac8c-8ecc-4645-b318-02844a02f951" ma:termSetId="1d04b68e-ae5b-452c-8b3f-91b937558c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ae387d15-2ce5-4ed8-b6a8-bb4bcb3b6750}" ma:internalName="TaxCatchAll" ma:showField="CatchAllData" ma:web="6ea2d7c6-11be-4275-8e19-e1eef1a70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be232d8a48e4c7abda98cc586d72997" ma:index="16" nillable="true" ma:taxonomy="true" ma:internalName="abe232d8a48e4c7abda98cc586d72997" ma:taxonomyFieldName="BusinessLine" ma:displayName="Business Line" ma:default="4;#Development|d9e31d3c-5300-4f19-800a-747d9ddf21da" ma:fieldId="{abe232d8-a48e-4c7a-bda9-8cc586d72997}" ma:sspId="cd2eac8c-8ecc-4645-b318-02844a02f951" ma:termSetId="08d32574-e25a-4c01-a5e7-9f78b1bc62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b8dc3dc2444d48986d80fe5d07df12" ma:index="18" nillable="true" ma:taxonomy="true" ma:internalName="m3b8dc3dc2444d48986d80fe5d07df12" ma:taxonomyFieldName="RetentionCode" ma:displayName="Retention Code" ma:default="1;#Discretionary Document|e95d8c76-2ea8-4ddb-a414-3be6be984441" ma:fieldId="{63b8dc3d-c244-4d48-986d-80fe5d07df12}" ma:sspId="cd2eac8c-8ecc-4645-b318-02844a02f951" ma:termSetId="c179b602-44e5-4b6f-abfd-9bb308250bc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MG_x0020_Retention xmlns="22e3dc7a-c514-428a-becc-e0919ea0a8c4">Discretionary</RMG_x0020_Retention>
    <Folder xmlns="22e3dc7a-c514-428a-becc-e0919ea0a8c4">Bit Selection Guidelines</Folder>
    <abe232d8a48e4c7abda98cc586d72997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Development</TermName>
          <TermId xmlns="http://schemas.microsoft.com/office/infopath/2007/PartnerControls">d9e31d3c-5300-4f19-800a-747d9ddf21da</TermId>
        </TermInfo>
      </Terms>
    </abe232d8a48e4c7abda98cc586d72997>
    <m3b8dc3dc2444d48986d80fe5d07df12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Discretionary Document</TermName>
          <TermId xmlns="http://schemas.microsoft.com/office/infopath/2007/PartnerControls">e95d8c76-2ea8-4ddb-a414-3be6be984441</TermId>
        </TermInfo>
      </Terms>
    </m3b8dc3dc2444d48986d80fe5d07df12>
    <MPI_x0020_Classification xmlns="22e3dc7a-c514-428a-becc-e0919ea0a8c4">Not Classified</MPI_x0020_Classification>
    <TaxCatchAll xmlns="6ea2d7c6-11be-4275-8e19-e1eef1a70c07">
      <Value>4</Value>
      <Value>3</Value>
      <Value>1</Value>
    </TaxCatchAll>
    <lc86be3b9736486aa919a7f43ff4bffb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Drilling</TermName>
          <TermId xmlns="http://schemas.microsoft.com/office/infopath/2007/PartnerControls">e4e18638-83ec-4d92-8474-e9b7b9ce2f67</TermId>
        </TermInfo>
      </Terms>
    </lc86be3b9736486aa919a7f43ff4bffb>
  </documentManagement>
</p:properties>
</file>

<file path=customXml/itemProps1.xml><?xml version="1.0" encoding="utf-8"?>
<ds:datastoreItem xmlns:ds="http://schemas.openxmlformats.org/officeDocument/2006/customXml" ds:itemID="{9D049693-8E9D-4C62-9856-36A11CCA9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5C3A83-981E-42E7-AF13-E0BDB3F9A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3dc7a-c514-428a-becc-e0919ea0a8c4"/>
    <ds:schemaRef ds:uri="6ea2d7c6-11be-4275-8e19-e1eef1a70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3FDB35-0A02-4844-8275-F20C8DD4ED85}">
  <ds:schemaRefs>
    <ds:schemaRef ds:uri="http://schemas.microsoft.com/office/2006/metadata/properties"/>
    <ds:schemaRef ds:uri="http://schemas.microsoft.com/office/infopath/2007/PartnerControls"/>
    <ds:schemaRef ds:uri="22e3dc7a-c514-428a-becc-e0919ea0a8c4"/>
    <ds:schemaRef ds:uri="6ea2d7c6-11be-4275-8e19-e1eef1a70c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2008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Pastusek</dc:creator>
  <cp:lastModifiedBy>victor.rodriguez</cp:lastModifiedBy>
  <cp:revision>2</cp:revision>
  <cp:lastPrinted>2019-01-03T21:01:00Z</cp:lastPrinted>
  <dcterms:created xsi:type="dcterms:W3CDTF">2019-01-03T21:14:00Z</dcterms:created>
  <dcterms:modified xsi:type="dcterms:W3CDTF">2019-01-03T21:14:00Z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Function">
    <vt:lpwstr>3;#Drilling|e4e18638-83ec-4d92-8474-e9b7b9ce2f67</vt:lpwstr>
  </property>
  <property fmtid="{D5CDD505-2E9C-101B-9397-08002B2CF9AE}" pid="3" name="BusinessLine">
    <vt:lpwstr>4;#Development|d9e31d3c-5300-4f19-800a-747d9ddf21da</vt:lpwstr>
  </property>
  <property fmtid="{D5CDD505-2E9C-101B-9397-08002B2CF9AE}" pid="4" name="ContentTypeId">
    <vt:lpwstr>0x010100DECC82549DB7F14A8FC537576F7B9961</vt:lpwstr>
  </property>
  <property fmtid="{D5CDD505-2E9C-101B-9397-08002B2CF9AE}" pid="5" name="RetentionCode">
    <vt:lpwstr>1;#Discretionary Document|e95d8c76-2ea8-4ddb-a414-3be6be984441</vt:lpwstr>
  </property>
  <property fmtid="{D5CDD505-2E9C-101B-9397-08002B2CF9AE}" pid="6" name="_NewReviewCycle">
    <vt:lpwstr/>
  </property>
</Properties>
</file>