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color w:val="D44A7A"/>
          <w:sz w:val="96"/>
          <w:szCs w:val="96"/>
        </w:rPr>
        <w:t xml:space="preserve">♛</w:t>
      </w:r>
    </w:p>
    <w:p>
      <w:pPr>
        <w:spacing w:before="200"/>
        <w:jc w:val="center"/>
      </w:pPr>
      <w:r>
        <w:rPr>
          <w:b/>
          <w:bCs/>
          <w:color w:val="2D1A25"/>
          <w:sz w:val="56"/>
          <w:szCs w:val="56"/>
        </w:rPr>
        <w:t xml:space="preserve">EMPRESS CAFÉ</w:t>
      </w:r>
    </w:p>
    <w:p>
      <w:pPr>
        <w:spacing w:after="40" w:before="40"/>
        <w:jc w:val="center"/>
      </w:pPr>
      <w:r>
        <w:rPr>
          <w:b/>
          <w:bCs/>
          <w:color w:val="C11C84"/>
          <w:spacing w:val="40"/>
          <w:sz w:val="30"/>
          <w:szCs w:val="30"/>
        </w:rPr>
        <w:t xml:space="preserve">BORACAY</w:t>
      </w:r>
    </w:p>
    <w:p>
      <w:pPr>
        <w:pBdr>
          <w:top w:val="single" w:color="E8C7D3" w:sz="4" w:space="12"/>
        </w:pBdr>
        <w:spacing w:before="300"/>
        <w:jc w:val="center"/>
      </w:pPr>
      <w:r>
        <w:rPr>
          <w:color w:val="6B5560"/>
          <w:spacing w:val="20"/>
          <w:sz w:val="24"/>
          <w:szCs w:val="24"/>
        </w:rPr>
        <w:t xml:space="preserve">POINT-OF-SALE &amp; CAFÉ MANAGEMENT SYSTEM</w:t>
      </w:r>
    </w:p>
    <w:p>
      <w:pPr>
        <w:spacing w:before="20"/>
        <w:jc w:val="center"/>
      </w:pPr>
      <w:r>
        <w:rPr>
          <w:b/>
          <w:bCs/>
          <w:color w:val="D44A7A"/>
          <w:sz w:val="40"/>
          <w:szCs w:val="40"/>
        </w:rPr>
        <w:t xml:space="preserve">USER MANUAL</w:t>
      </w:r>
    </w:p>
    <w:p>
      <w:pPr>
        <w:spacing w:before="800"/>
        <w:jc w:val="center"/>
      </w:pPr>
      <w:r>
        <w:rPr>
          <w:color w:val="6B5560"/>
          <w:sz w:val="20"/>
          <w:szCs w:val="20"/>
        </w:rPr>
        <w:t xml:space="preserve">Version 1.0</w:t>
      </w:r>
    </w:p>
    <w:p>
      <w:pPr>
        <w:spacing w:before="40"/>
        <w:jc w:val="center"/>
      </w:pPr>
      <w:r>
        <w:rPr>
          <w:color w:val="6B5560"/>
          <w:sz w:val="20"/>
          <w:szCs w:val="20"/>
        </w:rPr>
        <w:t xml:space="preserve">August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D44A7A" w:sz="8" w:space="6"/>
        </w:pBdr>
        <w:spacing w:after="200" w:before="480"/>
      </w:pPr>
      <w:r>
        <w:rPr>
          <w:b/>
          <w:bCs/>
          <w:color w:val="C11C84"/>
          <w:sz w:val="30"/>
          <w:szCs w:val="30"/>
        </w:rPr>
        <w:t xml:space="preserve">Table of Contents</w:t>
      </w:r>
    </w:p>
    <w:p>
      <w:pPr>
        <w:tabs>
          <w:tab w:val="right" w:pos="9026" w:leader="dot"/>
        </w:tabs>
        <w:spacing w:after="170"/>
      </w:pPr>
      <w:r>
        <w:rPr>
          <w:color w:val="2D1A25"/>
          <w:sz w:val="22"/>
          <w:szCs w:val="22"/>
        </w:rPr>
        <w:t xml:space="preserve">1.  Introduction</w:t>
      </w:r>
      <w:r>
        <w:ptab w:alignment="right" w:relativeTo="margin" w:leader="dot"/>
      </w:r>
      <w:r>
        <w:rPr>
          <w:b/>
          <w:bCs/>
          <w:color w:val="C11C84"/>
          <w:sz w:val="22"/>
          <w:szCs w:val="22"/>
        </w:rPr>
        <w:t xml:space="preserve">3</w:t>
      </w:r>
    </w:p>
    <w:p>
      <w:pPr>
        <w:tabs>
          <w:tab w:val="right" w:pos="9026" w:leader="dot"/>
        </w:tabs>
        <w:spacing w:after="170"/>
      </w:pPr>
      <w:r>
        <w:rPr>
          <w:color w:val="2D1A25"/>
          <w:sz w:val="22"/>
          <w:szCs w:val="22"/>
        </w:rPr>
        <w:t xml:space="preserve">2.  Getting Started</w:t>
      </w:r>
      <w:r>
        <w:ptab w:alignment="right" w:relativeTo="margin" w:leader="dot"/>
      </w:r>
      <w:r>
        <w:rPr>
          <w:b/>
          <w:bCs/>
          <w:color w:val="C11C84"/>
          <w:sz w:val="22"/>
          <w:szCs w:val="22"/>
        </w:rPr>
        <w:t xml:space="preserve">4</w:t>
      </w:r>
    </w:p>
    <w:p>
      <w:pPr>
        <w:tabs>
          <w:tab w:val="right" w:pos="9026" w:leader="dot"/>
        </w:tabs>
        <w:spacing w:after="170"/>
      </w:pPr>
      <w:r>
        <w:rPr>
          <w:color w:val="2D1A25"/>
          <w:sz w:val="22"/>
          <w:szCs w:val="22"/>
        </w:rPr>
        <w:t xml:space="preserve">3.  Admin Dashboard Overview</w:t>
      </w:r>
      <w:r>
        <w:ptab w:alignment="right" w:relativeTo="margin" w:leader="dot"/>
      </w:r>
      <w:r>
        <w:rPr>
          <w:b/>
          <w:bCs/>
          <w:color w:val="C11C84"/>
          <w:sz w:val="22"/>
          <w:szCs w:val="22"/>
        </w:rPr>
        <w:t xml:space="preserve">4</w:t>
      </w:r>
    </w:p>
    <w:p>
      <w:pPr>
        <w:tabs>
          <w:tab w:val="right" w:pos="9026" w:leader="dot"/>
        </w:tabs>
        <w:spacing w:after="170"/>
      </w:pPr>
      <w:r>
        <w:rPr>
          <w:color w:val="2D1A25"/>
          <w:sz w:val="22"/>
          <w:szCs w:val="22"/>
        </w:rPr>
        <w:t xml:space="preserve">4.  Using the Point-of-Sale (POS)</w:t>
      </w:r>
      <w:r>
        <w:ptab w:alignment="right" w:relativeTo="margin" w:leader="dot"/>
      </w:r>
      <w:r>
        <w:rPr>
          <w:b/>
          <w:bCs/>
          <w:color w:val="C11C84"/>
          <w:sz w:val="22"/>
          <w:szCs w:val="22"/>
        </w:rPr>
        <w:t xml:space="preserve">5</w:t>
      </w:r>
    </w:p>
    <w:p>
      <w:pPr>
        <w:tabs>
          <w:tab w:val="right" w:pos="9026" w:leader="dot"/>
        </w:tabs>
        <w:spacing w:after="170"/>
      </w:pPr>
      <w:r>
        <w:rPr>
          <w:color w:val="2D1A25"/>
          <w:sz w:val="22"/>
          <w:szCs w:val="22"/>
        </w:rPr>
        <w:t xml:space="preserve">5.  Menu Management</w:t>
      </w:r>
      <w:r>
        <w:ptab w:alignment="right" w:relativeTo="margin" w:leader="dot"/>
      </w:r>
      <w:r>
        <w:rPr>
          <w:b/>
          <w:bCs/>
          <w:color w:val="C11C84"/>
          <w:sz w:val="22"/>
          <w:szCs w:val="22"/>
        </w:rPr>
        <w:t xml:space="preserve">6</w:t>
      </w:r>
    </w:p>
    <w:p>
      <w:pPr>
        <w:tabs>
          <w:tab w:val="right" w:pos="9026" w:leader="dot"/>
        </w:tabs>
        <w:spacing w:after="170"/>
      </w:pPr>
      <w:r>
        <w:rPr>
          <w:color w:val="2D1A25"/>
          <w:sz w:val="22"/>
          <w:szCs w:val="22"/>
        </w:rPr>
        <w:t xml:space="preserve">6.  Inventory Tracking</w:t>
      </w:r>
      <w:r>
        <w:ptab w:alignment="right" w:relativeTo="margin" w:leader="dot"/>
      </w:r>
      <w:r>
        <w:rPr>
          <w:b/>
          <w:bCs/>
          <w:color w:val="C11C84"/>
          <w:sz w:val="22"/>
          <w:szCs w:val="22"/>
        </w:rPr>
        <w:t xml:space="preserve">7</w:t>
      </w:r>
    </w:p>
    <w:p>
      <w:pPr>
        <w:tabs>
          <w:tab w:val="right" w:pos="9026" w:leader="dot"/>
        </w:tabs>
        <w:spacing w:after="170"/>
      </w:pPr>
      <w:r>
        <w:rPr>
          <w:color w:val="2D1A25"/>
          <w:sz w:val="22"/>
          <w:szCs w:val="22"/>
        </w:rPr>
        <w:t xml:space="preserve">7.  Supplier Info</w:t>
      </w:r>
      <w:r>
        <w:ptab w:alignment="right" w:relativeTo="margin" w:leader="dot"/>
      </w:r>
      <w:r>
        <w:rPr>
          <w:b/>
          <w:bCs/>
          <w:color w:val="C11C84"/>
          <w:sz w:val="22"/>
          <w:szCs w:val="22"/>
        </w:rPr>
        <w:t xml:space="preserve">8</w:t>
      </w:r>
    </w:p>
    <w:p>
      <w:pPr>
        <w:tabs>
          <w:tab w:val="right" w:pos="9026" w:leader="dot"/>
        </w:tabs>
        <w:spacing w:after="170"/>
      </w:pPr>
      <w:r>
        <w:rPr>
          <w:color w:val="2D1A25"/>
          <w:sz w:val="22"/>
          <w:szCs w:val="22"/>
        </w:rPr>
        <w:t xml:space="preserve">8.  Staff List</w:t>
      </w:r>
      <w:r>
        <w:ptab w:alignment="right" w:relativeTo="margin" w:leader="dot"/>
      </w:r>
      <w:r>
        <w:rPr>
          <w:b/>
          <w:bCs/>
          <w:color w:val="C11C84"/>
          <w:sz w:val="22"/>
          <w:szCs w:val="22"/>
        </w:rPr>
        <w:t xml:space="preserve">8</w:t>
      </w:r>
    </w:p>
    <w:p>
      <w:pPr>
        <w:tabs>
          <w:tab w:val="right" w:pos="9026" w:leader="dot"/>
        </w:tabs>
        <w:spacing w:after="170"/>
      </w:pPr>
      <w:r>
        <w:rPr>
          <w:color w:val="2D1A25"/>
          <w:sz w:val="22"/>
          <w:szCs w:val="22"/>
        </w:rPr>
        <w:t xml:space="preserve">9.  Sales &amp; Revenue</w:t>
      </w:r>
      <w:r>
        <w:ptab w:alignment="right" w:relativeTo="margin" w:leader="dot"/>
      </w:r>
      <w:r>
        <w:rPr>
          <w:b/>
          <w:bCs/>
          <w:color w:val="C11C84"/>
          <w:sz w:val="22"/>
          <w:szCs w:val="22"/>
        </w:rPr>
        <w:t xml:space="preserve">8</w:t>
      </w:r>
    </w:p>
    <w:p>
      <w:pPr>
        <w:tabs>
          <w:tab w:val="right" w:pos="9026" w:leader="dot"/>
        </w:tabs>
        <w:spacing w:after="170"/>
      </w:pPr>
      <w:r>
        <w:rPr>
          <w:color w:val="2D1A25"/>
          <w:sz w:val="22"/>
          <w:szCs w:val="22"/>
        </w:rPr>
        <w:t xml:space="preserve">10.  Reports</w:t>
      </w:r>
      <w:r>
        <w:ptab w:alignment="right" w:relativeTo="margin" w:leader="dot"/>
      </w:r>
      <w:r>
        <w:rPr>
          <w:b/>
          <w:bCs/>
          <w:color w:val="C11C84"/>
          <w:sz w:val="22"/>
          <w:szCs w:val="22"/>
        </w:rPr>
        <w:t xml:space="preserve">9</w:t>
      </w:r>
    </w:p>
    <w:p>
      <w:pPr>
        <w:tabs>
          <w:tab w:val="right" w:pos="9026" w:leader="dot"/>
        </w:tabs>
        <w:spacing w:after="170"/>
      </w:pPr>
      <w:r>
        <w:rPr>
          <w:color w:val="2D1A25"/>
          <w:sz w:val="22"/>
          <w:szCs w:val="22"/>
        </w:rPr>
        <w:t xml:space="preserve">11.  Void &amp; Refund</w:t>
      </w:r>
      <w:r>
        <w:ptab w:alignment="right" w:relativeTo="margin" w:leader="dot"/>
      </w:r>
      <w:r>
        <w:rPr>
          <w:b/>
          <w:bCs/>
          <w:color w:val="C11C84"/>
          <w:sz w:val="22"/>
          <w:szCs w:val="22"/>
        </w:rPr>
        <w:t xml:space="preserve">9</w:t>
      </w:r>
    </w:p>
    <w:p>
      <w:pPr>
        <w:tabs>
          <w:tab w:val="right" w:pos="9026" w:leader="dot"/>
        </w:tabs>
        <w:spacing w:after="170"/>
      </w:pPr>
      <w:r>
        <w:rPr>
          <w:color w:val="2D1A25"/>
          <w:sz w:val="22"/>
          <w:szCs w:val="22"/>
        </w:rPr>
        <w:t xml:space="preserve">12.  Settings</w:t>
      </w:r>
      <w:r>
        <w:ptab w:alignment="right" w:relativeTo="margin" w:leader="dot"/>
      </w:r>
      <w:r>
        <w:rPr>
          <w:b/>
          <w:bCs/>
          <w:color w:val="C11C84"/>
          <w:sz w:val="22"/>
          <w:szCs w:val="22"/>
        </w:rPr>
        <w:t xml:space="preserve">10</w:t>
      </w:r>
    </w:p>
    <w:p>
      <w:pPr>
        <w:tabs>
          <w:tab w:val="right" w:pos="9026" w:leader="dot"/>
        </w:tabs>
        <w:spacing w:after="170"/>
      </w:pPr>
      <w:r>
        <w:rPr>
          <w:color w:val="2D1A25"/>
          <w:sz w:val="22"/>
          <w:szCs w:val="22"/>
        </w:rPr>
        <w:t xml:space="preserve">13.  Troubleshooting &amp; FAQ</w:t>
      </w:r>
      <w:r>
        <w:ptab w:alignment="right" w:relativeTo="margin" w:leader="dot"/>
      </w:r>
      <w:r>
        <w:rPr>
          <w:b/>
          <w:bCs/>
          <w:color w:val="C11C84"/>
          <w:sz w:val="22"/>
          <w:szCs w:val="22"/>
        </w:rPr>
        <w:t xml:space="preserve">10</w:t>
      </w:r>
    </w:p>
    <w:p>
      <w:r>
        <w:br w:type="page"/>
      </w:r>
    </w:p>
    <w:p>
      <w:pPr>
        <w:pStyle w:val="Heading1"/>
        <w:pBdr>
          <w:bottom w:val="single" w:color="D44A7A" w:sz="8" w:space="6"/>
        </w:pBdr>
        <w:spacing w:after="200" w:before="480"/>
      </w:pPr>
      <w:r>
        <w:rPr>
          <w:b/>
          <w:bCs/>
          <w:color w:val="C11C84"/>
          <w:sz w:val="30"/>
          <w:szCs w:val="30"/>
        </w:rPr>
        <w:t xml:space="preserve">1. Introduction</w:t>
      </w:r>
    </w:p>
    <w:p>
      <w:pPr>
        <w:pStyle w:val="Heading2"/>
        <w:spacing w:after="140" w:before="320"/>
      </w:pPr>
      <w:r>
        <w:rPr>
          <w:b/>
          <w:bCs/>
          <w:color w:val="2D1A25"/>
          <w:sz w:val="24"/>
          <w:szCs w:val="24"/>
        </w:rPr>
        <w:t xml:space="preserve">1.1 About This Manual</w:t>
      </w:r>
    </w:p>
    <w:p>
      <w:pPr>
        <w:spacing w:after="160" w:line="300"/>
      </w:pPr>
      <w:r>
        <w:rPr>
          <w:color w:val="2D1A25"/>
          <w:sz w:val="21"/>
          <w:szCs w:val="21"/>
        </w:rPr>
        <w:t xml:space="preserve">This manual explains how to use the Empress Café System, a web-based platform built for Empress Café Boracay to manage day-to-day café operations. It is written for two audiences: front-of-house staff who operate the Point-of-Sale (POS) terminal, and administrators who manage the menu, inventory, staff, suppliers, and reports.</w:t>
      </w:r>
    </w:p>
    <w:p>
      <w:pPr>
        <w:pStyle w:val="Heading2"/>
        <w:spacing w:after="140" w:before="320"/>
      </w:pPr>
      <w:r>
        <w:rPr>
          <w:b/>
          <w:bCs/>
          <w:color w:val="2D1A25"/>
          <w:sz w:val="24"/>
          <w:szCs w:val="24"/>
        </w:rPr>
        <w:t xml:space="preserve">1.2 What the System Does</w:t>
      </w:r>
    </w:p>
    <w:p>
      <w:pPr>
        <w:spacing w:after="160" w:line="300"/>
      </w:pPr>
      <w:r>
        <w:rPr>
          <w:color w:val="2D1A25"/>
          <w:sz w:val="21"/>
          <w:szCs w:val="21"/>
        </w:rPr>
        <w:t xml:space="preserve">The Empress Café System replaces manual, paper-based order taking and record keeping with a single, centralized application. It covers:</w:t>
      </w:r>
    </w:p>
    <w:p>
      <w:pPr>
        <w:pStyle w:val="ListParagraph"/>
        <w:numPr>
          <w:ilvl w:val="0"/>
          <w:numId w:val="2"/>
        </w:numPr>
        <w:spacing w:after="80" w:line="280"/>
      </w:pPr>
      <w:r>
        <w:rPr>
          <w:color w:val="2D1A25"/>
          <w:sz w:val="21"/>
          <w:szCs w:val="21"/>
        </w:rPr>
        <w:t xml:space="preserve">Point-of-Sale (POS) — taking orders, applying discounts, accepting payment, and printing receipts.</w:t>
      </w:r>
    </w:p>
    <w:p>
      <w:pPr>
        <w:pStyle w:val="ListParagraph"/>
        <w:numPr>
          <w:ilvl w:val="0"/>
          <w:numId w:val="2"/>
        </w:numPr>
        <w:spacing w:after="80" w:line="280"/>
      </w:pPr>
      <w:r>
        <w:rPr>
          <w:color w:val="2D1A25"/>
          <w:sz w:val="21"/>
          <w:szCs w:val="21"/>
        </w:rPr>
        <w:t xml:space="preserve">Inventory Tracking — monitoring ingredient stock, alerting on low stock, and tracking expiry dates.</w:t>
      </w:r>
    </w:p>
    <w:p>
      <w:pPr>
        <w:pStyle w:val="ListParagraph"/>
        <w:numPr>
          <w:ilvl w:val="0"/>
          <w:numId w:val="2"/>
        </w:numPr>
        <w:spacing w:after="80" w:line="280"/>
      </w:pPr>
      <w:r>
        <w:rPr>
          <w:color w:val="2D1A25"/>
          <w:sz w:val="21"/>
          <w:szCs w:val="21"/>
        </w:rPr>
        <w:t xml:space="preserve">Menu Management — creating and updating menu items, prices, categories, and ingredient links.</w:t>
      </w:r>
    </w:p>
    <w:p>
      <w:pPr>
        <w:pStyle w:val="ListParagraph"/>
        <w:numPr>
          <w:ilvl w:val="0"/>
          <w:numId w:val="2"/>
        </w:numPr>
        <w:spacing w:after="80" w:line="280"/>
      </w:pPr>
      <w:r>
        <w:rPr>
          <w:color w:val="2D1A25"/>
          <w:sz w:val="21"/>
          <w:szCs w:val="21"/>
        </w:rPr>
        <w:t xml:space="preserve">Sales &amp; Revenue Reporting — daily, weekly, and monthly performance with revenue forecasting.</w:t>
      </w:r>
    </w:p>
    <w:p>
      <w:pPr>
        <w:pStyle w:val="ListParagraph"/>
        <w:numPr>
          <w:ilvl w:val="0"/>
          <w:numId w:val="2"/>
        </w:numPr>
        <w:spacing w:after="80" w:line="280"/>
      </w:pPr>
      <w:r>
        <w:rPr>
          <w:color w:val="2D1A25"/>
          <w:sz w:val="21"/>
          <w:szCs w:val="21"/>
        </w:rPr>
        <w:t xml:space="preserve">Void &amp; Refund Handling — controlled, documented cancellations and reversals.</w:t>
      </w:r>
    </w:p>
    <w:p>
      <w:pPr>
        <w:pStyle w:val="ListParagraph"/>
        <w:numPr>
          <w:ilvl w:val="0"/>
          <w:numId w:val="2"/>
        </w:numPr>
        <w:spacing w:after="80" w:line="280"/>
      </w:pPr>
      <w:r>
        <w:rPr>
          <w:color w:val="2D1A25"/>
          <w:sz w:val="21"/>
          <w:szCs w:val="21"/>
        </w:rPr>
        <w:t xml:space="preserve">Staff Management — creating and managing staff accounts and access levels.</w:t>
      </w:r>
    </w:p>
    <w:p>
      <w:pPr>
        <w:pStyle w:val="ListParagraph"/>
        <w:numPr>
          <w:ilvl w:val="0"/>
          <w:numId w:val="2"/>
        </w:numPr>
        <w:spacing w:after="80" w:line="280"/>
      </w:pPr>
      <w:r>
        <w:rPr>
          <w:color w:val="2D1A25"/>
          <w:sz w:val="21"/>
          <w:szCs w:val="21"/>
        </w:rPr>
        <w:t xml:space="preserve">Supplier Management — maintaining supplier and ingredient sourcing records.</w:t>
      </w:r>
    </w:p>
    <w:p>
      <w:pPr>
        <w:pStyle w:val="ListParagraph"/>
        <w:numPr>
          <w:ilvl w:val="0"/>
          <w:numId w:val="2"/>
        </w:numPr>
        <w:spacing w:after="80" w:line="280"/>
      </w:pPr>
      <w:r>
        <w:rPr>
          <w:color w:val="2D1A25"/>
          <w:sz w:val="21"/>
          <w:szCs w:val="21"/>
        </w:rPr>
        <w:t xml:space="preserve">Settings — appearance preferences and database backup/restore.</w:t>
      </w:r>
    </w:p>
    <w:p>
      <w:pPr>
        <w:spacing w:after="160" w:line="300"/>
      </w:pPr>
      <w:r>
        <w:rPr>
          <w:color w:val="2D1A25"/>
          <w:sz w:val="21"/>
          <w:szCs w:val="21"/>
        </w:rPr>
        <w:t xml:space="preserve">Whenever an order is placed at the POS, the ingredients required by each menu item are automatically deducted from inventory, so stock levels stay accurate without manual counting.</w:t>
      </w:r>
    </w:p>
    <w:p>
      <w:pPr>
        <w:pStyle w:val="Heading2"/>
        <w:spacing w:after="140" w:before="320"/>
      </w:pPr>
      <w:r>
        <w:rPr>
          <w:b/>
          <w:bCs/>
          <w:color w:val="2D1A25"/>
          <w:sz w:val="24"/>
          <w:szCs w:val="24"/>
        </w:rPr>
        <w:t xml:space="preserve">1.3 User Roles</w:t>
      </w:r>
    </w:p>
    <w:p>
      <w:pPr>
        <w:spacing w:after="160" w:line="300"/>
      </w:pPr>
      <w:r>
        <w:rPr>
          <w:color w:val="2D1A25"/>
          <w:sz w:val="21"/>
          <w:szCs w:val="21"/>
        </w:rPr>
        <w:t xml:space="preserve">The system recognizes two account types. Each has its own sign-in screen and its own set of permitted pages.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50"/>
      </w:tblGrid>
      <w:tr>
        <w:tc>
          <w:tcPr>
            <w:tcW w:type="dxa" w:w="1800"/>
            <w:shd w:fill="D44A7A" w:val="clear"/>
            <w:tcMar>
              <w:top w:type="dxa" w:w="100"/>
              <w:left w:type="dxa" w:w="120"/>
              <w:bottom w:type="dxa" w:w="100"/>
              <w:right w:type="dxa" w:w="120"/>
            </w:tcMar>
            <w:vAlign w:val="center"/>
          </w:tcPr>
          <w:p>
            <w:r>
              <w:rPr>
                <w:b/>
                <w:bCs/>
                <w:color w:val="FFFFFF"/>
                <w:sz w:val="19"/>
                <w:szCs w:val="19"/>
              </w:rPr>
              <w:t xml:space="preserve">Role</w:t>
            </w:r>
          </w:p>
        </w:tc>
        <w:tc>
          <w:tcPr>
            <w:tcW w:type="dxa" w:w="2800"/>
            <w:shd w:fill="D44A7A" w:val="clear"/>
            <w:tcMar>
              <w:top w:type="dxa" w:w="100"/>
              <w:left w:type="dxa" w:w="120"/>
              <w:bottom w:type="dxa" w:w="100"/>
              <w:right w:type="dxa" w:w="120"/>
            </w:tcMar>
            <w:vAlign w:val="center"/>
          </w:tcPr>
          <w:p>
            <w:r>
              <w:rPr>
                <w:b/>
                <w:bCs/>
                <w:color w:val="FFFFFF"/>
                <w:sz w:val="19"/>
                <w:szCs w:val="19"/>
              </w:rPr>
              <w:t xml:space="preserve">Typical User</w:t>
            </w:r>
          </w:p>
        </w:tc>
        <w:tc>
          <w:tcPr>
            <w:tcW w:type="dxa" w:w="4750"/>
            <w:shd w:fill="D44A7A" w:val="clear"/>
            <w:tcMar>
              <w:top w:type="dxa" w:w="100"/>
              <w:left w:type="dxa" w:w="120"/>
              <w:bottom w:type="dxa" w:w="100"/>
              <w:right w:type="dxa" w:w="120"/>
            </w:tcMar>
            <w:vAlign w:val="center"/>
          </w:tcPr>
          <w:p>
            <w:r>
              <w:rPr>
                <w:b/>
                <w:bCs/>
                <w:color w:val="FFFFFF"/>
                <w:sz w:val="19"/>
                <w:szCs w:val="19"/>
              </w:rPr>
              <w:t xml:space="preserve">Primary Access</w:t>
            </w:r>
          </w:p>
        </w:tc>
      </w:tr>
      <w:tr>
        <w:tc>
          <w:tcPr>
            <w:tcW w:type="dxa" w:w="1800"/>
            <w:shd w:fill="FFFFFF" w:val="clear"/>
            <w:tcMar>
              <w:top w:type="dxa" w:w="90"/>
              <w:left w:type="dxa" w:w="120"/>
              <w:bottom w:type="dxa" w:w="90"/>
              <w:right w:type="dxa" w:w="120"/>
            </w:tcMar>
            <w:vAlign w:val="center"/>
          </w:tcPr>
          <w:p>
            <w:r>
              <w:rPr>
                <w:color w:val="2D1A25"/>
                <w:sz w:val="19"/>
                <w:szCs w:val="19"/>
              </w:rPr>
              <w:t xml:space="preserve">Admin</w:t>
            </w:r>
          </w:p>
        </w:tc>
        <w:tc>
          <w:tcPr>
            <w:tcW w:type="dxa" w:w="2800"/>
            <w:shd w:fill="FFFFFF" w:val="clear"/>
            <w:tcMar>
              <w:top w:type="dxa" w:w="90"/>
              <w:left w:type="dxa" w:w="120"/>
              <w:bottom w:type="dxa" w:w="90"/>
              <w:right w:type="dxa" w:w="120"/>
            </w:tcMar>
            <w:vAlign w:val="center"/>
          </w:tcPr>
          <w:p>
            <w:r>
              <w:rPr>
                <w:color w:val="2D1A25"/>
                <w:sz w:val="19"/>
                <w:szCs w:val="19"/>
              </w:rPr>
              <w:t xml:space="preserve">Owner / Manager</w:t>
            </w:r>
          </w:p>
        </w:tc>
        <w:tc>
          <w:tcPr>
            <w:tcW w:type="dxa" w:w="4750"/>
            <w:shd w:fill="FFFFFF" w:val="clear"/>
            <w:tcMar>
              <w:top w:type="dxa" w:w="90"/>
              <w:left w:type="dxa" w:w="120"/>
              <w:bottom w:type="dxa" w:w="90"/>
              <w:right w:type="dxa" w:w="120"/>
            </w:tcMar>
            <w:vAlign w:val="center"/>
          </w:tcPr>
          <w:p>
            <w:r>
              <w:rPr>
                <w:color w:val="2D1A25"/>
                <w:sz w:val="19"/>
                <w:szCs w:val="19"/>
              </w:rPr>
              <w:t xml:space="preserve">Full access — Dashboard, Menu Management, Inventory, Suppliers, Staff List, Sales &amp; Revenue, Reports, Void &amp; Refund, Settings</w:t>
            </w:r>
          </w:p>
        </w:tc>
      </w:tr>
      <w:tr>
        <w:tc>
          <w:tcPr>
            <w:tcW w:type="dxa" w:w="1800"/>
            <w:shd w:fill="FDF0F5" w:val="clear"/>
            <w:tcMar>
              <w:top w:type="dxa" w:w="90"/>
              <w:left w:type="dxa" w:w="120"/>
              <w:bottom w:type="dxa" w:w="90"/>
              <w:right w:type="dxa" w:w="120"/>
            </w:tcMar>
            <w:vAlign w:val="center"/>
          </w:tcPr>
          <w:p>
            <w:r>
              <w:rPr>
                <w:color w:val="2D1A25"/>
                <w:sz w:val="19"/>
                <w:szCs w:val="19"/>
              </w:rPr>
              <w:t xml:space="preserve">Staff</w:t>
            </w:r>
          </w:p>
        </w:tc>
        <w:tc>
          <w:tcPr>
            <w:tcW w:type="dxa" w:w="2800"/>
            <w:shd w:fill="FDF0F5" w:val="clear"/>
            <w:tcMar>
              <w:top w:type="dxa" w:w="90"/>
              <w:left w:type="dxa" w:w="120"/>
              <w:bottom w:type="dxa" w:w="90"/>
              <w:right w:type="dxa" w:w="120"/>
            </w:tcMar>
            <w:vAlign w:val="center"/>
          </w:tcPr>
          <w:p>
            <w:r>
              <w:rPr>
                <w:color w:val="2D1A25"/>
                <w:sz w:val="19"/>
                <w:szCs w:val="19"/>
              </w:rPr>
              <w:t xml:space="preserve">Cashier / Barista</w:t>
            </w:r>
          </w:p>
        </w:tc>
        <w:tc>
          <w:tcPr>
            <w:tcW w:type="dxa" w:w="4750"/>
            <w:shd w:fill="FDF0F5" w:val="clear"/>
            <w:tcMar>
              <w:top w:type="dxa" w:w="90"/>
              <w:left w:type="dxa" w:w="120"/>
              <w:bottom w:type="dxa" w:w="90"/>
              <w:right w:type="dxa" w:w="120"/>
            </w:tcMar>
            <w:vAlign w:val="center"/>
          </w:tcPr>
          <w:p>
            <w:r>
              <w:rPr>
                <w:color w:val="2D1A25"/>
                <w:sz w:val="19"/>
                <w:szCs w:val="19"/>
              </w:rPr>
              <w:t xml:space="preserve">Point-of-Sale (POS) terminal only, including that day's order history and session totals</w:t>
            </w:r>
          </w:p>
        </w:tc>
      </w:tr>
    </w:tbl>
    <w:p>
      <w:pPr>
        <w:spacing w:after="200"/>
      </w:pPr>
    </w:p>
    <w:p>
      <w:pPr>
        <w:pStyle w:val="Heading1"/>
        <w:pBdr>
          <w:bottom w:val="single" w:color="D44A7A" w:sz="8" w:space="6"/>
        </w:pBdr>
        <w:spacing w:after="200" w:before="480"/>
      </w:pPr>
      <w:r>
        <w:rPr>
          <w:b/>
          <w:bCs/>
          <w:color w:val="C11C84"/>
          <w:sz w:val="30"/>
          <w:szCs w:val="30"/>
        </w:rPr>
        <w:t xml:space="preserve">2. Getting Started</w:t>
      </w:r>
    </w:p>
    <w:p>
      <w:pPr>
        <w:pStyle w:val="Heading2"/>
        <w:spacing w:after="140" w:before="320"/>
      </w:pPr>
      <w:r>
        <w:rPr>
          <w:b/>
          <w:bCs/>
          <w:color w:val="2D1A25"/>
          <w:sz w:val="24"/>
          <w:szCs w:val="24"/>
        </w:rPr>
        <w:t xml:space="preserve">2.1 System Requirements</w:t>
      </w:r>
    </w:p>
    <w:p>
      <w:pPr>
        <w:spacing w:after="160" w:line="300"/>
      </w:pPr>
      <w:r>
        <w:rPr>
          <w:color w:val="2D1A25"/>
          <w:sz w:val="21"/>
          <w:szCs w:val="21"/>
        </w:rPr>
        <w:t xml:space="preserve">The Empress Café System runs in a standard web browser and does not require any software installation on the client side. For the best experience, use:</w:t>
      </w:r>
    </w:p>
    <w:p>
      <w:pPr>
        <w:pStyle w:val="ListParagraph"/>
        <w:numPr>
          <w:ilvl w:val="0"/>
          <w:numId w:val="2"/>
        </w:numPr>
        <w:spacing w:after="80" w:line="280"/>
      </w:pPr>
      <w:r>
        <w:rPr>
          <w:color w:val="2D1A25"/>
          <w:sz w:val="21"/>
          <w:szCs w:val="21"/>
        </w:rPr>
        <w:t xml:space="preserve">A current version of Google Chrome, Microsoft Edge, or Safari.</w:t>
      </w:r>
    </w:p>
    <w:p>
      <w:pPr>
        <w:pStyle w:val="ListParagraph"/>
        <w:numPr>
          <w:ilvl w:val="0"/>
          <w:numId w:val="2"/>
        </w:numPr>
        <w:spacing w:after="80" w:line="280"/>
      </w:pPr>
      <w:r>
        <w:rPr>
          <w:color w:val="2D1A25"/>
          <w:sz w:val="21"/>
          <w:szCs w:val="21"/>
        </w:rPr>
        <w:t xml:space="preserve">A stable internet or local network connection to the café's server.</w:t>
      </w:r>
    </w:p>
    <w:p>
      <w:pPr>
        <w:pStyle w:val="ListParagraph"/>
        <w:numPr>
          <w:ilvl w:val="0"/>
          <w:numId w:val="2"/>
        </w:numPr>
        <w:spacing w:after="80" w:line="280"/>
      </w:pPr>
      <w:r>
        <w:rPr>
          <w:color w:val="2D1A25"/>
          <w:sz w:val="21"/>
          <w:szCs w:val="21"/>
        </w:rPr>
        <w:t xml:space="preserve">A desktop, laptop, or tablet with a screen wide enough to comfortably show the POS menu grid (a tablet in landscape orientation works well at the counter).</w:t>
      </w:r>
    </w:p>
    <w:p>
      <w:pPr>
        <w:pStyle w:val="Heading2"/>
        <w:spacing w:after="140" w:before="320"/>
      </w:pPr>
      <w:r>
        <w:rPr>
          <w:b/>
          <w:bCs/>
          <w:color w:val="2D1A25"/>
          <w:sz w:val="24"/>
          <w:szCs w:val="24"/>
        </w:rPr>
        <w:t xml:space="preserve">2.2 Signing In (Staff)</w:t>
      </w:r>
    </w:p>
    <w:p>
      <w:pPr>
        <w:spacing w:after="160" w:line="300"/>
      </w:pPr>
      <w:r>
        <w:rPr>
          <w:color w:val="2D1A25"/>
          <w:sz w:val="21"/>
          <w:szCs w:val="21"/>
        </w:rPr>
        <w:t xml:space="preserve">Staff members sign in from the login page to reach the POS terminal.</w:t>
      </w:r>
    </w:p>
    <w:p>
      <w:pPr>
        <w:pStyle w:val="ListParagraph"/>
        <w:numPr>
          <w:ilvl w:val="0"/>
          <w:numId w:val="3"/>
        </w:numPr>
        <w:spacing w:after="100" w:line="280"/>
      </w:pPr>
      <w:r>
        <w:rPr>
          <w:color w:val="2D1A25"/>
          <w:sz w:val="21"/>
          <w:szCs w:val="21"/>
        </w:rPr>
        <w:t xml:space="preserve">Open the Empress Café login page in your browser.</w:t>
      </w:r>
    </w:p>
    <w:p>
      <w:pPr>
        <w:pStyle w:val="ListParagraph"/>
        <w:numPr>
          <w:ilvl w:val="0"/>
          <w:numId w:val="3"/>
        </w:numPr>
        <w:spacing w:after="100" w:line="280"/>
      </w:pPr>
      <w:r>
        <w:rPr>
          <w:color w:val="2D1A25"/>
          <w:sz w:val="21"/>
          <w:szCs w:val="21"/>
        </w:rPr>
        <w:t xml:space="preserve">Enter the email address and password assigned to your staff account.</w:t>
      </w:r>
    </w:p>
    <w:p>
      <w:pPr>
        <w:pStyle w:val="ListParagraph"/>
        <w:numPr>
          <w:ilvl w:val="0"/>
          <w:numId w:val="3"/>
        </w:numPr>
        <w:spacing w:after="100" w:line="280"/>
      </w:pPr>
      <w:r>
        <w:rPr>
          <w:color w:val="2D1A25"/>
          <w:sz w:val="21"/>
          <w:szCs w:val="21"/>
        </w:rPr>
        <w:t xml:space="preserve">Optionally check “Remember Me” to stay signed in on that device.</w:t>
      </w:r>
    </w:p>
    <w:p>
      <w:pPr>
        <w:pStyle w:val="ListParagraph"/>
        <w:numPr>
          <w:ilvl w:val="0"/>
          <w:numId w:val="3"/>
        </w:numPr>
        <w:spacing w:after="100" w:line="280"/>
      </w:pPr>
      <w:r>
        <w:rPr>
          <w:color w:val="2D1A25"/>
          <w:sz w:val="21"/>
          <w:szCs w:val="21"/>
        </w:rPr>
        <w:t xml:space="preserve">Select the sign-in button. If your credentials are correct, you will be taken directly to the POS screen.</w:t>
      </w:r>
    </w:p>
    <w:p>
      <w:pPr>
        <w:spacing w:after="160" w:line="300"/>
      </w:pPr>
      <w:r>
        <w:rPr>
          <w:color w:val="2D1A25"/>
          <w:sz w:val="21"/>
          <w:szCs w:val="21"/>
        </w:rPr>
        <w:t xml:space="preserve">If you enter an incorrect email or password, an on-screen alert explains the problem so you can try again.</w:t>
      </w:r>
    </w:p>
    <w:p>
      <w:pPr>
        <w:pStyle w:val="Heading2"/>
        <w:spacing w:after="140" w:before="320"/>
      </w:pPr>
      <w:r>
        <w:rPr>
          <w:b/>
          <w:bCs/>
          <w:color w:val="2D1A25"/>
          <w:sz w:val="24"/>
          <w:szCs w:val="24"/>
        </w:rPr>
        <w:t xml:space="preserve">2.3 Signing In (Admin)</w:t>
      </w:r>
    </w:p>
    <w:p>
      <w:pPr>
        <w:spacing w:after="160" w:line="300"/>
      </w:pPr>
      <w:r>
        <w:rPr>
          <w:color w:val="2D1A25"/>
          <w:sz w:val="21"/>
          <w:szCs w:val="21"/>
        </w:rPr>
        <w:t xml:space="preserve">Administrators use a separate, PIN-style lock screen to access the Admin Dashboard. Enter your registered admin email and password on the admin sign-in screen to unlock the dashboard. On success you land on the Overview page with the full sidebar menu described in Chapter 3.</w:t>
      </w:r>
    </w:p>
    <w:p>
      <w:pPr>
        <w:pStyle w:val="Heading2"/>
        <w:spacing w:after="140" w:before="320"/>
      </w:pPr>
      <w:r>
        <w:rPr>
          <w:b/>
          <w:bCs/>
          <w:color w:val="2D1A25"/>
          <w:sz w:val="24"/>
          <w:szCs w:val="24"/>
        </w:rPr>
        <w:t xml:space="preserve">2.4 Email Verification</w:t>
      </w:r>
    </w:p>
    <w:p>
      <w:pPr>
        <w:spacing w:after="160" w:line="300"/>
      </w:pPr>
      <w:r>
        <w:rPr>
          <w:color w:val="2D1A25"/>
          <w:sz w:val="21"/>
          <w:szCs w:val="21"/>
        </w:rPr>
        <w:t xml:space="preserve">New accounts are confirmed through an email verification step before they can sign in. After an account is created, the system sends a verification link to the email on file; opening that link confirms the address and activates the account. Contact your administrator if you do not receive a verification email.</w:t>
      </w:r>
    </w:p>
    <w:p>
      <w:pPr>
        <w:pStyle w:val="Heading2"/>
        <w:spacing w:after="140" w:before="320"/>
      </w:pPr>
      <w:r>
        <w:rPr>
          <w:b/>
          <w:bCs/>
          <w:color w:val="2D1A25"/>
          <w:sz w:val="24"/>
          <w:szCs w:val="24"/>
        </w:rPr>
        <w:t xml:space="preserve">2.5 Signing Out</w:t>
      </w:r>
    </w:p>
    <w:p>
      <w:pPr>
        <w:spacing w:after="160" w:line="300"/>
      </w:pPr>
      <w:r>
        <w:rPr>
          <w:color w:val="2D1A25"/>
          <w:sz w:val="21"/>
          <w:szCs w:val="21"/>
        </w:rPr>
        <w:t xml:space="preserve">Both the POS screen and the Admin Dashboard include a Log Out option — on the POS this is in the top navigation bar, and in the Admin Dashboard it is the last item in the left-hand sidebar. Always sign out when you step away from a shared terminal.</w:t>
      </w:r>
    </w:p>
    <w:p>
      <w:pPr>
        <w:pStyle w:val="Heading1"/>
        <w:pBdr>
          <w:bottom w:val="single" w:color="D44A7A" w:sz="8" w:space="6"/>
        </w:pBdr>
        <w:spacing w:after="200" w:before="480"/>
      </w:pPr>
      <w:r>
        <w:rPr>
          <w:b/>
          <w:bCs/>
          <w:color w:val="C11C84"/>
          <w:sz w:val="30"/>
          <w:szCs w:val="30"/>
        </w:rPr>
        <w:t xml:space="preserve">3. Admin Dashboard Overview</w:t>
      </w:r>
    </w:p>
    <w:p>
      <w:pPr>
        <w:spacing w:after="160" w:line="300"/>
      </w:pPr>
      <w:r>
        <w:rPr>
          <w:color w:val="2D1A25"/>
          <w:sz w:val="21"/>
          <w:szCs w:val="21"/>
        </w:rPr>
        <w:t xml:space="preserve">After signing in, administrators see the Overview page with a left-hand sidebar used to reach every module in the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D44A7A" w:val="clear"/>
            <w:tcMar>
              <w:top w:type="dxa" w:w="100"/>
              <w:left w:type="dxa" w:w="120"/>
              <w:bottom w:type="dxa" w:w="100"/>
              <w:right w:type="dxa" w:w="120"/>
            </w:tcMar>
            <w:vAlign w:val="center"/>
          </w:tcPr>
          <w:p>
            <w:r>
              <w:rPr>
                <w:b/>
                <w:bCs/>
                <w:color w:val="FFFFFF"/>
                <w:sz w:val="19"/>
                <w:szCs w:val="19"/>
              </w:rPr>
              <w:t xml:space="preserve">Sidebar Item</w:t>
            </w:r>
          </w:p>
        </w:tc>
        <w:tc>
          <w:tcPr>
            <w:tcW w:type="dxa" w:w="6750"/>
            <w:shd w:fill="D44A7A" w:val="clear"/>
            <w:tcMar>
              <w:top w:type="dxa" w:w="100"/>
              <w:left w:type="dxa" w:w="120"/>
              <w:bottom w:type="dxa" w:w="100"/>
              <w:right w:type="dxa" w:w="120"/>
            </w:tcMar>
            <w:vAlign w:val="center"/>
          </w:tcPr>
          <w:p>
            <w:r>
              <w:rPr>
                <w:b/>
                <w:bCs/>
                <w:color w:val="FFFFFF"/>
                <w:sz w:val="19"/>
                <w:szCs w:val="19"/>
              </w:rPr>
              <w:t xml:space="preserve">What It's For</w:t>
            </w:r>
          </w:p>
        </w:tc>
      </w:tr>
      <w:tr>
        <w:tc>
          <w:tcPr>
            <w:tcW w:type="dxa" w:w="2600"/>
            <w:shd w:fill="FFFFFF" w:val="clear"/>
            <w:tcMar>
              <w:top w:type="dxa" w:w="90"/>
              <w:left w:type="dxa" w:w="120"/>
              <w:bottom w:type="dxa" w:w="90"/>
              <w:right w:type="dxa" w:w="120"/>
            </w:tcMar>
            <w:vAlign w:val="center"/>
          </w:tcPr>
          <w:p>
            <w:r>
              <w:rPr>
                <w:color w:val="2D1A25"/>
                <w:sz w:val="19"/>
                <w:szCs w:val="19"/>
              </w:rPr>
              <w:t xml:space="preserve">Overview</w:t>
            </w:r>
          </w:p>
        </w:tc>
        <w:tc>
          <w:tcPr>
            <w:tcW w:type="dxa" w:w="6750"/>
            <w:shd w:fill="FFFFFF" w:val="clear"/>
            <w:tcMar>
              <w:top w:type="dxa" w:w="90"/>
              <w:left w:type="dxa" w:w="120"/>
              <w:bottom w:type="dxa" w:w="90"/>
              <w:right w:type="dxa" w:w="120"/>
            </w:tcMar>
            <w:vAlign w:val="center"/>
          </w:tcPr>
          <w:p>
            <w:r>
              <w:rPr>
                <w:color w:val="2D1A25"/>
                <w:sz w:val="19"/>
                <w:szCs w:val="19"/>
              </w:rPr>
              <w:t xml:space="preserve">Dashboard home — key metrics and recent activity at a glance</w:t>
            </w:r>
          </w:p>
        </w:tc>
      </w:tr>
      <w:tr>
        <w:tc>
          <w:tcPr>
            <w:tcW w:type="dxa" w:w="2600"/>
            <w:shd w:fill="FDF0F5" w:val="clear"/>
            <w:tcMar>
              <w:top w:type="dxa" w:w="90"/>
              <w:left w:type="dxa" w:w="120"/>
              <w:bottom w:type="dxa" w:w="90"/>
              <w:right w:type="dxa" w:w="120"/>
            </w:tcMar>
            <w:vAlign w:val="center"/>
          </w:tcPr>
          <w:p>
            <w:r>
              <w:rPr>
                <w:color w:val="2D1A25"/>
                <w:sz w:val="19"/>
                <w:szCs w:val="19"/>
              </w:rPr>
              <w:t xml:space="preserve">Menu Management</w:t>
            </w:r>
          </w:p>
        </w:tc>
        <w:tc>
          <w:tcPr>
            <w:tcW w:type="dxa" w:w="6750"/>
            <w:shd w:fill="FDF0F5" w:val="clear"/>
            <w:tcMar>
              <w:top w:type="dxa" w:w="90"/>
              <w:left w:type="dxa" w:w="120"/>
              <w:bottom w:type="dxa" w:w="90"/>
              <w:right w:type="dxa" w:w="120"/>
            </w:tcMar>
            <w:vAlign w:val="center"/>
          </w:tcPr>
          <w:p>
            <w:r>
              <w:rPr>
                <w:color w:val="2D1A25"/>
                <w:sz w:val="19"/>
                <w:szCs w:val="19"/>
              </w:rPr>
              <w:t xml:space="preserve">Add, edit, deactivate, and organize menu items and categories</w:t>
            </w:r>
          </w:p>
        </w:tc>
      </w:tr>
      <w:tr>
        <w:tc>
          <w:tcPr>
            <w:tcW w:type="dxa" w:w="2600"/>
            <w:shd w:fill="FFFFFF" w:val="clear"/>
            <w:tcMar>
              <w:top w:type="dxa" w:w="90"/>
              <w:left w:type="dxa" w:w="120"/>
              <w:bottom w:type="dxa" w:w="90"/>
              <w:right w:type="dxa" w:w="120"/>
            </w:tcMar>
            <w:vAlign w:val="center"/>
          </w:tcPr>
          <w:p>
            <w:r>
              <w:rPr>
                <w:color w:val="2D1A25"/>
                <w:sz w:val="19"/>
                <w:szCs w:val="19"/>
              </w:rPr>
              <w:t xml:space="preserve">Inventory Tracking</w:t>
            </w:r>
          </w:p>
        </w:tc>
        <w:tc>
          <w:tcPr>
            <w:tcW w:type="dxa" w:w="6750"/>
            <w:shd w:fill="FFFFFF" w:val="clear"/>
            <w:tcMar>
              <w:top w:type="dxa" w:w="90"/>
              <w:left w:type="dxa" w:w="120"/>
              <w:bottom w:type="dxa" w:w="90"/>
              <w:right w:type="dxa" w:w="120"/>
            </w:tcMar>
            <w:vAlign w:val="center"/>
          </w:tcPr>
          <w:p>
            <w:r>
              <w:rPr>
                <w:color w:val="2D1A25"/>
                <w:sz w:val="19"/>
                <w:szCs w:val="19"/>
              </w:rPr>
              <w:t xml:space="preserve">Manage ingredient stock, thresholds, and expiry dates</w:t>
            </w:r>
          </w:p>
        </w:tc>
      </w:tr>
      <w:tr>
        <w:tc>
          <w:tcPr>
            <w:tcW w:type="dxa" w:w="2600"/>
            <w:shd w:fill="FDF0F5" w:val="clear"/>
            <w:tcMar>
              <w:top w:type="dxa" w:w="90"/>
              <w:left w:type="dxa" w:w="120"/>
              <w:bottom w:type="dxa" w:w="90"/>
              <w:right w:type="dxa" w:w="120"/>
            </w:tcMar>
            <w:vAlign w:val="center"/>
          </w:tcPr>
          <w:p>
            <w:r>
              <w:rPr>
                <w:color w:val="2D1A25"/>
                <w:sz w:val="19"/>
                <w:szCs w:val="19"/>
              </w:rPr>
              <w:t xml:space="preserve">Supplier Info</w:t>
            </w:r>
          </w:p>
        </w:tc>
        <w:tc>
          <w:tcPr>
            <w:tcW w:type="dxa" w:w="6750"/>
            <w:shd w:fill="FDF0F5" w:val="clear"/>
            <w:tcMar>
              <w:top w:type="dxa" w:w="90"/>
              <w:left w:type="dxa" w:w="120"/>
              <w:bottom w:type="dxa" w:w="90"/>
              <w:right w:type="dxa" w:w="120"/>
            </w:tcMar>
            <w:vAlign w:val="center"/>
          </w:tcPr>
          <w:p>
            <w:r>
              <w:rPr>
                <w:color w:val="2D1A25"/>
                <w:sz w:val="19"/>
                <w:szCs w:val="19"/>
              </w:rPr>
              <w:t xml:space="preserve">Maintain supplier contact and sourcing records</w:t>
            </w:r>
          </w:p>
        </w:tc>
      </w:tr>
      <w:tr>
        <w:tc>
          <w:tcPr>
            <w:tcW w:type="dxa" w:w="2600"/>
            <w:shd w:fill="FFFFFF" w:val="clear"/>
            <w:tcMar>
              <w:top w:type="dxa" w:w="90"/>
              <w:left w:type="dxa" w:w="120"/>
              <w:bottom w:type="dxa" w:w="90"/>
              <w:right w:type="dxa" w:w="120"/>
            </w:tcMar>
            <w:vAlign w:val="center"/>
          </w:tcPr>
          <w:p>
            <w:r>
              <w:rPr>
                <w:color w:val="2D1A25"/>
                <w:sz w:val="19"/>
                <w:szCs w:val="19"/>
              </w:rPr>
              <w:t xml:space="preserve">Staff List</w:t>
            </w:r>
          </w:p>
        </w:tc>
        <w:tc>
          <w:tcPr>
            <w:tcW w:type="dxa" w:w="6750"/>
            <w:shd w:fill="FFFFFF" w:val="clear"/>
            <w:tcMar>
              <w:top w:type="dxa" w:w="90"/>
              <w:left w:type="dxa" w:w="120"/>
              <w:bottom w:type="dxa" w:w="90"/>
              <w:right w:type="dxa" w:w="120"/>
            </w:tcMar>
            <w:vAlign w:val="center"/>
          </w:tcPr>
          <w:p>
            <w:r>
              <w:rPr>
                <w:color w:val="2D1A25"/>
                <w:sz w:val="19"/>
                <w:szCs w:val="19"/>
              </w:rPr>
              <w:t xml:space="preserve">Create and manage staff and admin accounts</w:t>
            </w:r>
          </w:p>
        </w:tc>
      </w:tr>
      <w:tr>
        <w:tc>
          <w:tcPr>
            <w:tcW w:type="dxa" w:w="2600"/>
            <w:shd w:fill="FDF0F5" w:val="clear"/>
            <w:tcMar>
              <w:top w:type="dxa" w:w="90"/>
              <w:left w:type="dxa" w:w="120"/>
              <w:bottom w:type="dxa" w:w="90"/>
              <w:right w:type="dxa" w:w="120"/>
            </w:tcMar>
            <w:vAlign w:val="center"/>
          </w:tcPr>
          <w:p>
            <w:r>
              <w:rPr>
                <w:color w:val="2D1A25"/>
                <w:sz w:val="19"/>
                <w:szCs w:val="19"/>
              </w:rPr>
              <w:t xml:space="preserve">Sales &amp; Revenue</w:t>
            </w:r>
          </w:p>
        </w:tc>
        <w:tc>
          <w:tcPr>
            <w:tcW w:type="dxa" w:w="6750"/>
            <w:shd w:fill="FDF0F5" w:val="clear"/>
            <w:tcMar>
              <w:top w:type="dxa" w:w="90"/>
              <w:left w:type="dxa" w:w="120"/>
              <w:bottom w:type="dxa" w:w="90"/>
              <w:right w:type="dxa" w:w="120"/>
            </w:tcMar>
            <w:vAlign w:val="center"/>
          </w:tcPr>
          <w:p>
            <w:r>
              <w:rPr>
                <w:color w:val="2D1A25"/>
                <w:sz w:val="19"/>
                <w:szCs w:val="19"/>
              </w:rPr>
              <w:t xml:space="preserve">Revenue trends, category breakdowns, and forecasts</w:t>
            </w:r>
          </w:p>
        </w:tc>
      </w:tr>
      <w:tr>
        <w:tc>
          <w:tcPr>
            <w:tcW w:type="dxa" w:w="2600"/>
            <w:shd w:fill="FFFFFF" w:val="clear"/>
            <w:tcMar>
              <w:top w:type="dxa" w:w="90"/>
              <w:left w:type="dxa" w:w="120"/>
              <w:bottom w:type="dxa" w:w="90"/>
              <w:right w:type="dxa" w:w="120"/>
            </w:tcMar>
            <w:vAlign w:val="center"/>
          </w:tcPr>
          <w:p>
            <w:r>
              <w:rPr>
                <w:color w:val="2D1A25"/>
                <w:sz w:val="19"/>
                <w:szCs w:val="19"/>
              </w:rPr>
              <w:t xml:space="preserve">Reports</w:t>
            </w:r>
          </w:p>
        </w:tc>
        <w:tc>
          <w:tcPr>
            <w:tcW w:type="dxa" w:w="6750"/>
            <w:shd w:fill="FFFFFF" w:val="clear"/>
            <w:tcMar>
              <w:top w:type="dxa" w:w="90"/>
              <w:left w:type="dxa" w:w="120"/>
              <w:bottom w:type="dxa" w:w="90"/>
              <w:right w:type="dxa" w:w="120"/>
            </w:tcMar>
            <w:vAlign w:val="center"/>
          </w:tcPr>
          <w:p>
            <w:r>
              <w:rPr>
                <w:color w:val="2D1A25"/>
                <w:sz w:val="19"/>
                <w:szCs w:val="19"/>
              </w:rPr>
              <w:t xml:space="preserve">Detailed, filterable sales and inventory reports</w:t>
            </w:r>
          </w:p>
        </w:tc>
      </w:tr>
      <w:tr>
        <w:tc>
          <w:tcPr>
            <w:tcW w:type="dxa" w:w="2600"/>
            <w:shd w:fill="FDF0F5" w:val="clear"/>
            <w:tcMar>
              <w:top w:type="dxa" w:w="90"/>
              <w:left w:type="dxa" w:w="120"/>
              <w:bottom w:type="dxa" w:w="90"/>
              <w:right w:type="dxa" w:w="120"/>
            </w:tcMar>
            <w:vAlign w:val="center"/>
          </w:tcPr>
          <w:p>
            <w:r>
              <w:rPr>
                <w:color w:val="2D1A25"/>
                <w:sz w:val="19"/>
                <w:szCs w:val="19"/>
              </w:rPr>
              <w:t xml:space="preserve">Void &amp; Refund</w:t>
            </w:r>
          </w:p>
        </w:tc>
        <w:tc>
          <w:tcPr>
            <w:tcW w:type="dxa" w:w="6750"/>
            <w:shd w:fill="FDF0F5" w:val="clear"/>
            <w:tcMar>
              <w:top w:type="dxa" w:w="90"/>
              <w:left w:type="dxa" w:w="120"/>
              <w:bottom w:type="dxa" w:w="90"/>
              <w:right w:type="dxa" w:w="120"/>
            </w:tcMar>
            <w:vAlign w:val="center"/>
          </w:tcPr>
          <w:p>
            <w:r>
              <w:rPr>
                <w:color w:val="2D1A25"/>
                <w:sz w:val="19"/>
                <w:szCs w:val="19"/>
              </w:rPr>
              <w:t xml:space="preserve">Review and process order voids and refunds</w:t>
            </w:r>
          </w:p>
        </w:tc>
      </w:tr>
      <w:tr>
        <w:tc>
          <w:tcPr>
            <w:tcW w:type="dxa" w:w="2600"/>
            <w:shd w:fill="FFFFFF" w:val="clear"/>
            <w:tcMar>
              <w:top w:type="dxa" w:w="90"/>
              <w:left w:type="dxa" w:w="120"/>
              <w:bottom w:type="dxa" w:w="90"/>
              <w:right w:type="dxa" w:w="120"/>
            </w:tcMar>
            <w:vAlign w:val="center"/>
          </w:tcPr>
          <w:p>
            <w:r>
              <w:rPr>
                <w:color w:val="2D1A25"/>
                <w:sz w:val="19"/>
                <w:szCs w:val="19"/>
              </w:rPr>
              <w:t xml:space="preserve">Settings</w:t>
            </w:r>
          </w:p>
        </w:tc>
        <w:tc>
          <w:tcPr>
            <w:tcW w:type="dxa" w:w="6750"/>
            <w:shd w:fill="FFFFFF" w:val="clear"/>
            <w:tcMar>
              <w:top w:type="dxa" w:w="90"/>
              <w:left w:type="dxa" w:w="120"/>
              <w:bottom w:type="dxa" w:w="90"/>
              <w:right w:type="dxa" w:w="120"/>
            </w:tcMar>
            <w:vAlign w:val="center"/>
          </w:tcPr>
          <w:p>
            <w:r>
              <w:rPr>
                <w:color w:val="2D1A25"/>
                <w:sz w:val="19"/>
                <w:szCs w:val="19"/>
              </w:rPr>
              <w:t xml:space="preserve">Appearance preferences and database backup/restore</w:t>
            </w:r>
          </w:p>
        </w:tc>
      </w:tr>
      <w:tr>
        <w:tc>
          <w:tcPr>
            <w:tcW w:type="dxa" w:w="2600"/>
            <w:shd w:fill="FDF0F5" w:val="clear"/>
            <w:tcMar>
              <w:top w:type="dxa" w:w="90"/>
              <w:left w:type="dxa" w:w="120"/>
              <w:bottom w:type="dxa" w:w="90"/>
              <w:right w:type="dxa" w:w="120"/>
            </w:tcMar>
            <w:vAlign w:val="center"/>
          </w:tcPr>
          <w:p>
            <w:r>
              <w:rPr>
                <w:color w:val="2D1A25"/>
                <w:sz w:val="19"/>
                <w:szCs w:val="19"/>
              </w:rPr>
              <w:t xml:space="preserve">Log Out</w:t>
            </w:r>
          </w:p>
        </w:tc>
        <w:tc>
          <w:tcPr>
            <w:tcW w:type="dxa" w:w="6750"/>
            <w:shd w:fill="FDF0F5" w:val="clear"/>
            <w:tcMar>
              <w:top w:type="dxa" w:w="90"/>
              <w:left w:type="dxa" w:w="120"/>
              <w:bottom w:type="dxa" w:w="90"/>
              <w:right w:type="dxa" w:w="120"/>
            </w:tcMar>
            <w:vAlign w:val="center"/>
          </w:tcPr>
          <w:p>
            <w:r>
              <w:rPr>
                <w:color w:val="2D1A25"/>
                <w:sz w:val="19"/>
                <w:szCs w:val="19"/>
              </w:rPr>
              <w:t xml:space="preserve">End the current admin session</w:t>
            </w:r>
          </w:p>
        </w:tc>
      </w:tr>
    </w:tbl>
    <w:p>
      <w:pPr>
        <w:spacing w:after="160"/>
      </w:pPr>
    </w:p>
    <w:p>
      <w:pPr>
        <w:spacing w:after="160" w:line="300"/>
      </w:pPr>
      <w:r>
        <w:rPr>
          <w:color w:val="2D1A25"/>
          <w:sz w:val="21"/>
          <w:szCs w:val="21"/>
        </w:rPr>
        <w:t xml:space="preserve">The top navigation bar (available on every admin page) also offers a menu toggle, a Home shortcut, a fullscreen toggle, a quick file-upload button, a dark/light mode switch, and a Log Out shortcut.</w:t>
      </w:r>
    </w:p>
    <w:p>
      <w:pPr>
        <w:pStyle w:val="Heading1"/>
        <w:pBdr>
          <w:bottom w:val="single" w:color="D44A7A" w:sz="8" w:space="6"/>
        </w:pBdr>
        <w:spacing w:after="200" w:before="480"/>
      </w:pPr>
      <w:r>
        <w:rPr>
          <w:b/>
          <w:bCs/>
          <w:color w:val="C11C84"/>
          <w:sz w:val="30"/>
          <w:szCs w:val="30"/>
        </w:rPr>
        <w:t xml:space="preserve">4. Using the Point-of-Sale (POS)</w:t>
      </w:r>
    </w:p>
    <w:p>
      <w:pPr>
        <w:spacing w:after="160" w:line="300"/>
      </w:pPr>
      <w:r>
        <w:rPr>
          <w:color w:val="2D1A25"/>
          <w:sz w:val="21"/>
          <w:szCs w:val="21"/>
        </w:rPr>
        <w:t xml:space="preserve">The POS screen is the main workspace for staff. It is organized into a menu panel on one side and an order/cart panel on the other, with live session statistics at the top.</w:t>
      </w:r>
    </w:p>
    <w:p>
      <w:pPr>
        <w:pStyle w:val="Heading2"/>
        <w:spacing w:after="140" w:before="320"/>
      </w:pPr>
      <w:r>
        <w:rPr>
          <w:b/>
          <w:bCs/>
          <w:color w:val="2D1A25"/>
          <w:sz w:val="24"/>
          <w:szCs w:val="24"/>
        </w:rPr>
        <w:t xml:space="preserve">4.1 Taking an Order</w:t>
      </w:r>
    </w:p>
    <w:p>
      <w:pPr>
        <w:pStyle w:val="ListParagraph"/>
        <w:numPr>
          <w:ilvl w:val="0"/>
          <w:numId w:val="4"/>
        </w:numPr>
        <w:spacing w:after="100" w:line="280"/>
      </w:pPr>
      <w:r>
        <w:rPr>
          <w:color w:val="2D1A25"/>
          <w:sz w:val="21"/>
          <w:szCs w:val="21"/>
        </w:rPr>
        <w:t xml:space="preserve">Browse the menu grid, or use the “Search menu items…” box to find an item quickly.</w:t>
      </w:r>
    </w:p>
    <w:p>
      <w:pPr>
        <w:pStyle w:val="ListParagraph"/>
        <w:numPr>
          <w:ilvl w:val="0"/>
          <w:numId w:val="4"/>
        </w:numPr>
        <w:spacing w:after="100" w:line="280"/>
      </w:pPr>
      <w:r>
        <w:rPr>
          <w:color w:val="2D1A25"/>
          <w:sz w:val="21"/>
          <w:szCs w:val="21"/>
        </w:rPr>
        <w:t xml:space="preserve">Filter by Category using the category tabs if you want to narrow the list.</w:t>
      </w:r>
    </w:p>
    <w:p>
      <w:pPr>
        <w:pStyle w:val="ListParagraph"/>
        <w:numPr>
          <w:ilvl w:val="0"/>
          <w:numId w:val="4"/>
        </w:numPr>
        <w:spacing w:after="100" w:line="280"/>
      </w:pPr>
      <w:r>
        <w:rPr>
          <w:color w:val="2D1A25"/>
          <w:sz w:val="21"/>
          <w:szCs w:val="21"/>
        </w:rPr>
        <w:t xml:space="preserve">Tap a menu item to add it to the current order. Tapped items appear in the order panel, which otherwise shows “Tap any item to add it here.”</w:t>
      </w:r>
    </w:p>
    <w:p>
      <w:pPr>
        <w:pStyle w:val="ListParagraph"/>
        <w:numPr>
          <w:ilvl w:val="0"/>
          <w:numId w:val="4"/>
        </w:numPr>
        <w:spacing w:after="100" w:line="280"/>
      </w:pPr>
      <w:r>
        <w:rPr>
          <w:color w:val="2D1A25"/>
          <w:sz w:val="21"/>
          <w:szCs w:val="21"/>
        </w:rPr>
        <w:t xml:space="preserve">For items that support it, use Customize Add-Ons to add extras, or remove specific ingredients (for example, for an allergy note).</w:t>
      </w:r>
    </w:p>
    <w:p>
      <w:pPr>
        <w:pStyle w:val="ListParagraph"/>
        <w:numPr>
          <w:ilvl w:val="0"/>
          <w:numId w:val="4"/>
        </w:numPr>
        <w:spacing w:after="100" w:line="280"/>
      </w:pPr>
      <w:r>
        <w:rPr>
          <w:color w:val="2D1A25"/>
          <w:sz w:val="21"/>
          <w:szCs w:val="21"/>
        </w:rPr>
        <w:t xml:space="preserve">Adjust quantity for each line item as needed, and add a note such as “No spice, well done, allergy note…” where relevant.</w:t>
      </w:r>
    </w:p>
    <w:p>
      <w:pPr>
        <w:pStyle w:val="ListParagraph"/>
        <w:numPr>
          <w:ilvl w:val="0"/>
          <w:numId w:val="4"/>
        </w:numPr>
        <w:spacing w:after="100" w:line="280"/>
      </w:pPr>
      <w:r>
        <w:rPr>
          <w:color w:val="2D1A25"/>
          <w:sz w:val="21"/>
          <w:szCs w:val="21"/>
        </w:rPr>
        <w:t xml:space="preserve">Confirm the Order Type (for example, Dine In) and, for dine-in orders, the table number.</w:t>
      </w:r>
    </w:p>
    <w:p>
      <w:pPr>
        <w:pStyle w:val="Heading2"/>
        <w:spacing w:after="140" w:before="320"/>
      </w:pPr>
      <w:r>
        <w:rPr>
          <w:b/>
          <w:bCs/>
          <w:color w:val="2D1A25"/>
          <w:sz w:val="24"/>
          <w:szCs w:val="24"/>
        </w:rPr>
        <w:t xml:space="preserve">4.2 Discounts</w:t>
      </w:r>
    </w:p>
    <w:p>
      <w:pPr>
        <w:spacing w:after="160" w:line="300"/>
      </w:pPr>
      <w:r>
        <w:rPr>
          <w:color w:val="2D1A25"/>
          <w:sz w:val="21"/>
          <w:szCs w:val="21"/>
        </w:rPr>
        <w:t xml:space="preserve">Before finalizing payment, the order panel offers a Discount option (for example senior citizen/PWD or promotional discounts, depending on how the system is configured). Applying a discount updates the Item Total and Subtotal shown before the final Total.</w:t>
      </w:r>
    </w:p>
    <w:p>
      <w:pPr>
        <w:pStyle w:val="Heading2"/>
        <w:spacing w:after="140" w:before="320"/>
      </w:pPr>
      <w:r>
        <w:rPr>
          <w:b/>
          <w:bCs/>
          <w:color w:val="2D1A25"/>
          <w:sz w:val="24"/>
          <w:szCs w:val="24"/>
        </w:rPr>
        <w:t xml:space="preserve">4.3 Taking Payment</w:t>
      </w:r>
    </w:p>
    <w:p>
      <w:pPr>
        <w:pStyle w:val="ListParagraph"/>
        <w:numPr>
          <w:ilvl w:val="0"/>
          <w:numId w:val="5"/>
        </w:numPr>
        <w:spacing w:after="100" w:line="280"/>
      </w:pPr>
      <w:r>
        <w:rPr>
          <w:color w:val="2D1A25"/>
          <w:sz w:val="21"/>
          <w:szCs w:val="21"/>
        </w:rPr>
        <w:t xml:space="preserve">Select Bill Order to move to the Payment screen, which shows the Amount Payable.</w:t>
      </w:r>
    </w:p>
    <w:p>
      <w:pPr>
        <w:pStyle w:val="ListParagraph"/>
        <w:numPr>
          <w:ilvl w:val="0"/>
          <w:numId w:val="5"/>
        </w:numPr>
        <w:spacing w:after="100" w:line="280"/>
      </w:pPr>
      <w:r>
        <w:rPr>
          <w:color w:val="2D1A25"/>
          <w:sz w:val="21"/>
          <w:szCs w:val="21"/>
        </w:rPr>
        <w:t xml:space="preserve">Confirm the Payment Method (Cash).</w:t>
      </w:r>
    </w:p>
    <w:p>
      <w:pPr>
        <w:pStyle w:val="ListParagraph"/>
        <w:numPr>
          <w:ilvl w:val="0"/>
          <w:numId w:val="5"/>
        </w:numPr>
        <w:spacing w:after="100" w:line="280"/>
      </w:pPr>
      <w:r>
        <w:rPr>
          <w:color w:val="2D1A25"/>
          <w:sz w:val="21"/>
          <w:szCs w:val="21"/>
        </w:rPr>
        <w:t xml:space="preserve">Enter the amount tendered in Cash Tendered — the system calculates the Change automatically.</w:t>
      </w:r>
    </w:p>
    <w:p>
      <w:pPr>
        <w:pStyle w:val="ListParagraph"/>
        <w:numPr>
          <w:ilvl w:val="0"/>
          <w:numId w:val="5"/>
        </w:numPr>
        <w:spacing w:after="100" w:line="280"/>
      </w:pPr>
      <w:r>
        <w:rPr>
          <w:color w:val="2D1A25"/>
          <w:sz w:val="21"/>
          <w:szCs w:val="21"/>
        </w:rPr>
        <w:t xml:space="preserve">Select Confirm to complete the sale.</w:t>
      </w:r>
    </w:p>
    <w:p>
      <w:pPr>
        <w:spacing w:after="160" w:line="300"/>
      </w:pPr>
      <w:r>
        <w:rPr>
          <w:color w:val="2D1A25"/>
          <w:sz w:val="21"/>
          <w:szCs w:val="21"/>
        </w:rPr>
        <w:t xml:space="preserve">Completed orders are automatically saved, and a receipt is generated showing the store details, items, add-ons, removed ingredients, discount, VAT breakdown (VAT Sales / VAT Exempt Sales), total charged, and change.</w:t>
      </w:r>
    </w:p>
    <w:p>
      <w:pPr>
        <w:pStyle w:val="Heading2"/>
        <w:spacing w:after="140" w:before="320"/>
      </w:pPr>
      <w:r>
        <w:rPr>
          <w:b/>
          <w:bCs/>
          <w:color w:val="2D1A25"/>
          <w:sz w:val="24"/>
          <w:szCs w:val="24"/>
        </w:rPr>
        <w:t xml:space="preserve">4.4 Session Stats &amp; History</w:t>
      </w:r>
    </w:p>
    <w:p>
      <w:pPr>
        <w:spacing w:after="160" w:line="300"/>
      </w:pPr>
      <w:r>
        <w:rPr>
          <w:color w:val="2D1A25"/>
          <w:sz w:val="21"/>
          <w:szCs w:val="21"/>
        </w:rPr>
        <w:t xml:space="preserve">The POS header displays running totals for the current session — Orders Placed, Session Revenue, Total Orders, Total Revenue, and Top Selling Item. The History panel lists orders placed “today,” and Recent Transactions shows the most recent completed sales with status badges.</w:t>
      </w:r>
    </w:p>
    <w:p>
      <w:pPr>
        <w:pStyle w:val="Heading2"/>
        <w:spacing w:after="140" w:before="320"/>
      </w:pPr>
      <w:r>
        <w:rPr>
          <w:b/>
          <w:bCs/>
          <w:color w:val="2D1A25"/>
          <w:sz w:val="24"/>
          <w:szCs w:val="24"/>
        </w:rPr>
        <w:t xml:space="preserve">4.5 Voiding an Order</w:t>
      </w:r>
    </w:p>
    <w:p>
      <w:pPr>
        <w:spacing w:after="160" w:line="300"/>
      </w:pPr>
      <w:r>
        <w:rPr>
          <w:color w:val="2D1A25"/>
          <w:sz w:val="21"/>
          <w:szCs w:val="21"/>
        </w:rPr>
        <w:t xml:space="preserve">If an order needs to be cancelled before it is finalized (or shortly after), select Void on that order, enter a Reason for Void (for example, “Customer changed mind, wrong order…”), and select Confirm Void. Voided orders are excluded from revenue totals but remain visible in the order history for accountability.</w:t>
      </w:r>
    </w:p>
    <w:tbl>
      <w:tblPr>
        <w:tblW w:type="pct" w:w="100%"/>
        <w:tblBorders>
          <w:top w:val="single" w:color="D44A7A" w:sz="4"/>
          <w:left w:val="single" w:color="D44A7A" w:sz="4"/>
          <w:bottom w:val="single" w:color="D44A7A" w:sz="4"/>
          <w:right w:val="single" w:color="D44A7A" w:sz="4"/>
          <w:insideH w:val="none" w:color="FFFFFF" w:sz="0"/>
          <w:insideV w:val="none" w:color="FFFFFF" w:sz="0"/>
        </w:tblBorders>
      </w:tblPr>
      <w:tblGrid>
        <w:gridCol w:w="100"/>
      </w:tblGrid>
      <w:tr>
        <w:tc>
          <w:tcPr>
            <w:shd w:fill="FDF0F5" w:val="clear"/>
            <w:tcMar>
              <w:top w:type="dxa" w:w="140"/>
              <w:left w:type="dxa" w:w="200"/>
              <w:bottom w:type="dxa" w:w="140"/>
              <w:right w:type="dxa" w:w="200"/>
            </w:tcMar>
          </w:tcPr>
          <w:p>
            <w:pPr>
              <w:spacing w:after="40"/>
            </w:pPr>
            <w:r>
              <w:rPr>
                <w:b/>
                <w:bCs/>
                <w:color w:val="C11C84"/>
                <w:sz w:val="18"/>
                <w:szCs w:val="18"/>
              </w:rPr>
              <w:t xml:space="preserve">TIP</w:t>
            </w:r>
          </w:p>
          <w:p>
            <w:r>
              <w:rPr>
                <w:color w:val="2D1A25"/>
                <w:sz w:val="20"/>
                <w:szCs w:val="20"/>
              </w:rPr>
              <w:t xml:space="preserve">Refunds for already-completed orders are processed by an administrator from the Void &amp; Refund page — see Chapter 11.</w:t>
            </w:r>
          </w:p>
        </w:tc>
      </w:tr>
    </w:tbl>
    <w:p>
      <w:pPr>
        <w:pStyle w:val="Heading1"/>
        <w:pBdr>
          <w:bottom w:val="single" w:color="D44A7A" w:sz="8" w:space="6"/>
        </w:pBdr>
        <w:spacing w:after="200" w:before="480"/>
      </w:pPr>
      <w:r>
        <w:rPr>
          <w:b/>
          <w:bCs/>
          <w:color w:val="C11C84"/>
          <w:sz w:val="30"/>
          <w:szCs w:val="30"/>
        </w:rPr>
        <w:t xml:space="preserve">5. Menu Management</w:t>
      </w:r>
    </w:p>
    <w:p>
      <w:pPr>
        <w:spacing w:after="160" w:line="300"/>
      </w:pPr>
      <w:r>
        <w:rPr>
          <w:color w:val="2D1A25"/>
          <w:sz w:val="21"/>
          <w:szCs w:val="21"/>
        </w:rPr>
        <w:t xml:space="preserve">Menu Management lets administrators control everything customers can order, and how each item connects to inventory.</w:t>
      </w:r>
    </w:p>
    <w:p>
      <w:pPr>
        <w:pStyle w:val="Heading2"/>
        <w:spacing w:after="140" w:before="320"/>
      </w:pPr>
      <w:r>
        <w:rPr>
          <w:b/>
          <w:bCs/>
          <w:color w:val="2D1A25"/>
          <w:sz w:val="24"/>
          <w:szCs w:val="24"/>
        </w:rPr>
        <w:t xml:space="preserve">5.1 Menu Categories</w:t>
      </w:r>
    </w:p>
    <w:p>
      <w:pPr>
        <w:spacing w:after="160" w:line="300"/>
      </w:pPr>
      <w:r>
        <w:rPr>
          <w:color w:val="2D1A25"/>
          <w:sz w:val="21"/>
          <w:szCs w:val="21"/>
        </w:rPr>
        <w:t xml:space="preserve">Menu items are grouped into categories such as Coffee (Hot/Iced), Frappe, Fresh Juices, Fresh Fruit / Protein Shake, Croffles, Croffle in a Box, Beers / Wine, and Bites and Treats. Categories power both the admin item list and the category tabs staff see on the POS screen.</w:t>
      </w:r>
    </w:p>
    <w:p>
      <w:pPr>
        <w:pStyle w:val="Heading2"/>
        <w:spacing w:after="140" w:before="320"/>
      </w:pPr>
      <w:r>
        <w:rPr>
          <w:b/>
          <w:bCs/>
          <w:color w:val="2D1A25"/>
          <w:sz w:val="24"/>
          <w:szCs w:val="24"/>
        </w:rPr>
        <w:t xml:space="preserve">5.2 Adding a Menu Item</w:t>
      </w:r>
    </w:p>
    <w:p>
      <w:pPr>
        <w:pStyle w:val="ListParagraph"/>
        <w:numPr>
          <w:ilvl w:val="0"/>
          <w:numId w:val="6"/>
        </w:numPr>
        <w:spacing w:after="100" w:line="280"/>
      </w:pPr>
      <w:r>
        <w:rPr>
          <w:color w:val="2D1A25"/>
          <w:sz w:val="21"/>
          <w:szCs w:val="21"/>
        </w:rPr>
        <w:t xml:space="preserve">Open Menu Management from the sidebar and select Add Menu Item.</w:t>
      </w:r>
    </w:p>
    <w:p>
      <w:pPr>
        <w:pStyle w:val="ListParagraph"/>
        <w:numPr>
          <w:ilvl w:val="0"/>
          <w:numId w:val="6"/>
        </w:numPr>
        <w:spacing w:after="100" w:line="280"/>
      </w:pPr>
      <w:r>
        <w:rPr>
          <w:color w:val="2D1A25"/>
          <w:sz w:val="21"/>
          <w:szCs w:val="21"/>
        </w:rPr>
        <w:t xml:space="preserve">Enter the item Name, Description, price, and Category.</w:t>
      </w:r>
    </w:p>
    <w:p>
      <w:pPr>
        <w:pStyle w:val="ListParagraph"/>
        <w:numPr>
          <w:ilvl w:val="0"/>
          <w:numId w:val="6"/>
        </w:numPr>
        <w:spacing w:after="100" w:line="280"/>
      </w:pPr>
      <w:r>
        <w:rPr>
          <w:color w:val="2D1A25"/>
          <w:sz w:val="21"/>
          <w:szCs w:val="21"/>
        </w:rPr>
        <w:t xml:space="preserve">Upload an Image for the item.</w:t>
      </w:r>
    </w:p>
    <w:p>
      <w:pPr>
        <w:pStyle w:val="ListParagraph"/>
        <w:numPr>
          <w:ilvl w:val="0"/>
          <w:numId w:val="6"/>
        </w:numPr>
        <w:spacing w:after="100" w:line="280"/>
      </w:pPr>
      <w:r>
        <w:rPr>
          <w:color w:val="2D1A25"/>
          <w:sz w:val="21"/>
          <w:szCs w:val="21"/>
        </w:rPr>
        <w:t xml:space="preserve">Link the ingredients the item consumes, so stock can be deducted automatically whenever the item is sold.</w:t>
      </w:r>
    </w:p>
    <w:p>
      <w:pPr>
        <w:pStyle w:val="ListParagraph"/>
        <w:numPr>
          <w:ilvl w:val="0"/>
          <w:numId w:val="6"/>
        </w:numPr>
        <w:spacing w:after="100" w:line="280"/>
      </w:pPr>
      <w:r>
        <w:rPr>
          <w:color w:val="2D1A25"/>
          <w:sz w:val="21"/>
          <w:szCs w:val="21"/>
        </w:rPr>
        <w:t xml:space="preserve">Configure any Customize Add-Ons available for the item.</w:t>
      </w:r>
    </w:p>
    <w:p>
      <w:pPr>
        <w:pStyle w:val="ListParagraph"/>
        <w:numPr>
          <w:ilvl w:val="0"/>
          <w:numId w:val="6"/>
        </w:numPr>
        <w:spacing w:after="100" w:line="280"/>
      </w:pPr>
      <w:r>
        <w:rPr>
          <w:color w:val="2D1A25"/>
          <w:sz w:val="21"/>
          <w:szCs w:val="21"/>
        </w:rPr>
        <w:t xml:space="preserve">Select Add to save the new item.</w:t>
      </w:r>
    </w:p>
    <w:p>
      <w:pPr>
        <w:pStyle w:val="Heading2"/>
        <w:spacing w:after="140" w:before="320"/>
      </w:pPr>
      <w:r>
        <w:rPr>
          <w:b/>
          <w:bCs/>
          <w:color w:val="2D1A25"/>
          <w:sz w:val="24"/>
          <w:szCs w:val="24"/>
        </w:rPr>
        <w:t xml:space="preserve">5.3 Editing, Activating, and Deactivating Items</w:t>
      </w:r>
    </w:p>
    <w:p>
      <w:pPr>
        <w:spacing w:after="160" w:line="300"/>
      </w:pPr>
      <w:r>
        <w:rPr>
          <w:color w:val="2D1A25"/>
          <w:sz w:val="21"/>
          <w:szCs w:val="21"/>
        </w:rPr>
        <w:t xml:space="preserve">Use Edit Menu Item to update an existing item's details. Items can be toggled between Active and Inactive — inactive items are hidden from the POS menu without deleting their sales history. The item list is split into Active Items and Inactive Items tabs for quick review.</w:t>
      </w:r>
    </w:p>
    <w:p>
      <w:pPr>
        <w:pStyle w:val="Heading2"/>
        <w:spacing w:after="140" w:before="320"/>
      </w:pPr>
      <w:r>
        <w:rPr>
          <w:b/>
          <w:bCs/>
          <w:color w:val="2D1A25"/>
          <w:sz w:val="24"/>
          <w:szCs w:val="24"/>
        </w:rPr>
        <w:t xml:space="preserve">5.4 Deleting a Menu Item</w:t>
      </w:r>
    </w:p>
    <w:p>
      <w:pPr>
        <w:spacing w:after="160" w:line="300"/>
      </w:pPr>
      <w:r>
        <w:rPr>
          <w:color w:val="2D1A25"/>
          <w:sz w:val="21"/>
          <w:szCs w:val="21"/>
        </w:rPr>
        <w:t xml:space="preserve">Select Delete Item and confirm when prompted (“Confirm before deleting”). Deleting an item is permanent, so deactivating is usually the safer choice if the item may return to the menu later.</w:t>
      </w:r>
    </w:p>
    <w:p>
      <w:pPr>
        <w:pStyle w:val="Heading1"/>
        <w:pBdr>
          <w:bottom w:val="single" w:color="D44A7A" w:sz="8" w:space="6"/>
        </w:pBdr>
        <w:spacing w:after="200" w:before="480"/>
      </w:pPr>
      <w:r>
        <w:rPr>
          <w:b/>
          <w:bCs/>
          <w:color w:val="C11C84"/>
          <w:sz w:val="30"/>
          <w:szCs w:val="30"/>
        </w:rPr>
        <w:t xml:space="preserve">6. Inventory Tracking</w:t>
      </w:r>
    </w:p>
    <w:p>
      <w:pPr>
        <w:spacing w:after="160" w:line="300"/>
      </w:pPr>
      <w:r>
        <w:rPr>
          <w:color w:val="2D1A25"/>
          <w:sz w:val="21"/>
          <w:szCs w:val="21"/>
        </w:rPr>
        <w:t xml:space="preserve">Inventory Tracking keeps ingredient stock levels accurate and flags problems before they affect service.</w:t>
      </w:r>
    </w:p>
    <w:p>
      <w:pPr>
        <w:pStyle w:val="Heading2"/>
        <w:spacing w:after="140" w:before="320"/>
      </w:pPr>
      <w:r>
        <w:rPr>
          <w:b/>
          <w:bCs/>
          <w:color w:val="2D1A25"/>
          <w:sz w:val="24"/>
          <w:szCs w:val="24"/>
        </w:rPr>
        <w:t xml:space="preserve">6.1 Ingredient List</w:t>
      </w:r>
    </w:p>
    <w:p>
      <w:pPr>
        <w:spacing w:after="160" w:line="300"/>
      </w:pPr>
      <w:r>
        <w:rPr>
          <w:color w:val="2D1A25"/>
          <w:sz w:val="21"/>
          <w:szCs w:val="21"/>
        </w:rPr>
        <w:t xml:space="preserve">The Inventory Items table shows each ingredient's Current Stock, Alert Threshold, and Expiry Date. Ingredients are automatically deducted whenever a linked menu item is sold at the POS.</w:t>
      </w:r>
    </w:p>
    <w:p>
      <w:pPr>
        <w:pStyle w:val="Heading2"/>
        <w:spacing w:after="140" w:before="320"/>
      </w:pPr>
      <w:r>
        <w:rPr>
          <w:b/>
          <w:bCs/>
          <w:color w:val="2D1A25"/>
          <w:sz w:val="24"/>
          <w:szCs w:val="24"/>
        </w:rPr>
        <w:t xml:space="preserve">6.2 Adding and Editing Ingredients</w:t>
      </w:r>
    </w:p>
    <w:p>
      <w:pPr>
        <w:pStyle w:val="ListParagraph"/>
        <w:numPr>
          <w:ilvl w:val="0"/>
          <w:numId w:val="7"/>
        </w:numPr>
        <w:spacing w:after="100" w:line="280"/>
      </w:pPr>
      <w:r>
        <w:rPr>
          <w:color w:val="2D1A25"/>
          <w:sz w:val="21"/>
          <w:szCs w:val="21"/>
        </w:rPr>
        <w:t xml:space="preserve">Select Add Ingredient and fill in the Ingredient Name, starting quantity, unit, and Expiry Date.</w:t>
      </w:r>
    </w:p>
    <w:p>
      <w:pPr>
        <w:pStyle w:val="ListParagraph"/>
        <w:numPr>
          <w:ilvl w:val="0"/>
          <w:numId w:val="7"/>
        </w:numPr>
        <w:spacing w:after="100" w:line="280"/>
      </w:pPr>
      <w:r>
        <w:rPr>
          <w:color w:val="2D1A25"/>
          <w:sz w:val="21"/>
          <w:szCs w:val="21"/>
        </w:rPr>
        <w:t xml:space="preserve">Set an Alert Threshold — the stock level at which the item should be flagged as low.</w:t>
      </w:r>
    </w:p>
    <w:p>
      <w:pPr>
        <w:pStyle w:val="ListParagraph"/>
        <w:numPr>
          <w:ilvl w:val="0"/>
          <w:numId w:val="7"/>
        </w:numPr>
        <w:spacing w:after="100" w:line="280"/>
      </w:pPr>
      <w:r>
        <w:rPr>
          <w:color w:val="2D1A25"/>
          <w:sz w:val="21"/>
          <w:szCs w:val="21"/>
        </w:rPr>
        <w:t xml:space="preserve">Select Edit Ingredient on an existing row to update these details, or Add Quantity / Bulk Restock when new stock arrives.</w:t>
      </w:r>
    </w:p>
    <w:p>
      <w:pPr>
        <w:pStyle w:val="Heading2"/>
        <w:spacing w:after="140" w:before="320"/>
      </w:pPr>
      <w:r>
        <w:rPr>
          <w:b/>
          <w:bCs/>
          <w:color w:val="2D1A25"/>
          <w:sz w:val="24"/>
          <w:szCs w:val="24"/>
        </w:rPr>
        <w:t xml:space="preserve">6.3 Stock Alerts and Expiry</w:t>
      </w:r>
    </w:p>
    <w:p>
      <w:pPr>
        <w:spacing w:after="160" w:line="300"/>
      </w:pPr>
      <w:r>
        <w:rPr>
          <w:color w:val="2D1A25"/>
          <w:sz w:val="21"/>
          <w:szCs w:val="21"/>
        </w:rPr>
        <w:t xml:space="preserve">The Inventory page highlights items that are In Stock, low on stock, or Expired, and separately lists Expiring Soon and Expired Ingredients with Days Left or Days Overdue. Review this page regularly (and act on the Low Stock Threshold set in Reports) so restocking happens before ingredients run out.</w:t>
      </w:r>
    </w:p>
    <w:p>
      <w:pPr>
        <w:pStyle w:val="Heading2"/>
        <w:spacing w:after="140" w:before="320"/>
      </w:pPr>
      <w:r>
        <w:rPr>
          <w:b/>
          <w:bCs/>
          <w:color w:val="2D1A25"/>
          <w:sz w:val="24"/>
          <w:szCs w:val="24"/>
        </w:rPr>
        <w:t xml:space="preserve">6.4 Deleting an Ingredient</w:t>
      </w:r>
    </w:p>
    <w:p>
      <w:pPr>
        <w:spacing w:after="160" w:line="300"/>
      </w:pPr>
      <w:r>
        <w:rPr>
          <w:color w:val="2D1A25"/>
          <w:sz w:val="21"/>
          <w:szCs w:val="21"/>
        </w:rPr>
        <w:t xml:space="preserve">Select Delete Ingredient and confirm the prompt (“Confirm before deleting”). Remove ingredients only when they are no longer used by any menu item.</w:t>
      </w:r>
    </w:p>
    <w:p>
      <w:pPr>
        <w:pStyle w:val="Heading1"/>
        <w:pBdr>
          <w:bottom w:val="single" w:color="D44A7A" w:sz="8" w:space="6"/>
        </w:pBdr>
        <w:spacing w:after="200" w:before="480"/>
      </w:pPr>
      <w:r>
        <w:rPr>
          <w:b/>
          <w:bCs/>
          <w:color w:val="C11C84"/>
          <w:sz w:val="30"/>
          <w:szCs w:val="30"/>
        </w:rPr>
        <w:t xml:space="preserve">7. Supplier Info</w:t>
      </w:r>
    </w:p>
    <w:p>
      <w:pPr>
        <w:spacing w:after="160" w:line="300"/>
      </w:pPr>
      <w:r>
        <w:rPr>
          <w:color w:val="2D1A25"/>
          <w:sz w:val="21"/>
          <w:szCs w:val="21"/>
        </w:rPr>
        <w:t xml:space="preserve">The Supplier Info page keeps a record of the vendors Empress Café sources ingredients from, organized by category (for example Fresh Produce, Dairy, Beverages, Dry Goods, and Other).</w:t>
      </w:r>
    </w:p>
    <w:p>
      <w:pPr>
        <w:pStyle w:val="Heading2"/>
        <w:spacing w:after="140" w:before="320"/>
      </w:pPr>
      <w:r>
        <w:rPr>
          <w:b/>
          <w:bCs/>
          <w:color w:val="2D1A25"/>
          <w:sz w:val="24"/>
          <w:szCs w:val="24"/>
        </w:rPr>
        <w:t xml:space="preserve">7.1 Adding a Supplier</w:t>
      </w:r>
    </w:p>
    <w:p>
      <w:pPr>
        <w:pStyle w:val="ListParagraph"/>
        <w:numPr>
          <w:ilvl w:val="0"/>
          <w:numId w:val="8"/>
        </w:numPr>
        <w:spacing w:after="100" w:line="280"/>
      </w:pPr>
      <w:r>
        <w:rPr>
          <w:color w:val="2D1A25"/>
          <w:sz w:val="21"/>
          <w:szCs w:val="21"/>
        </w:rPr>
        <w:t xml:space="preserve">Select Add Supplier.</w:t>
      </w:r>
    </w:p>
    <w:p>
      <w:pPr>
        <w:pStyle w:val="ListParagraph"/>
        <w:numPr>
          <w:ilvl w:val="0"/>
          <w:numId w:val="8"/>
        </w:numPr>
        <w:spacing w:after="100" w:line="280"/>
      </w:pPr>
      <w:r>
        <w:rPr>
          <w:color w:val="2D1A25"/>
          <w:sz w:val="21"/>
          <w:szCs w:val="21"/>
        </w:rPr>
        <w:t xml:space="preserve">Enter the Contact Person, Email Address, Address, Category, and any relevant Notes.</w:t>
      </w:r>
    </w:p>
    <w:p>
      <w:pPr>
        <w:pStyle w:val="ListParagraph"/>
        <w:numPr>
          <w:ilvl w:val="0"/>
          <w:numId w:val="8"/>
        </w:numPr>
        <w:spacing w:after="100" w:line="280"/>
      </w:pPr>
      <w:r>
        <w:rPr>
          <w:color w:val="2D1A25"/>
          <w:sz w:val="21"/>
          <w:szCs w:val="21"/>
        </w:rPr>
        <w:t xml:space="preserve">Save the record.</w:t>
      </w:r>
    </w:p>
    <w:p>
      <w:pPr>
        <w:pStyle w:val="Heading2"/>
        <w:spacing w:after="140" w:before="320"/>
      </w:pPr>
      <w:r>
        <w:rPr>
          <w:b/>
          <w:bCs/>
          <w:color w:val="2D1A25"/>
          <w:sz w:val="24"/>
          <w:szCs w:val="24"/>
        </w:rPr>
        <w:t xml:space="preserve">7.2 Editing, Deactivating, and Deleting Suppliers</w:t>
      </w:r>
    </w:p>
    <w:p>
      <w:pPr>
        <w:spacing w:after="160" w:line="300"/>
      </w:pPr>
      <w:r>
        <w:rPr>
          <w:color w:val="2D1A25"/>
          <w:sz w:val="21"/>
          <w:szCs w:val="21"/>
        </w:rPr>
        <w:t xml:space="preserve">Use Edit Supplier to update contact details, and toggle a supplier between Active and Inactive as sourcing relationships change. Select Delete Supplier and confirm (“Confirm before deleting”) to remove a record permanently.</w:t>
      </w:r>
    </w:p>
    <w:p>
      <w:pPr>
        <w:pStyle w:val="Heading1"/>
        <w:pBdr>
          <w:bottom w:val="single" w:color="D44A7A" w:sz="8" w:space="6"/>
        </w:pBdr>
        <w:spacing w:after="200" w:before="480"/>
      </w:pPr>
      <w:r>
        <w:rPr>
          <w:b/>
          <w:bCs/>
          <w:color w:val="C11C84"/>
          <w:sz w:val="30"/>
          <w:szCs w:val="30"/>
        </w:rPr>
        <w:t xml:space="preserve">8. Staff List</w:t>
      </w:r>
    </w:p>
    <w:p>
      <w:pPr>
        <w:spacing w:after="160" w:line="300"/>
      </w:pPr>
      <w:r>
        <w:rPr>
          <w:color w:val="2D1A25"/>
          <w:sz w:val="21"/>
          <w:szCs w:val="21"/>
        </w:rPr>
        <w:t xml:space="preserve">Staff List is where administrators create and manage the accounts used to sign in to the system.</w:t>
      </w:r>
    </w:p>
    <w:p>
      <w:pPr>
        <w:pStyle w:val="Heading2"/>
        <w:spacing w:after="140" w:before="320"/>
      </w:pPr>
      <w:r>
        <w:rPr>
          <w:b/>
          <w:bCs/>
          <w:color w:val="2D1A25"/>
          <w:sz w:val="24"/>
          <w:szCs w:val="24"/>
        </w:rPr>
        <w:t xml:space="preserve">8.1 Adding a Staff Member</w:t>
      </w:r>
    </w:p>
    <w:p>
      <w:pPr>
        <w:pStyle w:val="ListParagraph"/>
        <w:numPr>
          <w:ilvl w:val="0"/>
          <w:numId w:val="9"/>
        </w:numPr>
        <w:spacing w:after="100" w:line="280"/>
      </w:pPr>
      <w:r>
        <w:rPr>
          <w:color w:val="2D1A25"/>
          <w:sz w:val="21"/>
          <w:szCs w:val="21"/>
        </w:rPr>
        <w:t xml:space="preserve">Select Add New Staff Member.</w:t>
      </w:r>
    </w:p>
    <w:p>
      <w:pPr>
        <w:pStyle w:val="ListParagraph"/>
        <w:numPr>
          <w:ilvl w:val="0"/>
          <w:numId w:val="9"/>
        </w:numPr>
        <w:spacing w:after="100" w:line="280"/>
      </w:pPr>
      <w:r>
        <w:rPr>
          <w:color w:val="2D1A25"/>
          <w:sz w:val="21"/>
          <w:szCs w:val="21"/>
        </w:rPr>
        <w:t xml:space="preserve">Enter First Name, Last Name, Email Address, Contact Number, Address, Position, and a Photo.</w:t>
      </w:r>
    </w:p>
    <w:p>
      <w:pPr>
        <w:pStyle w:val="ListParagraph"/>
        <w:numPr>
          <w:ilvl w:val="0"/>
          <w:numId w:val="9"/>
        </w:numPr>
        <w:spacing w:after="100" w:line="280"/>
      </w:pPr>
      <w:r>
        <w:rPr>
          <w:color w:val="2D1A25"/>
          <w:sz w:val="21"/>
          <w:szCs w:val="21"/>
        </w:rPr>
        <w:t xml:space="preserve">Set a Password for the account.</w:t>
      </w:r>
    </w:p>
    <w:p>
      <w:pPr>
        <w:pStyle w:val="ListParagraph"/>
        <w:numPr>
          <w:ilvl w:val="0"/>
          <w:numId w:val="9"/>
        </w:numPr>
        <w:spacing w:after="100" w:line="280"/>
      </w:pPr>
      <w:r>
        <w:rPr>
          <w:color w:val="2D1A25"/>
          <w:sz w:val="21"/>
          <w:szCs w:val="21"/>
        </w:rPr>
        <w:t xml:space="preserve">Save the record — the new staff member can then sign in with these credentials once their account is verified (see 2.4).</w:t>
      </w:r>
    </w:p>
    <w:p>
      <w:pPr>
        <w:pStyle w:val="Heading2"/>
        <w:spacing w:after="140" w:before="320"/>
      </w:pPr>
      <w:r>
        <w:rPr>
          <w:b/>
          <w:bCs/>
          <w:color w:val="2D1A25"/>
          <w:sz w:val="24"/>
          <w:szCs w:val="24"/>
        </w:rPr>
        <w:t xml:space="preserve">8.2 Managing Existing Staff</w:t>
      </w:r>
    </w:p>
    <w:p>
      <w:pPr>
        <w:spacing w:after="160" w:line="300"/>
      </w:pPr>
      <w:r>
        <w:rPr>
          <w:color w:val="2D1A25"/>
          <w:sz w:val="21"/>
          <w:szCs w:val="21"/>
        </w:rPr>
        <w:t xml:space="preserve">Each staff row supports viewing full details, editing information (including setting a New Password), and Delete Staff (with a “Confirm before deleting” prompt). Keep this list current — deactivating or removing accounts for staff who have left protects the system from unauthorized access.</w:t>
      </w:r>
    </w:p>
    <w:p>
      <w:pPr>
        <w:pStyle w:val="Heading1"/>
        <w:pBdr>
          <w:bottom w:val="single" w:color="D44A7A" w:sz="8" w:space="6"/>
        </w:pBdr>
        <w:spacing w:after="200" w:before="480"/>
      </w:pPr>
      <w:r>
        <w:rPr>
          <w:b/>
          <w:bCs/>
          <w:color w:val="C11C84"/>
          <w:sz w:val="30"/>
          <w:szCs w:val="30"/>
        </w:rPr>
        <w:t xml:space="preserve">9. Sales &amp; Revenue</w:t>
      </w:r>
    </w:p>
    <w:p>
      <w:pPr>
        <w:spacing w:after="160" w:line="300"/>
      </w:pPr>
      <w:r>
        <w:rPr>
          <w:color w:val="2D1A25"/>
          <w:sz w:val="21"/>
          <w:szCs w:val="21"/>
        </w:rPr>
        <w:t xml:space="preserve">The Sales &amp; Revenue page gives management a high-level, visual picture of how the business is performing.</w:t>
      </w:r>
    </w:p>
    <w:p>
      <w:pPr>
        <w:pStyle w:val="Heading2"/>
        <w:spacing w:after="140" w:before="320"/>
      </w:pPr>
      <w:r>
        <w:rPr>
          <w:b/>
          <w:bCs/>
          <w:color w:val="2D1A25"/>
          <w:sz w:val="24"/>
          <w:szCs w:val="24"/>
        </w:rPr>
        <w:t xml:space="preserve">9.1 Key Figures</w:t>
      </w:r>
    </w:p>
    <w:p>
      <w:pPr>
        <w:pStyle w:val="ListParagraph"/>
        <w:numPr>
          <w:ilvl w:val="0"/>
          <w:numId w:val="2"/>
        </w:numPr>
        <w:spacing w:after="80" w:line="280"/>
      </w:pPr>
      <w:r>
        <w:rPr>
          <w:color w:val="2D1A25"/>
          <w:sz w:val="21"/>
          <w:szCs w:val="21"/>
        </w:rPr>
        <w:t xml:space="preserve">Gross Revenue (before refunds) and Net Revenue — Net After Refunds.</w:t>
      </w:r>
    </w:p>
    <w:p>
      <w:pPr>
        <w:pStyle w:val="ListParagraph"/>
        <w:numPr>
          <w:ilvl w:val="0"/>
          <w:numId w:val="2"/>
        </w:numPr>
        <w:spacing w:after="80" w:line="280"/>
      </w:pPr>
      <w:r>
        <w:rPr>
          <w:color w:val="2D1A25"/>
          <w:sz w:val="21"/>
          <w:szCs w:val="21"/>
        </w:rPr>
        <w:t xml:space="preserve">Avg Monthly Revenue and Next Month Forecast, produced from a linear regression estimate of past performance.</w:t>
      </w:r>
    </w:p>
    <w:p>
      <w:pPr>
        <w:pStyle w:val="ListParagraph"/>
        <w:numPr>
          <w:ilvl w:val="0"/>
          <w:numId w:val="2"/>
        </w:numPr>
        <w:spacing w:after="80" w:line="280"/>
      </w:pPr>
      <w:r>
        <w:rPr>
          <w:color w:val="2D1A25"/>
          <w:sz w:val="21"/>
          <w:szCs w:val="21"/>
        </w:rPr>
        <w:t xml:space="preserve">Projected Growth, showing the expected trend based on recent sales.</w:t>
      </w:r>
    </w:p>
    <w:p>
      <w:pPr>
        <w:pStyle w:val="Heading2"/>
        <w:spacing w:after="140" w:before="320"/>
      </w:pPr>
      <w:r>
        <w:rPr>
          <w:b/>
          <w:bCs/>
          <w:color w:val="2D1A25"/>
          <w:sz w:val="24"/>
          <w:szCs w:val="24"/>
        </w:rPr>
        <w:t xml:space="preserve">9.2 Breakdown Views</w:t>
      </w:r>
    </w:p>
    <w:p>
      <w:pPr>
        <w:spacing w:after="160" w:line="300"/>
      </w:pPr>
      <w:r>
        <w:rPr>
          <w:color w:val="2D1A25"/>
          <w:sz w:val="21"/>
          <w:szCs w:val="21"/>
        </w:rPr>
        <w:t xml:space="preserve">Revenue can be reviewed by Category and by individual item, with details such as Qty Sold, Add-ons, Discount, and Removed ingredients, plus references back to the originating Order ID and Cashier. Use the Apply filters to narrow results to a specific date range or category before reviewing the numbers.</w:t>
      </w:r>
    </w:p>
    <w:p>
      <w:pPr>
        <w:pStyle w:val="Heading1"/>
        <w:pBdr>
          <w:bottom w:val="single" w:color="D44A7A" w:sz="8" w:space="6"/>
        </w:pBdr>
        <w:spacing w:after="200" w:before="480"/>
      </w:pPr>
      <w:r>
        <w:rPr>
          <w:b/>
          <w:bCs/>
          <w:color w:val="C11C84"/>
          <w:sz w:val="30"/>
          <w:szCs w:val="30"/>
        </w:rPr>
        <w:t xml:space="preserve">10. Reports</w:t>
      </w:r>
    </w:p>
    <w:p>
      <w:pPr>
        <w:spacing w:after="160" w:line="300"/>
      </w:pPr>
      <w:r>
        <w:rPr>
          <w:color w:val="2D1A25"/>
          <w:sz w:val="21"/>
          <w:szCs w:val="21"/>
        </w:rPr>
        <w:t xml:space="preserve">The Reports page provides detailed, filterable records for both sales and inventory review.</w:t>
      </w:r>
    </w:p>
    <w:p>
      <w:pPr>
        <w:pStyle w:val="Heading2"/>
        <w:spacing w:after="140" w:before="320"/>
      </w:pPr>
      <w:r>
        <w:rPr>
          <w:b/>
          <w:bCs/>
          <w:color w:val="2D1A25"/>
          <w:sz w:val="24"/>
          <w:szCs w:val="24"/>
        </w:rPr>
        <w:t xml:space="preserve">10.1 Sales Reports</w:t>
      </w:r>
    </w:p>
    <w:p>
      <w:pPr>
        <w:spacing w:after="160" w:line="300"/>
      </w:pPr>
      <w:r>
        <w:rPr>
          <w:color w:val="2D1A25"/>
          <w:sz w:val="21"/>
          <w:szCs w:val="21"/>
        </w:rPr>
        <w:t xml:space="preserve">Filter by date, Category, Cashier, or Order ID to review Items Ordered, Qty Sold, Discount, Net Revenue, and Net After Refunds. Order statuses such as Pending and Partial Refund are shown so administrators can track exactly where each order stands.</w:t>
      </w:r>
    </w:p>
    <w:p>
      <w:pPr>
        <w:pStyle w:val="Heading2"/>
        <w:spacing w:after="140" w:before="320"/>
      </w:pPr>
      <w:r>
        <w:rPr>
          <w:b/>
          <w:bCs/>
          <w:color w:val="2D1A25"/>
          <w:sz w:val="24"/>
          <w:szCs w:val="24"/>
        </w:rPr>
        <w:t xml:space="preserve">10.2 Inventory Reports</w:t>
      </w:r>
    </w:p>
    <w:p>
      <w:pPr>
        <w:spacing w:after="160" w:line="300"/>
      </w:pPr>
      <w:r>
        <w:rPr>
          <w:color w:val="2D1A25"/>
          <w:sz w:val="21"/>
          <w:szCs w:val="21"/>
        </w:rPr>
        <w:t xml:space="preserve">This section cross-references ingredient status — In Stock, Low Stock, and Out of Stock — against the Low Stock Threshold configured for each ingredient, giving a quick view of restocking priorities.</w:t>
      </w:r>
    </w:p>
    <w:p>
      <w:pPr>
        <w:pStyle w:val="Heading1"/>
        <w:pBdr>
          <w:bottom w:val="single" w:color="D44A7A" w:sz="8" w:space="6"/>
        </w:pBdr>
        <w:spacing w:after="200" w:before="480"/>
      </w:pPr>
      <w:r>
        <w:rPr>
          <w:b/>
          <w:bCs/>
          <w:color w:val="C11C84"/>
          <w:sz w:val="30"/>
          <w:szCs w:val="30"/>
        </w:rPr>
        <w:t xml:space="preserve">11. Void &amp; Refund</w:t>
      </w:r>
    </w:p>
    <w:p>
      <w:pPr>
        <w:spacing w:after="160" w:line="300"/>
      </w:pPr>
      <w:r>
        <w:rPr>
          <w:color w:val="2D1A25"/>
          <w:sz w:val="21"/>
          <w:szCs w:val="21"/>
        </w:rPr>
        <w:t xml:space="preserve">The Void &amp; Refund page is where administrators review and act on order cancellations and reversals, ensuring every change to a completed sale is documented.</w:t>
      </w:r>
    </w:p>
    <w:p>
      <w:pPr>
        <w:pStyle w:val="Heading2"/>
        <w:spacing w:after="140" w:before="320"/>
      </w:pPr>
      <w:r>
        <w:rPr>
          <w:b/>
          <w:bCs/>
          <w:color w:val="2D1A25"/>
          <w:sz w:val="24"/>
          <w:szCs w:val="24"/>
        </w:rPr>
        <w:t xml:space="preserve">11.1 Reviewing an Order</w:t>
      </w:r>
    </w:p>
    <w:p>
      <w:pPr>
        <w:spacing w:after="160" w:line="300"/>
      </w:pPr>
      <w:r>
        <w:rPr>
          <w:color w:val="2D1A25"/>
          <w:sz w:val="21"/>
          <w:szCs w:val="21"/>
        </w:rPr>
        <w:t xml:space="preserve">Each entry shows the Order ID, Order Date, Cashier, Items, and Qty, along with who Processed By the action, so there is a clear audit trail.</w:t>
      </w:r>
    </w:p>
    <w:p>
      <w:pPr>
        <w:pStyle w:val="Heading2"/>
        <w:spacing w:after="140" w:before="320"/>
      </w:pPr>
      <w:r>
        <w:rPr>
          <w:b/>
          <w:bCs/>
          <w:color w:val="2D1A25"/>
          <w:sz w:val="24"/>
          <w:szCs w:val="24"/>
        </w:rPr>
        <w:t xml:space="preserve">11.2 Processing a Refund</w:t>
      </w:r>
    </w:p>
    <w:p>
      <w:pPr>
        <w:pStyle w:val="ListParagraph"/>
        <w:numPr>
          <w:ilvl w:val="0"/>
          <w:numId w:val="10"/>
        </w:numPr>
        <w:spacing w:after="100" w:line="280"/>
      </w:pPr>
      <w:r>
        <w:rPr>
          <w:color w:val="2D1A25"/>
          <w:sz w:val="21"/>
          <w:szCs w:val="21"/>
        </w:rPr>
        <w:t xml:space="preserve">Locate the order and choose Full Refund or Partial, depending on whether the entire order or only specific Items to Refund should be reversed.</w:t>
      </w:r>
    </w:p>
    <w:p>
      <w:pPr>
        <w:pStyle w:val="ListParagraph"/>
        <w:numPr>
          <w:ilvl w:val="0"/>
          <w:numId w:val="10"/>
        </w:numPr>
        <w:spacing w:after="100" w:line="280"/>
      </w:pPr>
      <w:r>
        <w:rPr>
          <w:color w:val="2D1A25"/>
          <w:sz w:val="21"/>
          <w:szCs w:val="21"/>
        </w:rPr>
        <w:t xml:space="preserve">For a partial refund, set the Amount to Reverse or select the specific items being returned.</w:t>
      </w:r>
    </w:p>
    <w:p>
      <w:pPr>
        <w:pStyle w:val="ListParagraph"/>
        <w:numPr>
          <w:ilvl w:val="0"/>
          <w:numId w:val="10"/>
        </w:numPr>
        <w:spacing w:after="100" w:line="280"/>
      </w:pPr>
      <w:r>
        <w:rPr>
          <w:color w:val="2D1A25"/>
          <w:sz w:val="21"/>
          <w:szCs w:val="21"/>
        </w:rPr>
        <w:t xml:space="preserve">Enter a Reason for Refund.</w:t>
      </w:r>
    </w:p>
    <w:p>
      <w:pPr>
        <w:pStyle w:val="ListParagraph"/>
        <w:numPr>
          <w:ilvl w:val="0"/>
          <w:numId w:val="10"/>
        </w:numPr>
        <w:spacing w:after="100" w:line="280"/>
      </w:pPr>
      <w:r>
        <w:rPr>
          <w:color w:val="2D1A25"/>
          <w:sz w:val="21"/>
          <w:szCs w:val="21"/>
        </w:rPr>
        <w:t xml:space="preserve">Select Process Refund, then Confirm Refund. The system records the Refund Amount and Refund Date.</w:t>
      </w:r>
    </w:p>
    <w:p>
      <w:pPr>
        <w:pStyle w:val="Heading2"/>
        <w:spacing w:after="140" w:before="320"/>
      </w:pPr>
      <w:r>
        <w:rPr>
          <w:b/>
          <w:bCs/>
          <w:color w:val="2D1A25"/>
          <w:sz w:val="24"/>
          <w:szCs w:val="24"/>
        </w:rPr>
        <w:t xml:space="preserve">11.3 Voiding an Order</w:t>
      </w:r>
    </w:p>
    <w:p>
      <w:pPr>
        <w:spacing w:after="160" w:line="300"/>
      </w:pPr>
      <w:r>
        <w:rPr>
          <w:color w:val="2D1A25"/>
          <w:sz w:val="21"/>
          <w:szCs w:val="21"/>
        </w:rPr>
        <w:t xml:space="preserve">For orders that should be cancelled outright, enter a Reason for Void and select Confirm Void. Voided and refunded orders are excluded from revenue totals but stay visible in reporting for full accountability.</w:t>
      </w:r>
    </w:p>
    <w:p>
      <w:pPr>
        <w:pStyle w:val="Heading1"/>
        <w:pBdr>
          <w:bottom w:val="single" w:color="D44A7A" w:sz="8" w:space="6"/>
        </w:pBdr>
        <w:spacing w:after="200" w:before="480"/>
      </w:pPr>
      <w:r>
        <w:rPr>
          <w:b/>
          <w:bCs/>
          <w:color w:val="C11C84"/>
          <w:sz w:val="30"/>
          <w:szCs w:val="30"/>
        </w:rPr>
        <w:t xml:space="preserve">12. Settings</w:t>
      </w:r>
    </w:p>
    <w:p>
      <w:pPr>
        <w:pStyle w:val="Heading2"/>
        <w:spacing w:after="140" w:before="320"/>
      </w:pPr>
      <w:r>
        <w:rPr>
          <w:b/>
          <w:bCs/>
          <w:color w:val="2D1A25"/>
          <w:sz w:val="24"/>
          <w:szCs w:val="24"/>
        </w:rPr>
        <w:t xml:space="preserve">12.1 Appearance</w:t>
      </w:r>
    </w:p>
    <w:p>
      <w:pPr>
        <w:spacing w:after="160" w:line="300"/>
      </w:pPr>
      <w:r>
        <w:rPr>
          <w:color w:val="2D1A25"/>
          <w:sz w:val="21"/>
          <w:szCs w:val="21"/>
        </w:rPr>
        <w:t xml:space="preserve">The Settings page includes a Dark Mode toggle to switch between light and dark themes; this preference can also be toggled from the moon icon in the top navigation bar on any admin page.</w:t>
      </w:r>
    </w:p>
    <w:p>
      <w:pPr>
        <w:pStyle w:val="Heading2"/>
        <w:spacing w:after="140" w:before="320"/>
      </w:pPr>
      <w:r>
        <w:rPr>
          <w:b/>
          <w:bCs/>
          <w:color w:val="2D1A25"/>
          <w:sz w:val="24"/>
          <w:szCs w:val="24"/>
        </w:rPr>
        <w:t xml:space="preserve">12.2 Backing Up the Database</w:t>
      </w:r>
    </w:p>
    <w:p>
      <w:pPr>
        <w:pStyle w:val="ListParagraph"/>
        <w:numPr>
          <w:ilvl w:val="0"/>
          <w:numId w:val="11"/>
        </w:numPr>
        <w:spacing w:after="100" w:line="280"/>
      </w:pPr>
      <w:r>
        <w:rPr>
          <w:color w:val="2D1A25"/>
          <w:sz w:val="21"/>
          <w:szCs w:val="21"/>
        </w:rPr>
        <w:t xml:space="preserve">Open Settings and locate Download Backup.</w:t>
      </w:r>
    </w:p>
    <w:p>
      <w:pPr>
        <w:pStyle w:val="ListParagraph"/>
        <w:numPr>
          <w:ilvl w:val="0"/>
          <w:numId w:val="11"/>
        </w:numPr>
        <w:spacing w:after="100" w:line="280"/>
      </w:pPr>
      <w:r>
        <w:rPr>
          <w:color w:val="2D1A25"/>
          <w:sz w:val="21"/>
          <w:szCs w:val="21"/>
        </w:rPr>
        <w:t xml:space="preserve">Select Download Backup Now to export the full database as a .sql file.</w:t>
      </w:r>
    </w:p>
    <w:p>
      <w:pPr>
        <w:pStyle w:val="ListParagraph"/>
        <w:numPr>
          <w:ilvl w:val="0"/>
          <w:numId w:val="11"/>
        </w:numPr>
        <w:spacing w:after="100" w:line="280"/>
      </w:pPr>
      <w:r>
        <w:rPr>
          <w:color w:val="2D1A25"/>
          <w:sz w:val="21"/>
          <w:szCs w:val="21"/>
        </w:rPr>
        <w:t xml:space="preserve">Save the file somewhere safe — Google Drive or a USB drive are both recommended.</w:t>
      </w:r>
    </w:p>
    <w:p>
      <w:pPr>
        <w:spacing w:after="160" w:line="300"/>
      </w:pPr>
      <w:r>
        <w:rPr>
          <w:color w:val="2D1A25"/>
          <w:sz w:val="21"/>
          <w:szCs w:val="21"/>
        </w:rPr>
        <w:t xml:space="preserve">Keep in mind the Backup Tips shown on this page:</w:t>
      </w:r>
    </w:p>
    <w:p>
      <w:pPr>
        <w:pStyle w:val="ListParagraph"/>
        <w:numPr>
          <w:ilvl w:val="0"/>
          <w:numId w:val="2"/>
        </w:numPr>
        <w:spacing w:after="80" w:line="280"/>
      </w:pPr>
      <w:r>
        <w:rPr>
          <w:color w:val="2D1A25"/>
          <w:sz w:val="21"/>
          <w:szCs w:val="21"/>
        </w:rPr>
        <w:t xml:space="preserve">The backup file is confidential — do not share it.</w:t>
      </w:r>
    </w:p>
    <w:p>
      <w:pPr>
        <w:pStyle w:val="ListParagraph"/>
        <w:numPr>
          <w:ilvl w:val="0"/>
          <w:numId w:val="2"/>
        </w:numPr>
        <w:spacing w:after="80" w:line="280"/>
      </w:pPr>
      <w:r>
        <w:rPr>
          <w:color w:val="2D1A25"/>
          <w:sz w:val="21"/>
          <w:szCs w:val="21"/>
        </w:rPr>
        <w:t xml:space="preserve">Always back up before making major changes to the menu, inventory, or staff records.</w:t>
      </w:r>
    </w:p>
    <w:p>
      <w:pPr>
        <w:pStyle w:val="ListParagraph"/>
        <w:numPr>
          <w:ilvl w:val="0"/>
          <w:numId w:val="2"/>
        </w:numPr>
        <w:spacing w:after="80" w:line="280"/>
      </w:pPr>
      <w:r>
        <w:rPr>
          <w:color w:val="2D1A25"/>
          <w:sz w:val="21"/>
          <w:szCs w:val="21"/>
        </w:rPr>
        <w:t xml:space="preserve">Check that the filename follows the expected format, for example empress_cafe_backup_20260811.sql.</w:t>
      </w:r>
    </w:p>
    <w:p>
      <w:pPr>
        <w:pStyle w:val="Heading2"/>
        <w:spacing w:after="140" w:before="320"/>
      </w:pPr>
      <w:r>
        <w:rPr>
          <w:b/>
          <w:bCs/>
          <w:color w:val="2D1A25"/>
          <w:sz w:val="24"/>
          <w:szCs w:val="24"/>
        </w:rPr>
        <w:t xml:space="preserve">12.3 Restoring a Backup</w:t>
      </w:r>
    </w:p>
    <w:p>
      <w:pPr>
        <w:pStyle w:val="ListParagraph"/>
        <w:numPr>
          <w:ilvl w:val="0"/>
          <w:numId w:val="12"/>
        </w:numPr>
        <w:spacing w:after="100" w:line="280"/>
      </w:pPr>
      <w:r>
        <w:rPr>
          <w:color w:val="2D1A25"/>
          <w:sz w:val="21"/>
          <w:szCs w:val="21"/>
        </w:rPr>
        <w:t xml:space="preserve">In the Restore Backup section, select or drag in a previously downloaded .sql backup file.</w:t>
      </w:r>
    </w:p>
    <w:p>
      <w:pPr>
        <w:pStyle w:val="ListParagraph"/>
        <w:numPr>
          <w:ilvl w:val="0"/>
          <w:numId w:val="12"/>
        </w:numPr>
        <w:spacing w:after="100" w:line="280"/>
      </w:pPr>
      <w:r>
        <w:rPr>
          <w:color w:val="2D1A25"/>
          <w:sz w:val="21"/>
          <w:szCs w:val="21"/>
        </w:rPr>
        <w:t xml:space="preserve">Review the warning that this action will overwrite all current data with the backup file.</w:t>
      </w:r>
    </w:p>
    <w:p>
      <w:pPr>
        <w:pStyle w:val="ListParagraph"/>
        <w:numPr>
          <w:ilvl w:val="0"/>
          <w:numId w:val="12"/>
        </w:numPr>
        <w:spacing w:after="100" w:line="280"/>
      </w:pPr>
      <w:r>
        <w:rPr>
          <w:color w:val="2D1A25"/>
          <w:sz w:val="21"/>
          <w:szCs w:val="21"/>
        </w:rPr>
        <w:t xml:space="preserve">Select Confirm Restore only when you are certain you want to proceed.</w:t>
      </w:r>
    </w:p>
    <w:tbl>
      <w:tblPr>
        <w:tblW w:type="pct" w:w="100%"/>
        <w:tblBorders>
          <w:top w:val="single" w:color="D44A7A" w:sz="4"/>
          <w:left w:val="single" w:color="D44A7A" w:sz="4"/>
          <w:bottom w:val="single" w:color="D44A7A" w:sz="4"/>
          <w:right w:val="single" w:color="D44A7A" w:sz="4"/>
          <w:insideH w:val="none" w:color="FFFFFF" w:sz="0"/>
          <w:insideV w:val="none" w:color="FFFFFF" w:sz="0"/>
        </w:tblBorders>
      </w:tblPr>
      <w:tblGrid>
        <w:gridCol w:w="100"/>
      </w:tblGrid>
      <w:tr>
        <w:tc>
          <w:tcPr>
            <w:shd w:fill="FDF0F5" w:val="clear"/>
            <w:tcMar>
              <w:top w:type="dxa" w:w="140"/>
              <w:left w:type="dxa" w:w="200"/>
              <w:bottom w:type="dxa" w:w="140"/>
              <w:right w:type="dxa" w:w="200"/>
            </w:tcMar>
          </w:tcPr>
          <w:p>
            <w:pPr>
              <w:spacing w:after="40"/>
            </w:pPr>
            <w:r>
              <w:rPr>
                <w:b/>
                <w:bCs/>
                <w:color w:val="C11C84"/>
                <w:sz w:val="18"/>
                <w:szCs w:val="18"/>
              </w:rPr>
              <w:t xml:space="preserve">WARNING</w:t>
            </w:r>
          </w:p>
          <w:p>
            <w:r>
              <w:rPr>
                <w:color w:val="2D1A25"/>
                <w:sz w:val="20"/>
                <w:szCs w:val="20"/>
              </w:rPr>
              <w:t xml:space="preserve">Restoring a backup replaces all current data in the system. Only restore a backup if you understand this will overwrite recent orders, menu changes, and other records made after that backup was taken.</w:t>
            </w:r>
          </w:p>
        </w:tc>
      </w:tr>
    </w:tbl>
    <w:p>
      <w:pPr>
        <w:pStyle w:val="Heading2"/>
        <w:spacing w:after="140" w:before="320"/>
      </w:pPr>
      <w:r>
        <w:rPr>
          <w:b/>
          <w:bCs/>
          <w:color w:val="2D1A25"/>
          <w:sz w:val="24"/>
          <w:szCs w:val="24"/>
        </w:rPr>
        <w:t xml:space="preserve">12.4 Account Info</w:t>
      </w:r>
    </w:p>
    <w:p>
      <w:pPr>
        <w:spacing w:after="160" w:line="300"/>
      </w:pPr>
      <w:r>
        <w:rPr>
          <w:color w:val="2D1A25"/>
          <w:sz w:val="21"/>
          <w:szCs w:val="21"/>
        </w:rPr>
        <w:t xml:space="preserve">Settings also shows the Current User — the admin account you are Logged in as — so you can confirm you are working under the right account before making changes.</w:t>
      </w:r>
    </w:p>
    <w:p>
      <w:pPr>
        <w:pStyle w:val="Heading1"/>
        <w:pBdr>
          <w:bottom w:val="single" w:color="D44A7A" w:sz="8" w:space="6"/>
        </w:pBdr>
        <w:spacing w:after="200" w:before="480"/>
      </w:pPr>
      <w:r>
        <w:rPr>
          <w:b/>
          <w:bCs/>
          <w:color w:val="C11C84"/>
          <w:sz w:val="30"/>
          <w:szCs w:val="30"/>
        </w:rPr>
        <w:t xml:space="preserve">13. Troubleshooting &amp; FAQ</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D44A7A" w:val="clear"/>
            <w:tcMar>
              <w:top w:type="dxa" w:w="100"/>
              <w:left w:type="dxa" w:w="120"/>
              <w:bottom w:type="dxa" w:w="100"/>
              <w:right w:type="dxa" w:w="120"/>
            </w:tcMar>
            <w:vAlign w:val="center"/>
          </w:tcPr>
          <w:p>
            <w:r>
              <w:rPr>
                <w:b/>
                <w:bCs/>
                <w:color w:val="FFFFFF"/>
                <w:sz w:val="19"/>
                <w:szCs w:val="19"/>
              </w:rPr>
              <w:t xml:space="preserve">Issue</w:t>
            </w:r>
          </w:p>
        </w:tc>
        <w:tc>
          <w:tcPr>
            <w:tcW w:type="dxa" w:w="6350"/>
            <w:shd w:fill="D44A7A" w:val="clear"/>
            <w:tcMar>
              <w:top w:type="dxa" w:w="100"/>
              <w:left w:type="dxa" w:w="120"/>
              <w:bottom w:type="dxa" w:w="100"/>
              <w:right w:type="dxa" w:w="120"/>
            </w:tcMar>
            <w:vAlign w:val="center"/>
          </w:tcPr>
          <w:p>
            <w:r>
              <w:rPr>
                <w:b/>
                <w:bCs/>
                <w:color w:val="FFFFFF"/>
                <w:sz w:val="19"/>
                <w:szCs w:val="19"/>
              </w:rPr>
              <w:t xml:space="preserve">What to Try</w:t>
            </w:r>
          </w:p>
        </w:tc>
      </w:tr>
      <w:tr>
        <w:tc>
          <w:tcPr>
            <w:tcW w:type="dxa" w:w="3000"/>
            <w:shd w:fill="FFFFFF" w:val="clear"/>
            <w:tcMar>
              <w:top w:type="dxa" w:w="90"/>
              <w:left w:type="dxa" w:w="120"/>
              <w:bottom w:type="dxa" w:w="90"/>
              <w:right w:type="dxa" w:w="120"/>
            </w:tcMar>
            <w:vAlign w:val="center"/>
          </w:tcPr>
          <w:p>
            <w:r>
              <w:rPr>
                <w:color w:val="2D1A25"/>
                <w:sz w:val="19"/>
                <w:szCs w:val="19"/>
              </w:rPr>
              <w:t xml:space="preserve">Can't sign in</w:t>
            </w:r>
          </w:p>
        </w:tc>
        <w:tc>
          <w:tcPr>
            <w:tcW w:type="dxa" w:w="6350"/>
            <w:shd w:fill="FFFFFF" w:val="clear"/>
            <w:tcMar>
              <w:top w:type="dxa" w:w="90"/>
              <w:left w:type="dxa" w:w="120"/>
              <w:bottom w:type="dxa" w:w="90"/>
              <w:right w:type="dxa" w:w="120"/>
            </w:tcMar>
            <w:vAlign w:val="center"/>
          </w:tcPr>
          <w:p>
            <w:r>
              <w:rPr>
                <w:color w:val="2D1A25"/>
                <w:sz w:val="19"/>
                <w:szCs w:val="19"/>
              </w:rPr>
              <w:t xml:space="preserve">Double-check the email and password. Confirm the account's email has been verified (see 2.4). Staff should use the staff login; admins use the admin lock screen.</w:t>
            </w:r>
          </w:p>
        </w:tc>
      </w:tr>
      <w:tr>
        <w:tc>
          <w:tcPr>
            <w:tcW w:type="dxa" w:w="3000"/>
            <w:shd w:fill="FDF0F5" w:val="clear"/>
            <w:tcMar>
              <w:top w:type="dxa" w:w="90"/>
              <w:left w:type="dxa" w:w="120"/>
              <w:bottom w:type="dxa" w:w="90"/>
              <w:right w:type="dxa" w:w="120"/>
            </w:tcMar>
            <w:vAlign w:val="center"/>
          </w:tcPr>
          <w:p>
            <w:r>
              <w:rPr>
                <w:color w:val="2D1A25"/>
                <w:sz w:val="19"/>
                <w:szCs w:val="19"/>
              </w:rPr>
              <w:t xml:space="preserve">New staff account can't log in</w:t>
            </w:r>
          </w:p>
        </w:tc>
        <w:tc>
          <w:tcPr>
            <w:tcW w:type="dxa" w:w="6350"/>
            <w:shd w:fill="FDF0F5" w:val="clear"/>
            <w:tcMar>
              <w:top w:type="dxa" w:w="90"/>
              <w:left w:type="dxa" w:w="120"/>
              <w:bottom w:type="dxa" w:w="90"/>
              <w:right w:type="dxa" w:w="120"/>
            </w:tcMar>
            <w:vAlign w:val="center"/>
          </w:tcPr>
          <w:p>
            <w:r>
              <w:rPr>
                <w:color w:val="2D1A25"/>
                <w:sz w:val="19"/>
                <w:szCs w:val="19"/>
              </w:rPr>
              <w:t xml:space="preserve">Confirm the verification email was received and the link was opened. Resend or check spam if needed, or ask an admin to review the account in Staff List.</w:t>
            </w:r>
          </w:p>
        </w:tc>
      </w:tr>
      <w:tr>
        <w:tc>
          <w:tcPr>
            <w:tcW w:type="dxa" w:w="3000"/>
            <w:shd w:fill="FFFFFF" w:val="clear"/>
            <w:tcMar>
              <w:top w:type="dxa" w:w="90"/>
              <w:left w:type="dxa" w:w="120"/>
              <w:bottom w:type="dxa" w:w="90"/>
              <w:right w:type="dxa" w:w="120"/>
            </w:tcMar>
            <w:vAlign w:val="center"/>
          </w:tcPr>
          <w:p>
            <w:r>
              <w:rPr>
                <w:color w:val="2D1A25"/>
                <w:sz w:val="19"/>
                <w:szCs w:val="19"/>
              </w:rPr>
              <w:t xml:space="preserve">Menu item missing from POS</w:t>
            </w:r>
          </w:p>
        </w:tc>
        <w:tc>
          <w:tcPr>
            <w:tcW w:type="dxa" w:w="6350"/>
            <w:shd w:fill="FFFFFF" w:val="clear"/>
            <w:tcMar>
              <w:top w:type="dxa" w:w="90"/>
              <w:left w:type="dxa" w:w="120"/>
              <w:bottom w:type="dxa" w:w="90"/>
              <w:right w:type="dxa" w:w="120"/>
            </w:tcMar>
            <w:vAlign w:val="center"/>
          </w:tcPr>
          <w:p>
            <w:r>
              <w:rPr>
                <w:color w:val="2D1A25"/>
                <w:sz w:val="19"/>
                <w:szCs w:val="19"/>
              </w:rPr>
              <w:t xml:space="preserve">Check Menu Management — the item may be set to Inactive, or its category may be filtered out on the POS screen.</w:t>
            </w:r>
          </w:p>
        </w:tc>
      </w:tr>
      <w:tr>
        <w:tc>
          <w:tcPr>
            <w:tcW w:type="dxa" w:w="3000"/>
            <w:shd w:fill="FDF0F5" w:val="clear"/>
            <w:tcMar>
              <w:top w:type="dxa" w:w="90"/>
              <w:left w:type="dxa" w:w="120"/>
              <w:bottom w:type="dxa" w:w="90"/>
              <w:right w:type="dxa" w:w="120"/>
            </w:tcMar>
            <w:vAlign w:val="center"/>
          </w:tcPr>
          <w:p>
            <w:r>
              <w:rPr>
                <w:color w:val="2D1A25"/>
                <w:sz w:val="19"/>
                <w:szCs w:val="19"/>
              </w:rPr>
              <w:t xml:space="preserve">Stock not deducting correctly</w:t>
            </w:r>
          </w:p>
        </w:tc>
        <w:tc>
          <w:tcPr>
            <w:tcW w:type="dxa" w:w="6350"/>
            <w:shd w:fill="FDF0F5" w:val="clear"/>
            <w:tcMar>
              <w:top w:type="dxa" w:w="90"/>
              <w:left w:type="dxa" w:w="120"/>
              <w:bottom w:type="dxa" w:w="90"/>
              <w:right w:type="dxa" w:w="120"/>
            </w:tcMar>
            <w:vAlign w:val="center"/>
          </w:tcPr>
          <w:p>
            <w:r>
              <w:rPr>
                <w:color w:val="2D1A25"/>
                <w:sz w:val="19"/>
                <w:szCs w:val="19"/>
              </w:rPr>
              <w:t xml:space="preserve">Confirm the menu item has its ingredients correctly linked in Menu Management.</w:t>
            </w:r>
          </w:p>
        </w:tc>
      </w:tr>
      <w:tr>
        <w:tc>
          <w:tcPr>
            <w:tcW w:type="dxa" w:w="3000"/>
            <w:shd w:fill="FFFFFF" w:val="clear"/>
            <w:tcMar>
              <w:top w:type="dxa" w:w="90"/>
              <w:left w:type="dxa" w:w="120"/>
              <w:bottom w:type="dxa" w:w="90"/>
              <w:right w:type="dxa" w:w="120"/>
            </w:tcMar>
            <w:vAlign w:val="center"/>
          </w:tcPr>
          <w:p>
            <w:r>
              <w:rPr>
                <w:color w:val="2D1A25"/>
                <w:sz w:val="19"/>
                <w:szCs w:val="19"/>
              </w:rPr>
              <w:t xml:space="preserve">Ingredient shows as low/expired unexpectedly</w:t>
            </w:r>
          </w:p>
        </w:tc>
        <w:tc>
          <w:tcPr>
            <w:tcW w:type="dxa" w:w="6350"/>
            <w:shd w:fill="FFFFFF" w:val="clear"/>
            <w:tcMar>
              <w:top w:type="dxa" w:w="90"/>
              <w:left w:type="dxa" w:w="120"/>
              <w:bottom w:type="dxa" w:w="90"/>
              <w:right w:type="dxa" w:w="120"/>
            </w:tcMar>
            <w:vAlign w:val="center"/>
          </w:tcPr>
          <w:p>
            <w:r>
              <w:rPr>
                <w:color w:val="2D1A25"/>
                <w:sz w:val="19"/>
                <w:szCs w:val="19"/>
              </w:rPr>
              <w:t xml:space="preserve">Review the Alert Threshold and Expiry Date set for that ingredient in Inventory Tracking.</w:t>
            </w:r>
          </w:p>
        </w:tc>
      </w:tr>
      <w:tr>
        <w:tc>
          <w:tcPr>
            <w:tcW w:type="dxa" w:w="3000"/>
            <w:shd w:fill="FDF0F5" w:val="clear"/>
            <w:tcMar>
              <w:top w:type="dxa" w:w="90"/>
              <w:left w:type="dxa" w:w="120"/>
              <w:bottom w:type="dxa" w:w="90"/>
              <w:right w:type="dxa" w:w="120"/>
            </w:tcMar>
            <w:vAlign w:val="center"/>
          </w:tcPr>
          <w:p>
            <w:r>
              <w:rPr>
                <w:color w:val="2D1A25"/>
                <w:sz w:val="19"/>
                <w:szCs w:val="19"/>
              </w:rPr>
              <w:t xml:space="preserve">Need to reverse a completed sale</w:t>
            </w:r>
          </w:p>
        </w:tc>
        <w:tc>
          <w:tcPr>
            <w:tcW w:type="dxa" w:w="6350"/>
            <w:shd w:fill="FDF0F5" w:val="clear"/>
            <w:tcMar>
              <w:top w:type="dxa" w:w="90"/>
              <w:left w:type="dxa" w:w="120"/>
              <w:bottom w:type="dxa" w:w="90"/>
              <w:right w:type="dxa" w:w="120"/>
            </w:tcMar>
            <w:vAlign w:val="center"/>
          </w:tcPr>
          <w:p>
            <w:r>
              <w:rPr>
                <w:color w:val="2D1A25"/>
                <w:sz w:val="19"/>
                <w:szCs w:val="19"/>
              </w:rPr>
              <w:t xml:space="preserve">Use Void &amp; Refund (Chapter 11) rather than editing the order directly, so the change is properly recorded.</w:t>
            </w:r>
          </w:p>
        </w:tc>
      </w:tr>
      <w:tr>
        <w:tc>
          <w:tcPr>
            <w:tcW w:type="dxa" w:w="3000"/>
            <w:shd w:fill="FFFFFF" w:val="clear"/>
            <w:tcMar>
              <w:top w:type="dxa" w:w="90"/>
              <w:left w:type="dxa" w:w="120"/>
              <w:bottom w:type="dxa" w:w="90"/>
              <w:right w:type="dxa" w:w="120"/>
            </w:tcMar>
            <w:vAlign w:val="center"/>
          </w:tcPr>
          <w:p>
            <w:r>
              <w:rPr>
                <w:color w:val="2D1A25"/>
                <w:sz w:val="19"/>
                <w:szCs w:val="19"/>
              </w:rPr>
              <w:t xml:space="preserve">Lost recent data</w:t>
            </w:r>
          </w:p>
        </w:tc>
        <w:tc>
          <w:tcPr>
            <w:tcW w:type="dxa" w:w="6350"/>
            <w:shd w:fill="FFFFFF" w:val="clear"/>
            <w:tcMar>
              <w:top w:type="dxa" w:w="90"/>
              <w:left w:type="dxa" w:w="120"/>
              <w:bottom w:type="dxa" w:w="90"/>
              <w:right w:type="dxa" w:w="120"/>
            </w:tcMar>
            <w:vAlign w:val="center"/>
          </w:tcPr>
          <w:p>
            <w:r>
              <w:rPr>
                <w:color w:val="2D1A25"/>
                <w:sz w:val="19"/>
                <w:szCs w:val="19"/>
              </w:rPr>
              <w:t xml:space="preserve">Restore the most recent .sql backup from Settings (Chapter 12), understanding this overwrites current data.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560"/>
        <w:sz w:val="16"/>
        <w:szCs w:val="16"/>
      </w:rPr>
      <w:t xml:space="preserve">Page </w:t>
    </w:r>
    <w:r>
      <w:rPr>
        <w:color w:val="6B5560"/>
        <w:sz w:val="16"/>
        <w:szCs w:val="16"/>
      </w:rPr>
      <w:fldChar w:fldCharType="begin"/>
      <w:instrText xml:space="preserve">PAGE</w:instrText>
      <w:fldChar w:fldCharType="separate"/>
      <w:fldChar w:fldCharType="end"/>
    </w:r>
    <w:r>
      <w:rPr>
        <w:color w:val="6B5560"/>
        <w:sz w:val="16"/>
        <w:szCs w:val="16"/>
      </w:rPr>
      <w:t xml:space="preserve"> of </w:t>
    </w:r>
    <w:r>
      <w:rPr>
        <w:color w:val="6B556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C7D3" w:sz="4" w:space="4"/>
      </w:pBdr>
      <w:jc w:val="right"/>
    </w:pPr>
    <w:r>
      <w:rPr>
        <w:color w:val="6B5560"/>
        <w:spacing w:val="10"/>
        <w:sz w:val="15"/>
        <w:szCs w:val="15"/>
      </w:rPr>
      <w:t xml:space="preserve">EMPRESS CAFÉ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2026-08-11T01:53:32.147Z</dcterms:created>
  <dcterms:modified xsi:type="dcterms:W3CDTF">2026-08-11T01:53:32.147Z</dcterms:modified>
</cp:coreProperties>
</file>

<file path=docProps/custom.xml><?xml version="1.0" encoding="utf-8"?>
<Properties xmlns="http://schemas.openxmlformats.org/officeDocument/2006/custom-properties" xmlns:vt="http://schemas.openxmlformats.org/officeDocument/2006/docPropsVTypes"/>
</file>