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2938"/>
        <w:gridCol w:w="4275"/>
      </w:tblGrid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93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MILESTONE-BASED SCHEDULE</w:t>
            </w:r>
          </w:p>
        </w:tc>
      </w:tr>
      <w:tr>
        <w:tblPrEx>
          <w:shd w:val="clear" w:color="auto" w:fill="cdd4e9"/>
        </w:tblPrEx>
        <w:trPr>
          <w:trHeight w:val="292" w:hRule="atLeast"/>
        </w:trPr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212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Learn to invest app</w:t>
            </w:r>
          </w:p>
        </w:tc>
      </w:tr>
      <w:tr>
        <w:tblPrEx>
          <w:shd w:val="clear" w:color="auto" w:fill="cdd4e9"/>
        </w:tblPrEx>
        <w:trPr>
          <w:trHeight w:val="292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Milestone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(completion)</w:t>
            </w:r>
          </w:p>
        </w:tc>
      </w:tr>
      <w:tr>
        <w:tblPrEx>
          <w:shd w:val="clear" w:color="auto" w:fill="cdd4e9"/>
        </w:tblPrEx>
        <w:trPr>
          <w:trHeight w:val="97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Low-fi / High-fi prototypes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Database design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6 relevant project planning documents (from URCourses)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Oct. 10</w:t>
            </w:r>
          </w:p>
        </w:tc>
      </w:tr>
      <w:tr>
        <w:tblPrEx>
          <w:shd w:val="clear" w:color="auto" w:fill="cdd4e9"/>
        </w:tblPrEx>
        <w:trPr>
          <w:trHeight w:val="14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Decide on stack 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Set up environments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React app 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REST API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Database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User auth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Oct. 24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Login / sign up</w:t>
            </w:r>
            <w:r>
              <w:rPr>
                <w:rFonts w:ascii="Arial" w:hAnsi="Arial"/>
                <w:rtl w:val="0"/>
                <w:lang w:val="en-US"/>
              </w:rPr>
              <w:t xml:space="preserve"> (user data initialized)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Nov. 7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Profile page (money gained since start, XP for course completion)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Nov. 21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Courses setup (1)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Dec. 5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Courses setup (1)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Dec. 19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Courses setup (30)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Jan. 2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</w:rPr>
              <w:t>- Start on paper trading &amp; portfolio page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Jan. 16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</w:rPr>
              <w:t>- Finish paper trading &amp; portfolio page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Jan. 30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</w:rPr>
              <w:t>- Settings page &amp; satisfying app store requirements (apply for store listings)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Feb 13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</w:rPr>
              <w:t xml:space="preserve">- Functionality complete - Styling (profile) 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Feb 27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</w:rPr>
              <w:t>- Styling (rest of application)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 13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</w:rPr>
              <w:t>- Write report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 27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</w:rPr>
              <w:t>- Poster, presentation, final documentation</w:t>
            </w:r>
          </w:p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Apr 10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506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