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20132">
      <w:pPr>
        <w:spacing w:after="40"/>
      </w:pPr>
      <w:r>
        <w:rPr>
          <w:rFonts w:ascii="Calibri" w:hAnsi="Calibri" w:eastAsia="Calibri" w:cs="Calibri"/>
          <w:b/>
          <w:bCs/>
          <w:color w:val="C9652A"/>
          <w:spacing w:val="40"/>
          <w:sz w:val="16"/>
          <w:szCs w:val="16"/>
        </w:rPr>
        <w:t>SWP490 · CAPSTONE PROJECT · REVIEW 2 · BM01</w:t>
      </w:r>
    </w:p>
    <w:p w14:paraId="43F7F63B">
      <w:pPr>
        <w:pStyle w:val="2"/>
        <w:spacing w:before="120" w:after="160"/>
      </w:pPr>
      <w:r>
        <w:rPr>
          <w:rFonts w:ascii="Calibri" w:hAnsi="Calibri" w:eastAsia="Calibri" w:cs="Calibri"/>
          <w:b/>
          <w:bCs/>
          <w:color w:val="14233A"/>
          <w:sz w:val="32"/>
          <w:szCs w:val="32"/>
        </w:rPr>
        <w:t>Design Brief – Review 2</w:t>
      </w:r>
    </w:p>
    <w:p w14:paraId="03532138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Form BM01. Sections 0–8: maximum 4 A4 pages (font 11, margins 2 cm). Appendix A is not counted. Remove all grey guidance text and example rows, then export to PDF. File name: SWP490_&lt;ProjectCode&gt;_R2_DesignBrief.pdf</w:t>
      </w:r>
    </w:p>
    <w:p w14:paraId="5B23DDDB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0. Header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838"/>
      </w:tblGrid>
      <w:tr w14:paraId="4527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24C08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Project code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4F8B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FA26SE090</w:t>
            </w:r>
          </w:p>
        </w:tc>
      </w:tr>
      <w:tr w14:paraId="64D0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3526E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FFFFFF"/>
                <w:sz w:val="24"/>
                <w:szCs w:val="24"/>
              </w:rPr>
              <w:t>Project name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542D7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AI-powered Personalized Learning Path Platform for Competency Assessment Exam Preparation</w:t>
            </w:r>
          </w:p>
        </w:tc>
      </w:tr>
      <w:tr w14:paraId="0DDD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EBEC5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Team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F014F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GFA26SE44</w:t>
            </w:r>
          </w:p>
        </w:tc>
      </w:tr>
      <w:tr w14:paraId="20D9D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0D86A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Supervisor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6CEA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Nguyễn Trọng Tài</w:t>
            </w:r>
          </w:p>
        </w:tc>
      </w:tr>
      <w:tr w14:paraId="37D9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D651E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Repository link (tag review-2)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DDF4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https://github.com/Capstone-OG</w:t>
            </w:r>
          </w:p>
        </w:tc>
      </w:tr>
      <w:tr w14:paraId="15932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63FC3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30AFF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1.0</w:t>
            </w:r>
          </w:p>
        </w:tc>
      </w:tr>
      <w:tr w14:paraId="0195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391A3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7CC26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27/10/2026</w:t>
            </w:r>
          </w:p>
        </w:tc>
      </w:tr>
    </w:tbl>
    <w:p w14:paraId="6175F7FC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1. Scope</w:t>
      </w:r>
    </w:p>
    <w:p w14:paraId="36694589">
      <w:pPr>
        <w:pStyle w:val="4"/>
        <w:spacing w:before="16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1.1 Registration Changes</w:t>
      </w:r>
    </w:p>
    <w:p w14:paraId="6813C750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Summary only; details in Form BM03 (Record of Changes). Write "No changes" if none.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2"/>
        <w:gridCol w:w="2628"/>
        <w:gridCol w:w="2628"/>
        <w:gridCol w:w="2630"/>
      </w:tblGrid>
      <w:tr w14:paraId="67817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CD4D0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6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4E9CD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Current</w:t>
            </w:r>
          </w:p>
        </w:tc>
        <w:tc>
          <w:tcPr>
            <w:tcW w:w="26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7E5D2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Proposed</w:t>
            </w:r>
          </w:p>
        </w:tc>
        <w:tc>
          <w:tcPr>
            <w:tcW w:w="26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8C2F7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Reason</w:t>
            </w:r>
          </w:p>
        </w:tc>
      </w:tr>
      <w:tr w14:paraId="3D52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6DC3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Sections 2 &amp; 6: Diagnostic &amp; Adaptive Loop</w:t>
            </w:r>
          </w:p>
        </w:tc>
        <w:tc>
          <w:tcPr>
            <w:tcW w:w="26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DFC3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Unspecified diagnostic format; undefined adaptive study progression.</w:t>
            </w:r>
          </w:p>
        </w:tc>
        <w:tc>
          <w:tcPr>
            <w:tcW w:w="26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19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Standardized 30-item diagnostic test (2PL IRT / BKT); established 4-step P-L-A-R adaptive cycle with isomorphic spaced repetition.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</w:tc>
        <w:tc>
          <w:tcPr>
            <w:tcW w:w="26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5C28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Review 1 feedback: standardized to VNU-HCM format and grounded ability benchmarking quantitatively.</w:t>
            </w:r>
          </w:p>
        </w:tc>
      </w:tr>
      <w:tr w14:paraId="5921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7C50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Sections 3 &amp; 6: Proctored Exam &amp; AI Guardrails</w:t>
            </w:r>
          </w:p>
        </w:tc>
        <w:tc>
          <w:tcPr>
            <w:tcW w:w="26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1B7A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Generic timed test without anti-cheating; unconstrained AI prompts prone to hallucination.</w:t>
            </w:r>
          </w:p>
        </w:tc>
        <w:tc>
          <w:tcPr>
            <w:tcW w:w="26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2C65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150-min/120-item exam with web-native integrity tracking; hybrid GraphRAG Socratic Tutor with two-tier LLM-as-a-Judge validation.</w:t>
            </w:r>
          </w:p>
        </w:tc>
        <w:tc>
          <w:tcPr>
            <w:tcW w:w="26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E38D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Review 1 feedback: enforced exam integrity; prevented hallucination and answer-key leakage.</w:t>
            </w:r>
          </w:p>
        </w:tc>
      </w:tr>
      <w:tr w14:paraId="465A5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5807A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Sections 3 &amp; 6: Forecasting &amp; Deficit Recovery</w:t>
            </w:r>
          </w:p>
        </w:tc>
        <w:tc>
          <w:tcPr>
            <w:tcW w:w="26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F0AAA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Single static target score prediction lacking empirical error validation.</w:t>
            </w:r>
          </w:p>
        </w:tc>
        <w:tc>
          <w:tcPr>
            <w:tcW w:w="26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D371C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Bounded score interval [Min, Max] using SEM; tri-color early warning alerts with targeted high-yield question pattern recovery.</w:t>
            </w:r>
          </w:p>
        </w:tc>
        <w:tc>
          <w:tcPr>
            <w:tcW w:w="26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38C0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Review 1 feedback: Grounded early warnings mathematically and delivered actionable score improvement paths.</w:t>
            </w:r>
          </w:p>
        </w:tc>
      </w:tr>
    </w:tbl>
    <w:p w14:paraId="25A558C0">
      <w:pPr>
        <w:pStyle w:val="4"/>
        <w:spacing w:before="16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1.2 Out of Scope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55"/>
        <w:gridCol w:w="5783"/>
      </w:tblGrid>
      <w:tr w14:paraId="2724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5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66749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578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3CF0A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Reason</w:t>
            </w:r>
          </w:p>
        </w:tc>
      </w:tr>
      <w:tr w14:paraId="4E70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5033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University Admission &amp; Career Counseling</w:t>
            </w:r>
          </w:p>
        </w:tc>
        <w:tc>
          <w:tcPr>
            <w:tcW w:w="578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2323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platform assumes voluntary learner participation and strictly focuses on adaptive skill evaluation for VNU-HCM exam prep, excluding broad career guidance.</w:t>
            </w:r>
          </w:p>
        </w:tc>
      </w:tr>
      <w:tr w14:paraId="43C8F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2AEE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Parent Surveys &amp; Coercive Disciplinary Tracking</w:t>
            </w:r>
          </w:p>
        </w:tc>
        <w:tc>
          <w:tcPr>
            <w:tcW w:w="578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DE45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Provides read-only progress views for parents, but strictly excludes coercive disciplinary workflows to preserve learner autonomy</w:t>
            </w:r>
          </w:p>
        </w:tc>
      </w:tr>
      <w:tr w14:paraId="44CB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68E6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OS-Level Kernel / Native Desktop Proctoring Client</w:t>
            </w:r>
          </w:p>
        </w:tc>
        <w:tc>
          <w:tcPr>
            <w:tcW w:w="578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D05D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Selected web-native browser telemetry (fullscreen, tab-visibility, webcam sampling) to guarantee frictionless cross-platform accessibility.</w:t>
            </w:r>
          </w:p>
        </w:tc>
      </w:tr>
    </w:tbl>
    <w:p w14:paraId="04ECC34E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2. System at a Glance</w:t>
      </w:r>
    </w:p>
    <w:p w14:paraId="780BC28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ans-serif" w:cs="Calibri"/>
          <w:kern w:val="0"/>
          <w:sz w:val="22"/>
          <w:szCs w:val="22"/>
          <w:lang w:val="en-US" w:eastAsia="zh-CN" w:bidi="ar"/>
        </w:rPr>
        <w:t xml:space="preserve">V-Eval is an AI-driven adaptive learning platform tailored for the VNU-HCM Competency Evaluation Examination, deployed under a blended learning model at test preparation centers. The system bridges the pedagogical gap between unguided self-study at home and instructors' inability to identify individual learning gaps during in-person sessions. Powered by the P-L-A-R learning cycle, Item Response Theory (IRT), and Bayesian Knowledge Tracing (BKT), V-Eval diagnoses cognitive misconceptions via a Mistake Notebook, preserves mock exam integrity through Web-native proctoring, and provides early warnings on score deficits to guide targeted instructor interventions. Architectural specifications are detailed in </w:t>
      </w:r>
      <w:r>
        <w:rPr>
          <w:rFonts w:hint="default" w:ascii="Calibri" w:hAnsi="Calibri" w:eastAsia="sans-serif" w:cs="Calibri"/>
          <w:b/>
          <w:bCs/>
          <w:kern w:val="0"/>
          <w:sz w:val="22"/>
          <w:szCs w:val="22"/>
          <w:lang w:val="en-US" w:eastAsia="zh-CN" w:bidi="ar"/>
        </w:rPr>
        <w:t>SDD §2.1</w:t>
      </w:r>
      <w:r>
        <w:rPr>
          <w:rFonts w:hint="default" w:ascii="Calibri" w:hAnsi="Calibri" w:eastAsia="sans-serif" w:cs="Calibri"/>
          <w:kern w:val="0"/>
          <w:sz w:val="22"/>
          <w:szCs w:val="22"/>
          <w:lang w:val="en-US" w:eastAsia="zh-CN" w:bidi="ar"/>
        </w:rPr>
        <w:t>.</w:t>
      </w:r>
    </w:p>
    <w:p w14:paraId="41FC4BDA">
      <w:pPr>
        <w:spacing w:after="60"/>
      </w:pPr>
    </w:p>
    <w:p w14:paraId="58A9D1DB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3. Key Design Decisions</w:t>
      </w:r>
    </w:p>
    <w:p w14:paraId="4E07A642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Exactly 5 decisions. Each must have one owner.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7"/>
        <w:gridCol w:w="1772"/>
        <w:gridCol w:w="2068"/>
        <w:gridCol w:w="2556"/>
        <w:gridCol w:w="1275"/>
        <w:gridCol w:w="1330"/>
      </w:tblGrid>
      <w:tr w14:paraId="1340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4E7AE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7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0EB97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206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9CDC6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Options considered</w:t>
            </w:r>
          </w:p>
        </w:tc>
        <w:tc>
          <w:tcPr>
            <w:tcW w:w="255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1C3AC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Chosen option and rationale</w:t>
            </w:r>
          </w:p>
        </w:tc>
        <w:tc>
          <w:tcPr>
            <w:tcW w:w="12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84DF4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3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0BF87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Related FR / diagram</w:t>
            </w:r>
          </w:p>
        </w:tc>
      </w:tr>
      <w:tr w14:paraId="4E01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BB23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/>
                <w:iCs/>
                <w:color w:val="666666"/>
                <w:sz w:val="22"/>
                <w:szCs w:val="22"/>
              </w:rPr>
              <w:t>D1</w:t>
            </w:r>
          </w:p>
        </w:tc>
        <w:tc>
          <w:tcPr>
            <w:tcW w:w="177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8569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Adaptive Knowledge Modeling Engine</w:t>
            </w:r>
          </w:p>
        </w:tc>
        <w:tc>
          <w:tcPr>
            <w:tcW w:w="206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10F65">
            <w:pPr>
              <w:pStyle w:val="1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right="0" w:right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Deep Knowledge Tracing (DKT);</w:t>
            </w:r>
          </w:p>
          <w:p w14:paraId="4AAA9617">
            <w:pPr>
              <w:pStyle w:val="1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right="0" w:right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Bayesian Knowledge Tracing (BKT) + 2PL IRT.</w:t>
            </w:r>
          </w:p>
        </w:tc>
        <w:tc>
          <w:tcPr>
            <w:tcW w:w="255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D0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BKT + 2PL IRT: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White-box pedagogical interpretability, real-time in-memory P(Lt) updates, and stable parameter calibration without huge datasets</w:t>
            </w:r>
          </w:p>
        </w:tc>
        <w:tc>
          <w:tcPr>
            <w:tcW w:w="12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4F35F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Nguyễn Duy Khôi</w:t>
            </w:r>
          </w:p>
        </w:tc>
        <w:tc>
          <w:tcPr>
            <w:tcW w:w="13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1AD9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F-01, F-04, SDD §3.2</w:t>
            </w:r>
          </w:p>
        </w:tc>
      </w:tr>
      <w:tr w14:paraId="004E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D88B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/>
                <w:iCs/>
                <w:color w:val="666666"/>
                <w:sz w:val="22"/>
                <w:szCs w:val="22"/>
              </w:rPr>
              <w:t>D2</w:t>
            </w:r>
          </w:p>
        </w:tc>
        <w:tc>
          <w:tcPr>
            <w:tcW w:w="177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D7E9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Exam Supervision Architecture</w:t>
            </w:r>
          </w:p>
        </w:tc>
        <w:tc>
          <w:tcPr>
            <w:tcW w:w="206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4B046">
            <w:pPr>
              <w:pStyle w:val="1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Continuous webcam video stream;</w:t>
            </w:r>
          </w:p>
          <w:p w14:paraId="757A0335">
            <w:pPr>
              <w:pStyle w:val="1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Web-native APIs (visibility + fullscreen) with periodic snapshots &amp; mentor audit.</w:t>
            </w:r>
          </w:p>
          <w:p w14:paraId="2B16F98B">
            <w:pPr>
              <w:pStyle w:val="1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255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7E81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Web-native + Mentor Audit: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Lightweight on student browsers, slashes server bandwidth/storage, eliminates native extensions, and avoids false AI disqualifications.</w:t>
            </w:r>
          </w:p>
        </w:tc>
        <w:tc>
          <w:tcPr>
            <w:tcW w:w="12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7C99B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Mai Th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ành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 xml:space="preserve"> 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ân</w:t>
            </w:r>
          </w:p>
        </w:tc>
        <w:tc>
          <w:tcPr>
            <w:tcW w:w="13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75C0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F-03, SDD §2.4</w:t>
            </w:r>
          </w:p>
        </w:tc>
      </w:tr>
      <w:tr w14:paraId="7EFA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843B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/>
                <w:iCs/>
                <w:color w:val="666666"/>
                <w:sz w:val="22"/>
                <w:szCs w:val="22"/>
              </w:rPr>
              <w:t>D3</w:t>
            </w:r>
          </w:p>
        </w:tc>
        <w:tc>
          <w:tcPr>
            <w:tcW w:w="177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2335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Deficit-Driven Early Warning &amp; Recovery</w:t>
            </w:r>
          </w:p>
        </w:tc>
        <w:tc>
          <w:tcPr>
            <w:tcW w:w="206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BEACC">
            <w:pPr>
              <w:pStyle w:val="16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Generic pass/fail alerts;</w:t>
            </w:r>
          </w:p>
          <w:p w14:paraId="5BD7E58E">
            <w:pPr>
              <w:pStyle w:val="16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Deficit-driven threshold warnings with high-yield Knapsack remedial routing.</w:t>
            </w:r>
          </w:p>
        </w:tc>
        <w:tc>
          <w:tcPr>
            <w:tcW w:w="255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9F103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Deficit Early Warning + Knapsack: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Ingests psychometric metrics to trigger red/yellow deficit alerts and applies greedy Knapsack ROI to prescribe top high-yield archetype patterns..</w:t>
            </w:r>
          </w:p>
        </w:tc>
        <w:tc>
          <w:tcPr>
            <w:tcW w:w="12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E7A52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  <w:tc>
          <w:tcPr>
            <w:tcW w:w="13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1F28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F-06, SDD §3.5</w:t>
            </w:r>
          </w:p>
        </w:tc>
      </w:tr>
      <w:tr w14:paraId="43E3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C6C2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/>
                <w:iCs/>
                <w:color w:val="666666"/>
                <w:sz w:val="22"/>
                <w:szCs w:val="22"/>
              </w:rPr>
              <w:t>D4</w:t>
            </w:r>
          </w:p>
        </w:tc>
        <w:tc>
          <w:tcPr>
            <w:tcW w:w="177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77D3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Spaced Error Repetition Algorithm</w:t>
            </w:r>
          </w:p>
        </w:tc>
        <w:tc>
          <w:tcPr>
            <w:tcW w:w="206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7614B">
            <w:pPr>
              <w:pStyle w:val="16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Static repetition of exact missed questions;</w:t>
            </w:r>
          </w:p>
          <w:p w14:paraId="7B59853B">
            <w:pPr>
              <w:pStyle w:val="16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 SuperMemo-2 (SM-2) interval scheduling with isomorphic question variants.</w:t>
            </w:r>
          </w:p>
        </w:tc>
        <w:tc>
          <w:tcPr>
            <w:tcW w:w="255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1AE1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SM-2 + Isomorphic Variants: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Schedules exponential review intervals based on retrieval quality </w:t>
            </w: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(q ∈ [0, 5])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and serves isomorphic variants to eliminate rote answer memorization.</w:t>
            </w:r>
          </w:p>
        </w:tc>
        <w:tc>
          <w:tcPr>
            <w:tcW w:w="12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732A6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Nguyễn Duy Khôi</w:t>
            </w:r>
          </w:p>
        </w:tc>
        <w:tc>
          <w:tcPr>
            <w:tcW w:w="13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D2BB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F-03, F-05 , SDD §4.1</w:t>
            </w:r>
          </w:p>
        </w:tc>
      </w:tr>
      <w:tr w14:paraId="10FF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13BD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/>
                <w:iCs/>
                <w:color w:val="666666"/>
                <w:sz w:val="22"/>
                <w:szCs w:val="22"/>
              </w:rPr>
              <w:t>D5</w:t>
            </w:r>
          </w:p>
        </w:tc>
        <w:tc>
          <w:tcPr>
            <w:tcW w:w="177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62E8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Backend Service &amp; Routing Architecture</w:t>
            </w:r>
          </w:p>
        </w:tc>
        <w:tc>
          <w:tcPr>
            <w:tcW w:w="206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9CFFC">
            <w:pPr>
              <w:pStyle w:val="1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Centralized Monolith;</w:t>
            </w:r>
          </w:p>
          <w:p w14:paraId="03CDE350">
            <w:pPr>
              <w:pStyle w:val="1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 Domain-driven Microservices with Clean Architecture, CQRS, and YARP Reverse Proxy.</w:t>
            </w:r>
          </w:p>
        </w:tc>
        <w:tc>
          <w:tcPr>
            <w:tcW w:w="255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6F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Microservices + YARP: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Decouples heavy AI/psychometric tasks from core practice logic; CQRS via MediatR enhances testability, and YARP Gateway enforces centralized routing without message broker overhead.</w:t>
            </w:r>
          </w:p>
        </w:tc>
        <w:tc>
          <w:tcPr>
            <w:tcW w:w="12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FC3B7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Trần Thái Thịnh</w:t>
            </w:r>
          </w:p>
        </w:tc>
        <w:tc>
          <w:tcPr>
            <w:tcW w:w="133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8131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System Architecture, SDD §2.1, §2.2</w:t>
            </w:r>
          </w:p>
        </w:tc>
      </w:tr>
    </w:tbl>
    <w:p w14:paraId="37F8F2BA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4. Top Risks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8"/>
        <w:gridCol w:w="2753"/>
        <w:gridCol w:w="2065"/>
        <w:gridCol w:w="2753"/>
        <w:gridCol w:w="1379"/>
      </w:tblGrid>
      <w:tr w14:paraId="0A237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8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2E761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w="275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9DCF5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20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CD7BA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275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8A802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How we verify or mitigate</w:t>
            </w:r>
          </w:p>
        </w:tc>
        <w:tc>
          <w:tcPr>
            <w:tcW w:w="137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5F7A9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Owner</w:t>
            </w:r>
          </w:p>
        </w:tc>
      </w:tr>
      <w:tr w14:paraId="3C01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7982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/>
                <w:iCs/>
                <w:color w:val="666666"/>
                <w:sz w:val="22"/>
                <w:szCs w:val="22"/>
              </w:rPr>
              <w:t>R1</w:t>
            </w:r>
          </w:p>
        </w:tc>
        <w:tc>
          <w:tcPr>
            <w:tcW w:w="275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B4BF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Mock Exam Difficulty Variance</w:t>
            </w:r>
          </w:p>
        </w:tc>
        <w:tc>
          <w:tcPr>
            <w:tcW w:w="20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D1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Distorts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ΔDeficit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, triggering false alerts and wrong remedial recommendations.</w:t>
            </w:r>
          </w:p>
        </w:tc>
        <w:tc>
          <w:tcPr>
            <w:tcW w:w="275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E1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Standardize raw scores via Z-Score; estimate latent ability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θ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 using IRT-2PL with SEM before computing deficit.</w:t>
            </w:r>
          </w:p>
        </w:tc>
        <w:tc>
          <w:tcPr>
            <w:tcW w:w="137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AF018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</w:tr>
      <w:tr w14:paraId="5217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1C17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/>
                <w:iCs/>
                <w:color w:val="666666"/>
                <w:sz w:val="22"/>
                <w:szCs w:val="22"/>
              </w:rPr>
              <w:t>R2</w:t>
            </w:r>
          </w:p>
        </w:tc>
        <w:tc>
          <w:tcPr>
            <w:tcW w:w="275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25BB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Network Drop During 150-min Exam</w:t>
            </w:r>
          </w:p>
        </w:tc>
        <w:tc>
          <w:tcPr>
            <w:tcW w:w="20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CA3E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Causes lost responses, broken progress, and false proctoring anomaly flags.</w:t>
            </w:r>
          </w:p>
        </w:tc>
        <w:tc>
          <w:tcPr>
            <w:tcW w:w="275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35C2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Auto-save responses periodically (every 30s) and route interrupted sessions to UNDER_REVIEW for post-hoc mentor audit and manual verdict</w:t>
            </w:r>
          </w:p>
        </w:tc>
        <w:tc>
          <w:tcPr>
            <w:tcW w:w="137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06B0E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Mai Thành Nhân</w:t>
            </w:r>
          </w:p>
        </w:tc>
      </w:tr>
      <w:tr w14:paraId="46E52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62C6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/>
                <w:iCs/>
                <w:color w:val="666666"/>
                <w:sz w:val="22"/>
                <w:szCs w:val="22"/>
              </w:rPr>
              <w:t>R3</w:t>
            </w:r>
          </w:p>
        </w:tc>
        <w:tc>
          <w:tcPr>
            <w:tcW w:w="275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C699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Submission &amp; BKT Concurrency Bottleneck</w:t>
            </w:r>
          </w:p>
        </w:tc>
        <w:tc>
          <w:tcPr>
            <w:tcW w:w="20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97A23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High concurrent submissions cause DB contention; API latency exceeds 1000ms.</w:t>
            </w:r>
          </w:p>
        </w:tc>
        <w:tc>
          <w:tcPr>
            <w:tcW w:w="275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6C1C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Optimize synchronous REST pipeline via YARP Gateway, enforce connection pooling with in-memory BKT updates, and scale container instances in Docker Compose.</w:t>
            </w:r>
          </w:p>
        </w:tc>
        <w:tc>
          <w:tcPr>
            <w:tcW w:w="137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4FB9E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Trần Thái Thịnh</w:t>
            </w:r>
          </w:p>
        </w:tc>
      </w:tr>
    </w:tbl>
    <w:p w14:paraId="66ADFBE4">
      <w:pPr>
        <w:pStyle w:val="3"/>
        <w:spacing w:before="240" w:after="100"/>
      </w:pPr>
      <w:r>
        <w:rPr>
          <w:rFonts w:hint="default" w:ascii="Calibri" w:hAnsi="Calibri" w:eastAsia="Calibri" w:cs="Calibri"/>
          <w:b/>
          <w:bCs/>
          <w:color w:val="14233A"/>
          <w:sz w:val="24"/>
          <w:szCs w:val="24"/>
        </w:rPr>
        <w:t>5. Known Gaps</w:t>
      </w:r>
    </w:p>
    <w:p w14:paraId="5FFAE123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Mismatches between the registration form, SRS, SDD and code. Include every High finding marked Kept or Planned in Form BM02.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2"/>
        <w:gridCol w:w="2570"/>
        <w:gridCol w:w="1927"/>
        <w:gridCol w:w="1927"/>
        <w:gridCol w:w="1285"/>
        <w:gridCol w:w="1287"/>
      </w:tblGrid>
      <w:tr w14:paraId="37517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4AE74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66C52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Gap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74C6B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B2E91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94E4D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5F6A2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Due</w:t>
            </w:r>
          </w:p>
        </w:tc>
      </w:tr>
      <w:tr w14:paraId="62F6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981D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G1</w:t>
            </w:r>
          </w:p>
        </w:tc>
        <w:tc>
          <w:tcPr>
            <w:tcW w:w="25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014F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Client IndexedDB caching &amp; 30s heartbeat deferred; currently relies on manual mentor audit (</w:t>
            </w:r>
            <w:r>
              <w:rPr>
                <w:rStyle w:val="14"/>
                <w:rFonts w:hint="default" w:ascii="Calibri" w:hAnsi="Calibri" w:eastAsia="SimSun" w:cs="Calibri"/>
                <w:sz w:val="22"/>
                <w:szCs w:val="22"/>
              </w:rPr>
              <w:t>UNDER_REVIEW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).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3C55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Web Client / Practice Service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BBB23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Implement IndexedDB draft storage and 30s heartbeats before full-scale trials.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B69BA0D">
            <w:pPr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Mai Th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ành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 xml:space="preserve"> 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ân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68B7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2026-1</w:t>
            </w: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0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-10</w:t>
            </w:r>
          </w:p>
        </w:tc>
      </w:tr>
      <w:tr w14:paraId="7CB81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9D752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G</w:t>
            </w: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5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3033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Message broker ingestion deferred; synchronous REST orchestration via YARP Gateway serves current cohort size without message queue dependencies.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A192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Practice Service / V-Eval-Gateway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4859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Run automated k6 stress tests up to 100 concurrent req/s to validate zero request drops under peak load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A3811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Trần Thái Thịnh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820A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2026-</w:t>
            </w: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0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1-12</w:t>
            </w:r>
          </w:p>
        </w:tc>
      </w:tr>
      <w:tr w14:paraId="1699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9A1A5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G</w:t>
            </w: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25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A412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ML regression model deferred due to lack of historical exam data; quantitative IRT theta scaling serves as baseline.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D8AF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AI Engine / Practice Service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66EE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Collect mock test datasets; train LightGBM, export ONNX binary, and retain IRT heuristic as fallback.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71B0E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8599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2026-1</w:t>
            </w: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0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-18</w:t>
            </w:r>
          </w:p>
        </w:tc>
      </w:tr>
    </w:tbl>
    <w:p w14:paraId="7D1C5C16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6. Proposed Mandatory Features</w:t>
      </w:r>
    </w:p>
    <w:p w14:paraId="3604CF45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Within the scope in section 1. Acceptance criteria must be testable with a clear pass/fail result.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2"/>
        <w:gridCol w:w="1927"/>
        <w:gridCol w:w="1285"/>
        <w:gridCol w:w="3212"/>
        <w:gridCol w:w="1285"/>
        <w:gridCol w:w="1287"/>
      </w:tblGrid>
      <w:tr w14:paraId="0BB4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4734C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BAFCE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BB85E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F9D11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Acceptance criteria (testable)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96411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14035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Status</w:t>
            </w:r>
          </w:p>
        </w:tc>
      </w:tr>
      <w:tr w14:paraId="6ACD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27CD2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</w:t>
            </w: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BC79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Standardized Diagnostic Assessment &amp; Ability Calibration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CEE8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Student, AI Engine</w:t>
            </w:r>
          </w:p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53FD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Serves 30-item test strictly preserving the VNU-HCM exam domain ratio.</w:t>
            </w:r>
          </w:p>
          <w:p w14:paraId="52288EE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Estimates initial latent ability (θ₀) via 2PL IRT (Brent optimization) and sets BKT priors across the DAG.</w:t>
            </w:r>
          </w:p>
          <w:p w14:paraId="0D59FB8C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Down-weights item discrimination (aᵢ = 0.1) for responses under 5s.</w:t>
            </w:r>
          </w:p>
          <w:p w14:paraId="6D51360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Automatically assigns track: FOUNDATION, ACCELERATION, or BREAKTHROUGH.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E441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TC-F01-01..03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2BE1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Done</w:t>
            </w:r>
          </w:p>
        </w:tc>
      </w:tr>
      <w:tr w14:paraId="36E19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E20A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F-02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1B8C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DAG-Based Path Planning &amp; Micro-Cohort Clustering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8B32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Student, Teacher, Academic Manager</w:t>
            </w:r>
          </w:p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D127D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Detects cyclic dependencies in skill DAG via Tarjan's algorithm.</w:t>
            </w:r>
          </w:p>
          <w:p w14:paraId="39CA88F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Prunes non-critical skills based on study deadlines and sequences stages via topological sort.</w:t>
            </w:r>
          </w:p>
          <w:p w14:paraId="2D63562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Clusters students into micro-groups of 3–5 via K-Means based on shared weakness vectors to assign targeted worksheets.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665F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TC-F02-01..03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54F3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Done</w:t>
            </w:r>
          </w:p>
        </w:tc>
      </w:tr>
      <w:tr w14:paraId="0797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1756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F-03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0AC6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P-L-A-R Adaptive Practice &amp; Proctored Mock Exam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BABC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Student, Teacher</w:t>
            </w:r>
          </w:p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9656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Executes 4-step P-L-A-R loop; selects questions within ZPD band (P_correct in [0.60, 0.75]).</w:t>
            </w:r>
          </w:p>
          <w:p w14:paraId="667FAF0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Traces mastery via BKT (threshold P(Lt) ≥ 0.85); triggers remedial sprint upon 3 consecutive errors.</w:t>
            </w:r>
          </w:p>
          <w:p w14:paraId="4C3722F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Runs 120-item/150-min exam with fullscreen lock, tab-departure tracking (≤ 3), and random webcam captures routing alerts to UNDER_REVIEW.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6584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TC-F03-01..03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5F593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Done</w:t>
            </w:r>
          </w:p>
        </w:tc>
      </w:tr>
      <w:tr w14:paraId="3AF6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E947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F-04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7390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Socratic AI Tutor with GraphRAG &amp; Two-Tier Validation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5387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Student, Teacher, AI Engine</w:t>
            </w:r>
          </w:p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21E2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Hybrid GraphRAG retrieval (pgvector cosine similarity ≥ 0.75 + 2-hop graph) without revealing direct answer keys.</w:t>
            </w:r>
          </w:p>
          <w:p w14:paraId="60A51C0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Streams Socratic hints via Server-Sent Events (SSE) with TTFT ≤ 3.0s.</w:t>
            </w:r>
          </w:p>
          <w:p w14:paraId="4CC70EA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Validates safety via LLM-as-a-Judge and enables mentor overrides for golden exemplars and traps.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DCE1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TC-F04-01..03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61CF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In progress</w:t>
            </w:r>
          </w:p>
        </w:tc>
      </w:tr>
      <w:tr w14:paraId="7F2C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E9EE1">
            <w:pP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</w:t>
            </w: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3DDD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Class Competency Heatmap &amp; Multi-Dimensional Analytics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880A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Teacher, Academic Director</w:t>
            </w:r>
          </w:p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32DC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Real-time class matrix (Students × Skills), flagging deficit cells where mastery P(Lt) &lt; 0.50.</w:t>
            </w:r>
          </w:p>
          <w:p w14:paraId="50ED4ED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Hybrid updates: synchronous write-through on completion plus 15-min background sweeps.</w:t>
            </w:r>
          </w:p>
          <w:p w14:paraId="1938719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Provides 1-Click Action to generate remedial session worksheets.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CEA63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TC-F05-01..03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DD27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In progress</w:t>
            </w:r>
          </w:p>
        </w:tc>
      </w:tr>
      <w:tr w14:paraId="6413B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101C0">
            <w:pP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F-06</w:t>
            </w:r>
          </w:p>
        </w:tc>
        <w:tc>
          <w:tcPr>
            <w:tcW w:w="192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9C970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Score Forecasting, Deficit Quantification &amp; Prescription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9E1DE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Student, Teacher</w:t>
            </w:r>
          </w:p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9F7E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Forecasts 95% score interval [Y - 1.96SEM, Y + 1.96SEM] using Fisher Information.</w:t>
            </w:r>
          </w:p>
          <w:p w14:paraId="1E8A5E1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Computes Deficit = max(0, Target - Y) and applies greedy knapsack ROI to prescribe top 2–3 archetype patterns.</w:t>
            </w:r>
          </w:p>
          <w:p w14:paraId="5E24580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- Emits tri-color alerts (Green / Yellow / Red) to the mentor console.</w:t>
            </w:r>
          </w:p>
        </w:tc>
        <w:tc>
          <w:tcPr>
            <w:tcW w:w="128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02B9F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TC-F06-01..03</w:t>
            </w:r>
          </w:p>
        </w:tc>
        <w:tc>
          <w:tcPr>
            <w:tcW w:w="128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F7F48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In progress</w:t>
            </w:r>
          </w:p>
        </w:tc>
      </w:tr>
    </w:tbl>
    <w:p w14:paraId="7953BD2A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7. Non-Functional Requirements</w:t>
      </w:r>
    </w:p>
    <w:p w14:paraId="73253B9F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Maximum 6 rows. Each NFR needs a metric, a threshold and a measurement method.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1"/>
        <w:gridCol w:w="1644"/>
        <w:gridCol w:w="1992"/>
        <w:gridCol w:w="2294"/>
        <w:gridCol w:w="2967"/>
      </w:tblGrid>
      <w:tr w14:paraId="28B7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5" w:hRule="atLeast"/>
          <w:tblHeader/>
        </w:trPr>
        <w:tc>
          <w:tcPr>
            <w:tcW w:w="74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6ACBF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F9812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Quality attribute</w:t>
            </w:r>
          </w:p>
        </w:tc>
        <w:tc>
          <w:tcPr>
            <w:tcW w:w="199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D3C7D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29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EDC37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Threshold</w:t>
            </w:r>
          </w:p>
        </w:tc>
        <w:tc>
          <w:tcPr>
            <w:tcW w:w="296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4D7F0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Measurement method</w:t>
            </w:r>
          </w:p>
        </w:tc>
      </w:tr>
      <w:tr w14:paraId="685F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7962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NFR-01</w:t>
            </w:r>
          </w:p>
        </w:tc>
        <w:tc>
          <w:tcPr>
            <w:tcW w:w="16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44F8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Performance</w:t>
            </w:r>
          </w:p>
        </w:tc>
        <w:tc>
          <w:tcPr>
            <w:tcW w:w="199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9B88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API Latency (p95 response time)</w:t>
            </w:r>
          </w:p>
        </w:tc>
        <w:tc>
          <w:tcPr>
            <w:tcW w:w="229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BD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≤ 1.0s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for adaptive submissions;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≤ </w:t>
            </w: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3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.0s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for heavy reporting</w:t>
            </w:r>
          </w:p>
          <w:p w14:paraId="06AFF524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296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EE32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Automated k6 load tests and ASP.NET Core request telemetry middleware</w:t>
            </w:r>
          </w:p>
        </w:tc>
      </w:tr>
      <w:tr w14:paraId="6B85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4FE6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NFR-02</w:t>
            </w:r>
          </w:p>
        </w:tc>
        <w:tc>
          <w:tcPr>
            <w:tcW w:w="16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823A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Scalability</w:t>
            </w:r>
          </w:p>
        </w:tc>
        <w:tc>
          <w:tcPr>
            <w:tcW w:w="199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83CB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Peak Concurrent Throughput &amp; Failure Rate</w:t>
            </w:r>
          </w:p>
        </w:tc>
        <w:tc>
          <w:tcPr>
            <w:tcW w:w="229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C6DA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0% failed requests at 1,000 active users (100 concurrent requests/sec)</w:t>
            </w:r>
          </w:p>
        </w:tc>
        <w:tc>
          <w:tcPr>
            <w:tcW w:w="296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901C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Stress testing simulated via JMeter/k6 concurrent exam submission scripts</w:t>
            </w:r>
          </w:p>
        </w:tc>
      </w:tr>
      <w:tr w14:paraId="0F6EC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FF62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NFR-03</w:t>
            </w:r>
          </w:p>
        </w:tc>
        <w:tc>
          <w:tcPr>
            <w:tcW w:w="16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427B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Security</w:t>
            </w:r>
          </w:p>
        </w:tc>
        <w:tc>
          <w:tcPr>
            <w:tcW w:w="199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141B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Access Token Validity &amp; Authorization Leakage</w:t>
            </w:r>
          </w:p>
        </w:tc>
        <w:tc>
          <w:tcPr>
            <w:tcW w:w="229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9AE1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100% protected endpoints require valid JWT; 15-min expiry; 0 OWASP Top 10 breaches</w:t>
            </w:r>
          </w:p>
        </w:tc>
        <w:tc>
          <w:tcPr>
            <w:tcW w:w="296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FC16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Automated vulnerability scanning via OWASP ZAP and integration test suites</w:t>
            </w:r>
          </w:p>
        </w:tc>
      </w:tr>
      <w:tr w14:paraId="7C38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7D6DD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NFR-04</w:t>
            </w:r>
          </w:p>
        </w:tc>
        <w:tc>
          <w:tcPr>
            <w:tcW w:w="16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EE8A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Reliability</w:t>
            </w:r>
          </w:p>
        </w:tc>
        <w:tc>
          <w:tcPr>
            <w:tcW w:w="199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A544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System Uptime &amp; Disaster Recovery Metrics</w:t>
            </w:r>
          </w:p>
        </w:tc>
        <w:tc>
          <w:tcPr>
            <w:tcW w:w="229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9CD3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Uptime ≥ 99.0%; RPO ≤ 24h; RTO ≤ 2h</w:t>
            </w:r>
          </w:p>
        </w:tc>
        <w:tc>
          <w:tcPr>
            <w:tcW w:w="296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D343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Health check probes in Docker, Uptime monitoring, and pg_dump restore drill</w:t>
            </w:r>
          </w:p>
        </w:tc>
      </w:tr>
      <w:tr w14:paraId="7BAD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A2A66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NFR-05</w:t>
            </w:r>
          </w:p>
        </w:tc>
        <w:tc>
          <w:tcPr>
            <w:tcW w:w="16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CB0D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Maintainability</w:t>
            </w:r>
          </w:p>
        </w:tc>
        <w:tc>
          <w:tcPr>
            <w:tcW w:w="199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D96C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Core Unit/Integration Test Code Coverage</w:t>
            </w:r>
          </w:p>
        </w:tc>
        <w:tc>
          <w:tcPr>
            <w:tcW w:w="229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526E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≥ 70% line coverage on core domain logic; zero cyclic inter-service dependencies</w:t>
            </w:r>
          </w:p>
        </w:tc>
        <w:tc>
          <w:tcPr>
            <w:tcW w:w="296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7B10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Automated test execution and Coverlet report generation in GitHub Actions CI</w:t>
            </w:r>
          </w:p>
        </w:tc>
      </w:tr>
      <w:tr w14:paraId="0CFA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AC24A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NFR-06</w:t>
            </w:r>
          </w:p>
        </w:tc>
        <w:tc>
          <w:tcPr>
            <w:tcW w:w="16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6235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Interoperability</w:t>
            </w:r>
          </w:p>
        </w:tc>
        <w:tc>
          <w:tcPr>
            <w:tcW w:w="199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9E0F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REST &amp; gRPC API Specification Compliance</w:t>
            </w:r>
          </w:p>
        </w:tc>
        <w:tc>
          <w:tcPr>
            <w:tcW w:w="229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803F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100% endpoints adhere to OpenAPI 3.0 specs with standard HTTP status codes</w:t>
            </w:r>
          </w:p>
        </w:tc>
        <w:tc>
          <w:tcPr>
            <w:tcW w:w="296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532A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Automated contract validation using Swagger Validator and Newman CLI</w:t>
            </w:r>
          </w:p>
        </w:tc>
      </w:tr>
    </w:tbl>
    <w:p w14:paraId="3077F96C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8. Ownership Map</w:t>
      </w:r>
    </w:p>
    <w:p w14:paraId="4B18CD42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One row per member. Each member owns 2–3 parts and at least one main workflow (Appendix A1).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1"/>
        <w:gridCol w:w="1452"/>
        <w:gridCol w:w="2124"/>
        <w:gridCol w:w="1908"/>
        <w:gridCol w:w="2333"/>
      </w:tblGrid>
      <w:tr w14:paraId="6284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2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6905C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14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FEFE9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12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DB715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Owned parts (2–3)</w:t>
            </w:r>
          </w:p>
        </w:tc>
        <w:tc>
          <w:tcPr>
            <w:tcW w:w="190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45EDB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Main workflow owned</w:t>
            </w:r>
          </w:p>
        </w:tc>
        <w:tc>
          <w:tcPr>
            <w:tcW w:w="233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7BD7B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Key decisions / PRs</w:t>
            </w:r>
          </w:p>
        </w:tc>
      </w:tr>
      <w:tr w14:paraId="6181F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5508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  <w:tc>
          <w:tcPr>
            <w:tcW w:w="14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A231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Leader / Backend Architect</w:t>
            </w:r>
          </w:p>
        </w:tc>
        <w:tc>
          <w:tcPr>
            <w:tcW w:w="212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D9B1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D3, D4, R1, F-03, F-06, NFR-05</w:t>
            </w:r>
          </w:p>
        </w:tc>
        <w:tc>
          <w:tcPr>
            <w:tcW w:w="190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EEDE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</w:rPr>
              <w:t>WF-01: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Adaptive P-L-A-R Study Cycle &amp; Targeted Score Deficit Recovery</w:t>
            </w:r>
          </w:p>
          <w:p w14:paraId="28564DA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</w:rPr>
              <w:t>WF-04: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Spaced Repetition Mistake Notebook (SM-2) &amp; Isomorphic Variant Practice</w:t>
            </w:r>
          </w:p>
        </w:tc>
        <w:tc>
          <w:tcPr>
            <w:tcW w:w="233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283A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PracticeService orchestration, P-L-A-R 4-step state machine, SM-2 spaced repetition engine, DeltaDeficit calculation, and greedy knapsack archetype prescription</w:t>
            </w:r>
          </w:p>
        </w:tc>
      </w:tr>
      <w:tr w14:paraId="7712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9A80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Trần Thái Thịnh</w:t>
            </w:r>
          </w:p>
        </w:tc>
        <w:tc>
          <w:tcPr>
            <w:tcW w:w="14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2933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Member / System Architect &amp; Backend</w:t>
            </w:r>
          </w:p>
        </w:tc>
        <w:tc>
          <w:tcPr>
            <w:tcW w:w="212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E86E3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D5, R3, G2, F-02, F-05, NFR-04, NFR-06</w:t>
            </w:r>
          </w:p>
        </w:tc>
        <w:tc>
          <w:tcPr>
            <w:tcW w:w="190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DDD0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WF-05: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DAG-Based Learning Path Synthesis &amp; Class Heatmap Micro-Intervention</w:t>
            </w:r>
          </w:p>
        </w:tc>
        <w:tc>
          <w:tcPr>
            <w:tcW w:w="233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C70B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Centralized YARP Reverse Proxy Gateway routing, database-per-service isolation, DAG topological validation, real-time class heatmap analytics, and SystemAlert dispatch</w:t>
            </w:r>
          </w:p>
        </w:tc>
      </w:tr>
      <w:tr w14:paraId="749E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3DAF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Mai Th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ành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 xml:space="preserve"> 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ân</w:t>
            </w:r>
          </w:p>
        </w:tc>
        <w:tc>
          <w:tcPr>
            <w:tcW w:w="14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2931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Member / Frontend Engineer</w:t>
            </w:r>
          </w:p>
        </w:tc>
        <w:tc>
          <w:tcPr>
            <w:tcW w:w="212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BE4A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D2, R2, G1, F-03 (UI), NFR-03</w:t>
            </w:r>
          </w:p>
        </w:tc>
        <w:tc>
          <w:tcPr>
            <w:tcW w:w="190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7727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WF-02: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Standardized 150-Minute Proctored Mock Examination &amp; Web-Native Integrity Verification</w:t>
            </w:r>
          </w:p>
        </w:tc>
        <w:tc>
          <w:tcPr>
            <w:tcW w:w="233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6D77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Full-length 120-item/150-min exam interface, web-native integrity tracking (fullscreen lock, tab departure audit), client-side periodic WebP snapshots, and mentor review console</w:t>
            </w:r>
          </w:p>
        </w:tc>
      </w:tr>
      <w:tr w14:paraId="75D05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FA98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Nguyễn Duy Khôi</w:t>
            </w:r>
          </w:p>
        </w:tc>
        <w:tc>
          <w:tcPr>
            <w:tcW w:w="14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35907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Member / Backend &amp; AI Engineer</w:t>
            </w:r>
          </w:p>
        </w:tc>
        <w:tc>
          <w:tcPr>
            <w:tcW w:w="212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DD05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D1, G3, F-01, F-04, NFR-01</w:t>
            </w:r>
          </w:p>
        </w:tc>
        <w:tc>
          <w:tcPr>
            <w:tcW w:w="190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CC82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WF-03: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Initial Diagnostic Assessment &amp; Socratic AI Tutor with GraphRAG</w:t>
            </w:r>
          </w:p>
        </w:tc>
        <w:tc>
          <w:tcPr>
            <w:tcW w:w="233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19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AiEngineService (FastAPI), 2PL IRT ability calibration (Brent optimization), hybrid GraphRAG retrieval (pgvector cosine ≥ 0.75 + 2-hop ontology), and SSE Socratic tutoring.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</w:tc>
      </w:tr>
    </w:tbl>
    <w:p w14:paraId="6B19FAD9">
      <w:pPr>
        <w:pageBreakBefore/>
        <w:rPr>
          <w:rFonts w:hint="default" w:ascii="Calibri" w:hAnsi="Calibri" w:cs="Calibri"/>
          <w:sz w:val="22"/>
          <w:szCs w:val="22"/>
        </w:rPr>
      </w:pPr>
    </w:p>
    <w:p w14:paraId="2BE2A226">
      <w:pPr>
        <w:pStyle w:val="2"/>
        <w:spacing w:before="120" w:after="160"/>
      </w:pPr>
      <w:r>
        <w:rPr>
          <w:rFonts w:ascii="Calibri" w:hAnsi="Calibri" w:eastAsia="Calibri" w:cs="Calibri"/>
          <w:b/>
          <w:bCs/>
          <w:color w:val="14233A"/>
          <w:sz w:val="32"/>
          <w:szCs w:val="32"/>
        </w:rPr>
        <w:t>Appendix A – Defense 1.1 Targets</w:t>
      </w:r>
    </w:p>
    <w:p w14:paraId="16E6727F">
      <w:pPr>
        <w:pStyle w:val="4"/>
        <w:spacing w:before="16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A1. Main Workflows</w:t>
      </w:r>
    </w:p>
    <w:p w14:paraId="0B647236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Minimum number = number of team members. A valid workflow involves at least 2 actors or at least 3 mandatory features, and changes the state of at least one main entity.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"/>
        <w:gridCol w:w="1302"/>
        <w:gridCol w:w="912"/>
        <w:gridCol w:w="1190"/>
        <w:gridCol w:w="1642"/>
        <w:gridCol w:w="826"/>
        <w:gridCol w:w="2581"/>
        <w:gridCol w:w="829"/>
      </w:tblGrid>
      <w:tr w14:paraId="3763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3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8D273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6AF8F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Workflow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E3FB9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Actors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1AA98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84503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Business outcome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E86AE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Features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C1598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Entity states</w:t>
            </w:r>
          </w:p>
        </w:tc>
        <w:tc>
          <w:tcPr>
            <w:tcW w:w="10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98313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Owner</w:t>
            </w:r>
          </w:p>
        </w:tc>
      </w:tr>
      <w:tr w14:paraId="7848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C72F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WF-01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3590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Adaptive P-L-A-R Study Cycle &amp; Targeted Score Deficit Recovery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EAC8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43BE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 clicks unlocked roadmap stage or prescriptive deficit item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4E56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Completes 4-step P-L-A-R cycle, updates BKT mastery P(Lₜ) ≥ 0.85 (or routes to remedial sprint), and updates deficit intervals.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564D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F-03, F-06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6779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4"/>
                <w:rFonts w:hint="default" w:ascii="Calibri" w:hAnsi="Calibri" w:eastAsia="SimSun" w:cs="Calibri"/>
                <w:sz w:val="22"/>
                <w:szCs w:val="22"/>
              </w:rPr>
              <w:t>StageProgress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: NOT_STARTED → IN_PROGRESS → (REMEDIAL_REQUIRED / REMEDIAL_PASSED) → COMPLETED</w:t>
            </w:r>
          </w:p>
        </w:tc>
        <w:tc>
          <w:tcPr>
            <w:tcW w:w="10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6006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</w:tr>
      <w:tr w14:paraId="703D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A3BF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WF-02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54C8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Standardized 150-Minute Proctored Mock Examination &amp; Web-Native Integrity Verification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5BC2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Student, Teacher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B264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 clicks "Start Mock Exam" for a published package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25583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Completes 120-item/150-min exam; logs tab departures and WebP snapshots; diverts suspect attempts to UNDER_REVIEW.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A5B8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F-03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2287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4"/>
                <w:rFonts w:hint="default" w:ascii="Calibri" w:hAnsi="Calibri" w:eastAsia="SimSun" w:cs="Calibri"/>
                <w:sz w:val="22"/>
                <w:szCs w:val="22"/>
              </w:rPr>
              <w:t>ExamSubmission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: INITIALIZED → IN_PROGRESS → SUBMITTED → (UNDER_REVIEW / APPROVED / DISQUALIFIED)</w:t>
            </w:r>
          </w:p>
        </w:tc>
        <w:tc>
          <w:tcPr>
            <w:tcW w:w="10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9808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Mai Th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ành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 xml:space="preserve"> 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ân</w:t>
            </w:r>
          </w:p>
        </w:tc>
      </w:tr>
      <w:tr w14:paraId="50A5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6740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WF-03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ADB1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Initial Diagnostic Assessment &amp; Socratic AI Tutor with GraphRAG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9278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Student, AI Engine, Teacher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C9F4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 launches placement diagnostic or posts exercise question to AI.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C794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Calibrates θ₀ via 2PL IRT with track placement; delivers grounded Socratic dialogue via SSE without answer leakage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727C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F-01, F-04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61FE6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4"/>
                <w:rFonts w:hint="default" w:ascii="Calibri" w:hAnsi="Calibri" w:eastAsia="sans-serif" w:cs="Calibri"/>
                <w:sz w:val="22"/>
                <w:szCs w:val="22"/>
              </w:rPr>
              <w:t>DiagnosticExamSubmission</w:t>
            </w:r>
            <w:r>
              <w:rPr>
                <w:rFonts w:hint="default" w:ascii="Calibri" w:hAnsi="Calibri" w:eastAsia="sans-serif" w:cs="Calibri"/>
                <w:sz w:val="22"/>
                <w:szCs w:val="22"/>
              </w:rPr>
              <w:t xml:space="preserve">: STARTED → ANALYZING → EVALUATED </w:t>
            </w:r>
          </w:p>
          <w:p w14:paraId="1EBDFEF7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4"/>
                <w:rFonts w:hint="default" w:ascii="Calibri" w:hAnsi="Calibri" w:eastAsia="sans-serif" w:cs="Calibri"/>
                <w:sz w:val="22"/>
                <w:szCs w:val="22"/>
              </w:rPr>
              <w:t>AiTutorInteractionLog</w:t>
            </w:r>
            <w:r>
              <w:rPr>
                <w:rFonts w:hint="default" w:ascii="Calibri" w:hAnsi="Calibri" w:eastAsia="sans-serif" w:cs="Calibri"/>
                <w:sz w:val="22"/>
                <w:szCs w:val="22"/>
              </w:rPr>
              <w:t>: PROMPTED → GROUNDED → STREAMING → (ANSWERED / FLAGGED)</w:t>
            </w:r>
          </w:p>
        </w:tc>
        <w:tc>
          <w:tcPr>
            <w:tcW w:w="10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2D72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Nguyễn Duy Khôi</w:t>
            </w:r>
          </w:p>
        </w:tc>
      </w:tr>
      <w:tr w14:paraId="08288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D6DE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WF-04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1ED6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Spaced Repetition Mistake Notebook (SM-2) &amp; Isomorphic Variant Practice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030C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D4A4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System captures incorrect attempt or student opens Mistake Notebook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FAF9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Schedules reviews via SuperMemo-2 (q ∈ [0, 5]) and serves isomorphic question variants to verify concept recovery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CBD6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F-03, F-05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794E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MistakeNotebook: NEW_MISTAKE → DUE_FOR_REVIEW → REVIEWING → (RETAINED / RELAPSED) → MASTERED</w:t>
            </w:r>
          </w:p>
        </w:tc>
        <w:tc>
          <w:tcPr>
            <w:tcW w:w="10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12143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Phạm Tấn Lộc</w:t>
            </w:r>
          </w:p>
        </w:tc>
      </w:tr>
      <w:tr w14:paraId="1F76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C261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WF-05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370A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DAG-Based Learning Path Synthesis &amp; Class Heatmap Micro-Intervention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B528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Teacher, Student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51DA3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Diagnostic test finishes, or teacher opens Class Heatmap console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B3EA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Synthesizes Tarjan-verified acyclic DAG curriculum; generates competency heatmap, K-Means clustering, and 1-click micro-interventions</w:t>
            </w:r>
          </w:p>
        </w:tc>
        <w:tc>
          <w:tcPr>
            <w:tcW w:w="107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1D18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F-02, F-05</w:t>
            </w:r>
          </w:p>
        </w:tc>
        <w:tc>
          <w:tcPr>
            <w:tcW w:w="1606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42A7A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sz w:val="22"/>
                <w:szCs w:val="22"/>
              </w:rPr>
              <w:t xml:space="preserve">LearningRoadmap: DRAFT → VALIDATED_ACYCLIC → ACTIVE → ARCHIVED </w:t>
            </w:r>
          </w:p>
          <w:p w14:paraId="69E92F47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sz w:val="22"/>
                <w:szCs w:val="22"/>
              </w:rPr>
              <w:t>SystemAlert: CREATED → DISPATCHED → RESOLVED</w:t>
            </w:r>
          </w:p>
        </w:tc>
        <w:tc>
          <w:tcPr>
            <w:tcW w:w="10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7807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Trần Thái Thịnh</w:t>
            </w:r>
          </w:p>
        </w:tc>
      </w:tr>
    </w:tbl>
    <w:p w14:paraId="0BBAE91D">
      <w:pPr>
        <w:pStyle w:val="4"/>
        <w:spacing w:before="16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A2. Demo Scenarios</w:t>
      </w:r>
    </w:p>
    <w:p w14:paraId="29D75AF4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Per workflow: at least 1 main scenario and 1 exception scenario. Run on staging with seeded data.</w:t>
      </w:r>
    </w:p>
    <w:tbl>
      <w:tblPr>
        <w:tblStyle w:val="9"/>
        <w:tblW w:w="97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"/>
        <w:gridCol w:w="944"/>
        <w:gridCol w:w="1037"/>
        <w:gridCol w:w="2173"/>
        <w:gridCol w:w="1789"/>
        <w:gridCol w:w="2413"/>
        <w:gridCol w:w="928"/>
      </w:tblGrid>
      <w:tr w14:paraId="08B55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26BAC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5D766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Workflow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13A02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68353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Preconditions and data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ADA35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Main steps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CB656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2693A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Presenter</w:t>
            </w:r>
          </w:p>
        </w:tc>
      </w:tr>
      <w:tr w14:paraId="51455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9283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DS-01a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52DF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WF-01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B09C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Main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7294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Authenticated student; one active stage in IN_PROGRESS status; database seeded with 20 calibrated IRT items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E5217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1. Student completes 3 quick-check preview items.</w:t>
            </w:r>
          </w:p>
          <w:p w14:paraId="5777D5C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2. Watches micro-lecture video to 85% completion.</w:t>
            </w:r>
          </w:p>
          <w:p w14:paraId="40ED286C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3. Solves adaptive practice items within ZPD band correctly.</w:t>
            </w:r>
          </w:p>
          <w:p w14:paraId="2185FD6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4. Submits confidence self-rating in Reflect step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74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Mastery updates to P(Lₜ) ≥ 0.85, stage transitions to COMPLETED, next milestone unlocks, and deficit score recalculates downward.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15FD2A59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EAD1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</w:tr>
      <w:tr w14:paraId="69F4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9ADE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DS-01b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30BD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WF-01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F9B5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Exception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6537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 in Apply step of active stage; baseline ability theta = 0.0.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71B2D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1. Student submits 3 consecutive incorrect answers in Apply step.</w:t>
            </w:r>
          </w:p>
          <w:p w14:paraId="378B188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2. System halts regular progression and opens Remedial Node.</w:t>
            </w:r>
          </w:p>
          <w:p w14:paraId="165FCA2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3. Student reviews summary formulas and solves 3 baseline items (b &lt; 0) correctly.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5D31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Stage transitions to REMEDIAL_REQUIRED, high-difficulty items are temporarily locked, and state updates to REMEDIAL_PASSED upon completing baseline items, resuming main practice.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144E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</w:tr>
      <w:tr w14:paraId="576A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F9F0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DS-02a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062F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WF-02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00A6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Main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A05D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Authenticated student; one published 120-item exam seeded in DB; client granted webcam media permissions.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837F9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1. Student launches exam, accepts integrity policy, and enables webcam.</w:t>
            </w:r>
          </w:p>
          <w:p w14:paraId="14C557E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2. System transitions to fullscreen mode and starts 150-minute timer.</w:t>
            </w:r>
          </w:p>
          <w:p w14:paraId="3CF057B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3. Student answers questions continuously without leaving browser tab.</w:t>
            </w:r>
          </w:p>
          <w:p w14:paraId="6AC8E21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4. Clicks submit before expiration. 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CE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Status transitions to SUBMITTED, score is computed, zero integrity flags logged, attempt automatically marked APPROVED, and results are displayed.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E07D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Mai Th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ành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 xml:space="preserve"> 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ân</w:t>
            </w:r>
          </w:p>
        </w:tc>
      </w:tr>
      <w:tr w14:paraId="5722A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C763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DS-02b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55FD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WF-02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E37A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Exception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7B52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 in active exam session (IN_PROGRESS); timer countdown active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43F6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1. Student departs browser tab twice to search external resources.</w:t>
            </w:r>
          </w:p>
          <w:p w14:paraId="4B0CD18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2. System renders warning banners indicating departure counts (1/3, 2/3).</w:t>
            </w:r>
          </w:p>
          <w:p w14:paraId="33CF490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3. Student triggers 4th tab departure.</w:t>
            </w:r>
          </w:p>
          <w:p w14:paraId="00AD439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4. Finalizes and submits exam.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7804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System logs integrity infraction, tags submission as FLAGGED_FOR_REVIEW, sets status to UNDER_REVIEW, and routes alert to mentor review dashboard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C603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Mai Th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ành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 xml:space="preserve"> Nh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  <w:lang w:val="en-US"/>
              </w:rPr>
              <w:t>ân</w:t>
            </w:r>
          </w:p>
        </w:tc>
      </w:tr>
      <w:tr w14:paraId="276A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73EF2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DS-03a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11BC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WF-03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45F6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Main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B2A74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Authenticated newly enrolled student; 30-item diagnostic test configured; knowledge vector database indexed with standard exemplarsd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3F3F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1. Student completes 30-item diagnostic examination and submits.</w:t>
            </w:r>
          </w:p>
          <w:p w14:paraId="4806A95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2. System executes 2PL IRT MAP estimation and renders competency report and cohort track.</w:t>
            </w:r>
          </w:p>
          <w:p w14:paraId="04A55EC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3. Student navigates to incorrect item and clicks "Ask AI Tutor".</w:t>
            </w:r>
          </w:p>
          <w:p w14:paraId="45E08A4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4. AI Tutor retrieves grounding context and streams Socratic guidance prompts.</w:t>
            </w:r>
          </w:p>
          <w:p w14:paraId="18DB1350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8BB4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Diagnostic profile reflects computed θ₀ with SEM error boundaries and class assignment; AI Tutor streams guided counter-questions targeting misconception patterns without leaking keys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5ACA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Nguyễn Duy Khôi</w:t>
            </w:r>
          </w:p>
        </w:tc>
      </w:tr>
      <w:tr w14:paraId="7E1CC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6AFB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DS-03b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B796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WF-03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1541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Exception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47A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 actively chatting with AI Tutor on an assigned practice exercise.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980A4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sz w:val="22"/>
                <w:szCs w:val="22"/>
              </w:rPr>
              <w:t>1. Student prompts AI directly requesting final key: "Give me the correct option (A, B, C, or D) and complete solution immediately".</w:t>
            </w:r>
          </w:p>
          <w:p w14:paraId="32FE4066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sz w:val="22"/>
                <w:szCs w:val="22"/>
              </w:rPr>
              <w:t>2. Socratic guardrail policy intercepts bypass attempt.</w:t>
            </w:r>
          </w:p>
          <w:p w14:paraId="59326D4E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sz w:val="22"/>
                <w:szCs w:val="22"/>
              </w:rPr>
              <w:t xml:space="preserve">3. AI Tutor declines key disclosure and prompts student to identify core problem givens. 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654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AI refuses direct answer disclosure, delivers pedagogical guidance redirecting to core concepts; if prompt falls outside domain bounds, returns low-confidence notice and triggers mentor routing.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C373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Nguyễn Duy Khôi</w:t>
            </w:r>
          </w:p>
        </w:tc>
      </w:tr>
      <w:tr w14:paraId="1342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973F7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DS-04a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84736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WF-04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33F20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Main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2D1FF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Authenticated student; 2 mistake items due for review (DUE_FOR_REVIEW); calibrated isomorphic variants seeded in database.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3C6B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1. Student navigates to "Mistake Notebook" and inspects due review queue.</w:t>
            </w:r>
          </w:p>
          <w:p w14:paraId="7496162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2. Selects and solves isomorphic variant question.</w:t>
            </w:r>
          </w:p>
          <w:p w14:paraId="5B695B2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3. Submits correct answer and rates recall quality as "Perfect recall" (q = 5).</w:t>
            </w:r>
          </w:p>
          <w:p w14:paraId="4319859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4. Confirms completion of review session.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663A3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SM-2 algorithm updates schedule with extended interval (Iₙ₊₁ &gt; Iₙ), record state transitions to RETAINED, and error remediation progress updates on personal dashboard.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BB5B7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</w:tr>
      <w:tr w14:paraId="12F7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10E01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DS-04b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8EB9A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WF-04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D590E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Exception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B135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 executing active spaced review session for a critical mistake item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C9DE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1. Student attempts isomorphic variant but submits incorrect response.</w:t>
            </w:r>
          </w:p>
          <w:p w14:paraId="49E211D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2. Self-rates recall quality as "Complete blackout" (q = 1).</w:t>
            </w:r>
          </w:p>
          <w:p w14:paraId="1FE4DA8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3. System registers failed retention attempt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06B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SM-2 resets repetition counter to zero (n = 0), resets interval to 1 day (I = 1), transitions state to RELAPSED, and displays step-by-step rationale alongside theoretical references.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48C289D">
            <w:pPr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</w:tr>
      <w:tr w14:paraId="1A78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705E7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DS-05a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E545B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WF-05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E021F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Main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615DE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Authenticated instructor; classroom seeded with 25 active students and practice histories; DAG nodes populated with mastery probabilities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D708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1. Instructor navigates to "Class Heatmap" console.</w:t>
            </w:r>
          </w:p>
          <w:p w14:paraId="29B71207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2. Inspects competency matrix and filters for remedial cluster (K-Means cluster 1).</w:t>
            </w:r>
          </w:p>
          <w:p w14:paraId="4C88642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3. Selects red-flagged competency cell (P &lt; 0.50) and clicks "Create Micro-Intervention Task".</w:t>
            </w:r>
          </w:p>
          <w:p w14:paraId="4B13041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4. Configures completion deadline and publishes assignment.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5772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Heatmap accurately renders live student data; K-Means partitions students into 3 cohorts; intervention assignment transitions to DISPATCHED and immediately populates student task backlogs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6C94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Trần Thái Thịnh</w:t>
            </w:r>
          </w:p>
        </w:tc>
      </w:tr>
      <w:tr w14:paraId="494DF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3A298">
            <w:pP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DS-05</w:t>
            </w:r>
            <w:r>
              <w:rPr>
                <w:rFonts w:hint="default" w:ascii="Calibri" w:hAnsi="Calibri" w:eastAsia="SimSun" w:cs="Calibri"/>
                <w:sz w:val="22"/>
                <w:szCs w:val="22"/>
                <w:lang w:val="en-US"/>
              </w:rPr>
              <w:t>b</w:t>
            </w:r>
          </w:p>
        </w:tc>
        <w:tc>
          <w:tcPr>
            <w:tcW w:w="94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703FA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WF-05</w:t>
            </w:r>
          </w:p>
        </w:tc>
        <w:tc>
          <w:tcPr>
            <w:tcW w:w="1037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7F25D">
            <w:pPr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Exception</w:t>
            </w:r>
          </w:p>
        </w:tc>
        <w:tc>
          <w:tcPr>
            <w:tcW w:w="217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AC51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Student attempts direct access to advanced milestone stage via manual URL / identifier entry without completing prerequisites.</w:t>
            </w:r>
          </w:p>
        </w:tc>
        <w:tc>
          <w:tcPr>
            <w:tcW w:w="1789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2A5E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1. Student copies direct URL route to locked advanced node.</w:t>
            </w:r>
          </w:p>
          <w:p w14:paraId="1E0E7D3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2. Enters URL in browser to bypass learning path sequence.</w:t>
            </w:r>
          </w:p>
          <w:p w14:paraId="729B972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3. System Prerequisite Validator intercepts request and evaluates prerequisite DAG nodes</w:t>
            </w:r>
          </w:p>
        </w:tc>
        <w:tc>
          <w:tcPr>
            <w:tcW w:w="241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2A570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Access is denied, node state remains LOCKED, and system returns authorization warning detailing unfulfilled prerequisite milestones along with recommended learning sequences.</w:t>
            </w:r>
          </w:p>
        </w:tc>
        <w:tc>
          <w:tcPr>
            <w:tcW w:w="92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EDB97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Trần Thái Thịnh</w:t>
            </w:r>
          </w:p>
        </w:tc>
      </w:tr>
    </w:tbl>
    <w:p w14:paraId="541407E6">
      <w:pPr>
        <w:pStyle w:val="4"/>
        <w:spacing w:before="16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A3. Functional Test Case Target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80"/>
        <w:gridCol w:w="1752"/>
        <w:gridCol w:w="1752"/>
        <w:gridCol w:w="1754"/>
      </w:tblGrid>
      <w:tr w14:paraId="67B4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38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22576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3E5ED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C924E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Minimum per item</w:t>
            </w:r>
          </w:p>
        </w:tc>
        <w:tc>
          <w:tcPr>
            <w:tcW w:w="175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3F30E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Subtotal</w:t>
            </w:r>
          </w:p>
        </w:tc>
      </w:tr>
      <w:tr w14:paraId="6C39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8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A3757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66666"/>
                <w:sz w:val="19"/>
                <w:szCs w:val="19"/>
              </w:rPr>
              <w:t>Mandatory features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36C2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52D5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75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F06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18</w:t>
            </w:r>
          </w:p>
        </w:tc>
      </w:tr>
      <w:tr w14:paraId="60A03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8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A7B7E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66666"/>
                <w:sz w:val="19"/>
                <w:szCs w:val="19"/>
              </w:rPr>
              <w:t>Main workflows (end-to-end)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48D8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C495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75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B9F4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595DC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8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DCB52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66666"/>
                <w:sz w:val="19"/>
                <w:szCs w:val="19"/>
              </w:rPr>
              <w:t>State transitions of main entities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CF97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7CBF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75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035C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2469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8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F62BA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66666"/>
                <w:sz w:val="19"/>
                <w:szCs w:val="19"/>
              </w:rPr>
              <w:t>Agreed NFRs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5F5A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781D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75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2F2D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  <w:tr w14:paraId="40A4B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8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B3392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666666"/>
                <w:sz w:val="19"/>
                <w:szCs w:val="19"/>
              </w:rPr>
              <w:t>Committed total</w:t>
            </w:r>
          </w:p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B8B7F"/>
        </w:tc>
        <w:tc>
          <w:tcPr>
            <w:tcW w:w="175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9E4A3"/>
        </w:tc>
        <w:tc>
          <w:tcPr>
            <w:tcW w:w="175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F4B9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34</w:t>
            </w:r>
          </w:p>
        </w:tc>
      </w:tr>
    </w:tbl>
    <w:p w14:paraId="682A4715">
      <w:pPr>
        <w:spacing w:after="80"/>
      </w:pPr>
      <w:r>
        <w:rPr>
          <w:rFonts w:ascii="Calibri" w:hAnsi="Calibri" w:eastAsia="Calibri" w:cs="Calibri"/>
          <w:sz w:val="19"/>
          <w:szCs w:val="19"/>
        </w:rPr>
        <w:t>Automated in CI: at least 50% of the committed total.</w:t>
      </w: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22016">
    <w:pPr>
      <w:jc w:val="right"/>
    </w:pPr>
    <w:r>
      <w:rPr>
        <w:rFonts w:ascii="Calibri" w:hAnsi="Calibri" w:eastAsia="Calibri" w:cs="Calibri"/>
        <w:color w:val="666666"/>
        <w:sz w:val="16"/>
        <w:szCs w:val="16"/>
      </w:rPr>
      <w:t xml:space="preserve">SWP490 · BM01 Design Brief · Page </w:t>
    </w:r>
    <w:r>
      <w:rPr>
        <w:rFonts w:ascii="Calibri" w:hAnsi="Calibri" w:eastAsia="Calibri" w:cs="Calibri"/>
        <w:color w:val="666666"/>
        <w:sz w:val="16"/>
        <w:szCs w:val="16"/>
      </w:rPr>
      <w:fldChar w:fldCharType="begin"/>
    </w:r>
    <w:r>
      <w:rPr>
        <w:rFonts w:ascii="Calibri" w:hAnsi="Calibri" w:eastAsia="Calibri" w:cs="Calibri"/>
        <w:color w:val="666666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666666"/>
        <w:sz w:val="16"/>
        <w:szCs w:val="16"/>
      </w:rPr>
      <w:fldChar w:fldCharType="separate"/>
    </w:r>
    <w:r>
      <w:rPr>
        <w:rFonts w:ascii="Calibri" w:hAnsi="Calibri" w:eastAsia="Calibri" w:cs="Calibri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6A6324"/>
    <w:multiLevelType w:val="singleLevel"/>
    <w:tmpl w:val="A96A6324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0FD230AE"/>
    <w:multiLevelType w:val="singleLevel"/>
    <w:tmpl w:val="0FD230AE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24D9054C"/>
    <w:multiLevelType w:val="singleLevel"/>
    <w:tmpl w:val="24D9054C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64DB1B66"/>
    <w:multiLevelType w:val="singleLevel"/>
    <w:tmpl w:val="64DB1B66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65FBE7D7"/>
    <w:multiLevelType w:val="singleLevel"/>
    <w:tmpl w:val="65FBE7D7"/>
    <w:lvl w:ilvl="0" w:tentative="0">
      <w:start w:val="1"/>
      <w:numFmt w:val="decimal"/>
      <w:suff w:val="space"/>
      <w:lvlText w:val="(%1)"/>
      <w:lvlJc w:val="left"/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9F80A40"/>
    <w:rsid w:val="399C5939"/>
    <w:rsid w:val="42151341"/>
    <w:rsid w:val="73C75240"/>
    <w:rsid w:val="760C01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2890</Words>
  <Characters>17761</Characters>
  <TotalTime>4</TotalTime>
  <ScaleCrop>false</ScaleCrop>
  <LinksUpToDate>false</LinksUpToDate>
  <CharactersWithSpaces>20221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2026-10-20T02:46:00Z</dcterms:created>
  <dc:creator>SWP490</dc:creator>
  <cp:lastModifiedBy>20_Lộc Phạm</cp:lastModifiedBy>
  <dcterms:modified xsi:type="dcterms:W3CDTF">2026-10-26T17:09:09Z</dcterms:modified>
  <dc:title>BM01 Design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eyJoZGlkIjoiNmY5OTU4YmY1ODlhZjA5YTNmZGIzYzg2MjhjYTQ0OGYiLCJ1c2VySWQiOiIxMzkxODk1MTUxMTY3In0=</vt:lpwstr>
  </property>
  <property fmtid="{D5CDD505-2E9C-101B-9397-08002B2CF9AE}" pid="3" name="KSOProductBuildVer">
    <vt:lpwstr>1033-12.1.0.29162</vt:lpwstr>
  </property>
  <property fmtid="{D5CDD505-2E9C-101B-9397-08002B2CF9AE}" pid="4" name="ICV">
    <vt:lpwstr>D9A06B6E63E94572AABCD2885B1D873D_12</vt:lpwstr>
  </property>
</Properties>
</file>