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iLearnCentral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2CE6309C"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w:t>
      </w:r>
      <w:r w:rsidRPr="008B0AA8">
        <w:rPr>
          <w:rFonts w:ascii="Times New Roman" w:hAnsi="Times New Roman" w:cs="Times New Roman"/>
        </w:rPr>
        <w:lastRenderedPageBreak/>
        <w:t xml:space="preserve">attrition rate is 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iLearnCentral. iLearnCentral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452A9C54"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The study aims to develop</w:t>
      </w:r>
      <w:r w:rsidR="00E121A5">
        <w:rPr>
          <w:rFonts w:ascii="Times New Roman" w:hAnsi="Times New Roman" w:cs="Times New Roman"/>
        </w:rPr>
        <w:t xml:space="preserve"> a</w:t>
      </w:r>
      <w:r w:rsidRPr="008B0AA8">
        <w:rPr>
          <w:rFonts w:ascii="Times New Roman" w:hAnsi="Times New Roman" w:cs="Times New Roman"/>
        </w:rPr>
        <w:t xml:space="preserve"> </w:t>
      </w:r>
      <w:r w:rsidR="00E121A5">
        <w:rPr>
          <w:rFonts w:ascii="Times New Roman" w:hAnsi="Times New Roman" w:cs="Times New Roman"/>
        </w:rPr>
        <w:t>c</w:t>
      </w:r>
      <w:r w:rsidRPr="008B0AA8">
        <w:rPr>
          <w:rFonts w:ascii="Times New Roman" w:hAnsi="Times New Roman" w:cs="Times New Roman"/>
        </w:rPr>
        <w:t>loud-</w:t>
      </w:r>
      <w:r w:rsidR="00E121A5">
        <w:rPr>
          <w:rFonts w:ascii="Times New Roman" w:hAnsi="Times New Roman" w:cs="Times New Roman"/>
        </w:rPr>
        <w:t>b</w:t>
      </w:r>
      <w:r w:rsidRPr="008B0AA8">
        <w:rPr>
          <w:rFonts w:ascii="Times New Roman" w:hAnsi="Times New Roman" w:cs="Times New Roman"/>
        </w:rPr>
        <w:t xml:space="preserve">ased </w:t>
      </w:r>
      <w:r w:rsidR="00E121A5">
        <w:rPr>
          <w:rFonts w:ascii="Times New Roman" w:hAnsi="Times New Roman" w:cs="Times New Roman"/>
        </w:rPr>
        <w:t>l</w:t>
      </w:r>
      <w:r w:rsidRPr="008B0AA8">
        <w:rPr>
          <w:rFonts w:ascii="Times New Roman" w:hAnsi="Times New Roman" w:cs="Times New Roman"/>
        </w:rPr>
        <w:t xml:space="preserve">earning </w:t>
      </w:r>
      <w:r w:rsidR="00E121A5">
        <w:rPr>
          <w:rFonts w:ascii="Times New Roman" w:hAnsi="Times New Roman" w:cs="Times New Roman"/>
        </w:rPr>
        <w:t>c</w:t>
      </w:r>
      <w:r w:rsidRPr="008B0AA8">
        <w:rPr>
          <w:rFonts w:ascii="Times New Roman" w:hAnsi="Times New Roman" w:cs="Times New Roman"/>
        </w:rPr>
        <w:t xml:space="preserve">enter </w:t>
      </w:r>
      <w:r w:rsidR="00E121A5">
        <w:rPr>
          <w:rFonts w:ascii="Times New Roman" w:hAnsi="Times New Roman" w:cs="Times New Roman"/>
        </w:rPr>
        <w:t>p</w:t>
      </w:r>
      <w:r w:rsidRPr="008B0AA8">
        <w:rPr>
          <w:rFonts w:ascii="Times New Roman" w:hAnsi="Times New Roman" w:cs="Times New Roman"/>
        </w:rPr>
        <w:t xml:space="preserve">latform with </w:t>
      </w:r>
      <w:r w:rsidR="00E121A5">
        <w:rPr>
          <w:rFonts w:ascii="Times New Roman" w:hAnsi="Times New Roman" w:cs="Times New Roman"/>
        </w:rPr>
        <w:t>m</w:t>
      </w:r>
      <w:r w:rsidRPr="008B0AA8">
        <w:rPr>
          <w:rFonts w:ascii="Times New Roman" w:hAnsi="Times New Roman" w:cs="Times New Roman"/>
        </w:rPr>
        <w:t xml:space="preserve">obile </w:t>
      </w:r>
      <w:r w:rsidR="00E121A5">
        <w:rPr>
          <w:rFonts w:ascii="Times New Roman" w:hAnsi="Times New Roman" w:cs="Times New Roman"/>
        </w:rPr>
        <w:t>t</w:t>
      </w:r>
      <w:r w:rsidRPr="008B0AA8">
        <w:rPr>
          <w:rFonts w:ascii="Times New Roman" w:hAnsi="Times New Roman" w:cs="Times New Roman"/>
        </w:rPr>
        <w:t>echnology</w:t>
      </w:r>
      <w:r w:rsidR="00E121A5">
        <w:rPr>
          <w:rFonts w:ascii="Times New Roman" w:hAnsi="Times New Roman" w:cs="Times New Roman"/>
        </w:rPr>
        <w:t xml:space="preserve"> that helps learning centers facilitate and control their basic management processes.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6A007292"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p>
    <w:bookmarkEnd w:id="0"/>
    <w:p w14:paraId="5FC63102" w14:textId="548CCDDC"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p>
    <w:p w14:paraId="3553740A" w14:textId="0C37C8DB"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p>
    <w:bookmarkEnd w:id="1"/>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5A563228" w:rsidR="00A04AB4" w:rsidRPr="008B0AA8" w:rsidRDefault="009628B0" w:rsidP="00977821">
      <w:pPr>
        <w:spacing w:after="100" w:line="360" w:lineRule="auto"/>
        <w:ind w:firstLine="360"/>
        <w:jc w:val="both"/>
        <w:rPr>
          <w:rFonts w:ascii="Times New Roman" w:hAnsi="Times New Roman" w:cs="Times New Roman"/>
        </w:rPr>
      </w:pPr>
      <w:r>
        <w:rPr>
          <w:rFonts w:ascii="Times New Roman" w:hAnsi="Times New Roman" w:cs="Times New Roman"/>
        </w:rPr>
        <w:t>Alleviating the workload of Learning Centers is the primary aim of iLearnCentral. It will abridge the</w:t>
      </w:r>
      <w:r w:rsidR="00D61FFF" w:rsidRPr="008B0AA8">
        <w:rPr>
          <w:rFonts w:ascii="Times New Roman" w:hAnsi="Times New Roman" w:cs="Times New Roman"/>
        </w:rPr>
        <w:t xml:space="preserve"> hiring and profiling of </w:t>
      </w:r>
      <w:r w:rsidR="00D23958">
        <w:rPr>
          <w:rFonts w:ascii="Times New Roman" w:hAnsi="Times New Roman" w:cs="Times New Roman"/>
        </w:rPr>
        <w:t>educator</w:t>
      </w:r>
      <w:r w:rsidR="00D61FFF" w:rsidRPr="008B0AA8">
        <w:rPr>
          <w:rFonts w:ascii="Times New Roman" w:hAnsi="Times New Roman" w:cs="Times New Roman"/>
        </w:rPr>
        <w:t xml:space="preserve">s, scheduling, enrolment,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7110441D" w14:textId="366A1753"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Lastly, t</w:t>
      </w:r>
      <w:r w:rsidR="00044D0D" w:rsidRPr="008B0AA8">
        <w:rPr>
          <w:rFonts w:ascii="Times New Roman" w:hAnsi="Times New Roman" w:cs="Times New Roman"/>
        </w:rPr>
        <w:t>he app needs internet and Android 5.0 (Lollipop) or above to run.</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49028A0D" w:rsidR="009628B0" w:rsidRPr="008B0AA8"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basis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7DF1B91C" w14:textId="358638E6" w:rsidR="005440F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p>
    <w:p w14:paraId="7941AC50" w14:textId="77777777" w:rsidR="00DB6EE9" w:rsidRDefault="00DB6EE9" w:rsidP="00977821">
      <w:pPr>
        <w:spacing w:after="100" w:line="360" w:lineRule="auto"/>
        <w:jc w:val="both"/>
        <w:rPr>
          <w:rFonts w:ascii="Times New Roman" w:hAnsi="Times New Roman" w:cs="Times New Roman"/>
        </w:rPr>
      </w:pP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30CAF28C" w14:textId="77777777" w:rsidR="005440F5" w:rsidRDefault="005440F5" w:rsidP="00DB6EE9">
      <w:pPr>
        <w:spacing w:after="100" w:line="360" w:lineRule="auto"/>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r w:rsidRPr="008B0AA8">
        <w:rPr>
          <w:rFonts w:ascii="Times New Roman" w:hAnsi="Times New Roman" w:cs="Times New Roman"/>
        </w:rPr>
        <w:t>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4F3598AE" w14:textId="5A30B310"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Pr="004619FB">
        <w:rPr>
          <w:rFonts w:ascii="Times New Roman" w:hAnsi="Times New Roman" w:cs="Times New Roman"/>
          <w:shd w:val="clear" w:color="auto" w:fill="FFFFFF"/>
          <w:lang w:val="fil-PH"/>
        </w:rPr>
        <w:t xml:space="preserve"> </w:t>
      </w:r>
      <w:r w:rsidR="0062370B">
        <w:rPr>
          <w:rFonts w:ascii="Times New Roman" w:hAnsi="Times New Roman" w:cs="Times New Roman"/>
          <w:shd w:val="clear" w:color="auto" w:fill="FFFFFF"/>
          <w:lang w:val="fil-PH"/>
        </w:rPr>
        <w:t>–</w:t>
      </w:r>
      <w:r w:rsidRPr="004619FB">
        <w:rPr>
          <w:rFonts w:ascii="Times New Roman" w:hAnsi="Times New Roman" w:cs="Times New Roman"/>
          <w:shd w:val="clear" w:color="auto" w:fill="FFFFFF"/>
          <w:lang w:val="fil-PH"/>
        </w:rPr>
        <w:t xml:space="preserve"> A center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50EE134E" w14:textId="4DED539A" w:rsidR="0062370B" w:rsidRPr="0062370B" w:rsidRDefault="0062370B" w:rsidP="00DB6EE9">
      <w:pPr>
        <w:spacing w:after="100" w:line="360" w:lineRule="auto"/>
        <w:jc w:val="both"/>
        <w:rPr>
          <w:rFonts w:ascii="Times New Roman" w:hAnsi="Times New Roman" w:cs="Times New Roman"/>
          <w:shd w:val="clear" w:color="auto" w:fill="FFFFFF"/>
          <w:lang w:val="fil-PH"/>
        </w:rPr>
      </w:pPr>
      <w:r>
        <w:rPr>
          <w:rFonts w:ascii="Times New Roman" w:hAnsi="Times New Roman" w:cs="Times New Roman"/>
          <w:shd w:val="clear" w:color="auto" w:fill="FFFFFF"/>
          <w:lang w:val="fil-PH"/>
        </w:rPr>
        <w:tab/>
      </w:r>
      <w:r>
        <w:rPr>
          <w:rFonts w:ascii="Times New Roman" w:hAnsi="Times New Roman" w:cs="Times New Roman"/>
          <w:b/>
          <w:shd w:val="clear" w:color="auto" w:fill="FFFFFF"/>
          <w:lang w:val="fil-PH"/>
        </w:rPr>
        <w:t xml:space="preserve">Educators </w:t>
      </w:r>
      <w:r w:rsidRPr="0062370B">
        <w:rPr>
          <w:rFonts w:ascii="Times New Roman" w:hAnsi="Times New Roman" w:cs="Times New Roman"/>
          <w:shd w:val="clear" w:color="auto" w:fill="FFFFFF"/>
          <w:lang w:val="fil-PH"/>
        </w:rPr>
        <w:t>–</w:t>
      </w:r>
      <w:r>
        <w:rPr>
          <w:rFonts w:ascii="Times New Roman" w:hAnsi="Times New Roman" w:cs="Times New Roman"/>
          <w:b/>
          <w:shd w:val="clear" w:color="auto" w:fill="FFFFFF"/>
          <w:lang w:val="fil-PH"/>
        </w:rPr>
        <w:t xml:space="preserve"> </w:t>
      </w:r>
      <w:r>
        <w:rPr>
          <w:rFonts w:ascii="Times New Roman" w:hAnsi="Times New Roman" w:cs="Times New Roman"/>
          <w:shd w:val="clear" w:color="auto" w:fill="FFFFFF"/>
          <w:lang w:val="fil-PH"/>
        </w:rPr>
        <w:t>They are the teaching staff of the learning center and the people seeking for a teaching job hiring.</w:t>
      </w:r>
      <w:bookmarkStart w:id="2" w:name="_GoBack"/>
      <w:bookmarkEnd w:id="2"/>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76F67A7E" w14:textId="4954B036" w:rsidR="00623F08" w:rsidRPr="00EA12AC" w:rsidRDefault="00FB54BC" w:rsidP="00DC0368">
      <w:pPr>
        <w:spacing w:after="100" w:line="360" w:lineRule="auto"/>
        <w:ind w:left="720" w:hanging="720"/>
        <w:jc w:val="both"/>
        <w:rPr>
          <w:rFonts w:ascii="Times New Roman" w:hAnsi="Times New Roman" w:cs="Times New Roman"/>
          <w:i/>
          <w:iCs/>
        </w:rPr>
      </w:pPr>
      <w:r w:rsidRPr="008B0AA8">
        <w:rPr>
          <w:rFonts w:ascii="Times New Roman" w:hAnsi="Times New Roman" w:cs="Times New Roman"/>
        </w:rPr>
        <w:t xml:space="preserve">Chatterjee, S. (2014). </w:t>
      </w:r>
      <w:r w:rsidRPr="00EA12AC">
        <w:rPr>
          <w:rFonts w:ascii="Times New Roman" w:hAnsi="Times New Roman" w:cs="Times New Roman"/>
          <w:i/>
          <w:iCs/>
        </w:rPr>
        <w:t>International Journal of Interd</w:t>
      </w:r>
      <w:r w:rsidR="00DC0368" w:rsidRPr="00EA12AC">
        <w:rPr>
          <w:rFonts w:ascii="Times New Roman" w:hAnsi="Times New Roman" w:cs="Times New Roman"/>
          <w:i/>
          <w:iCs/>
        </w:rPr>
        <w:t xml:space="preserve">isciplinary and </w:t>
      </w:r>
      <w:r w:rsidRPr="00EA12AC">
        <w:rPr>
          <w:rFonts w:ascii="Times New Roman" w:hAnsi="Times New Roman" w:cs="Times New Roman"/>
          <w:i/>
          <w:iCs/>
        </w:rPr>
        <w:t>Multidisciplinary Studies (IJIMS)</w:t>
      </w:r>
      <w:r w:rsidR="00623F08" w:rsidRPr="00EA12AC">
        <w:rPr>
          <w:rFonts w:ascii="Times New Roman" w:hAnsi="Times New Roman" w:cs="Times New Roman"/>
          <w:i/>
          <w:iCs/>
        </w:rPr>
        <w:t xml:space="preserve"> </w:t>
      </w:r>
    </w:p>
    <w:p w14:paraId="63F73DCF" w14:textId="4C40D674" w:rsidR="00FB54BC" w:rsidRDefault="00623F08"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 xml:space="preserve">Dela Cruz, R. 2016 Attrition of Private and Public School </w:t>
      </w:r>
      <w:r w:rsidR="00D23958">
        <w:rPr>
          <w:rFonts w:ascii="Times New Roman" w:hAnsi="Times New Roman" w:cs="Times New Roman"/>
        </w:rPr>
        <w:t>Educator</w:t>
      </w:r>
      <w:r w:rsidRPr="008B0AA8">
        <w:rPr>
          <w:rFonts w:ascii="Times New Roman" w:hAnsi="Times New Roman" w:cs="Times New Roman"/>
        </w:rPr>
        <w:t>s: A Comparative Analysis. Advances in Social Research: Vol. 2, No. 1, p. 29-32</w:t>
      </w:r>
    </w:p>
    <w:p w14:paraId="7827D7AC" w14:textId="4E95F1E7" w:rsidR="00BB5946" w:rsidRPr="008B0AA8" w:rsidRDefault="00BB5946" w:rsidP="00DC0368">
      <w:pPr>
        <w:spacing w:after="100" w:line="360" w:lineRule="auto"/>
        <w:ind w:left="720" w:hanging="720"/>
        <w:jc w:val="both"/>
        <w:rPr>
          <w:rFonts w:ascii="Times New Roman" w:hAnsi="Times New Roman" w:cs="Times New Roman"/>
          <w:lang w:eastAsia="ja-JP"/>
        </w:rPr>
      </w:pPr>
      <w:r w:rsidRPr="00BB5946">
        <w:rPr>
          <w:rFonts w:ascii="Times New Roman" w:hAnsi="Times New Roman" w:cs="Times New Roman"/>
          <w:lang w:eastAsia="ja-JP"/>
        </w:rPr>
        <w:t xml:space="preserve">Gluck, Samantha. (n.d.). </w:t>
      </w:r>
      <w:r w:rsidR="00EA12AC">
        <w:rPr>
          <w:rFonts w:ascii="Times New Roman" w:hAnsi="Times New Roman" w:cs="Times New Roman"/>
          <w:lang w:eastAsia="ja-JP"/>
        </w:rPr>
        <w:t>“</w:t>
      </w:r>
      <w:r w:rsidRPr="00EA12AC">
        <w:rPr>
          <w:rFonts w:ascii="Times New Roman" w:hAnsi="Times New Roman" w:cs="Times New Roman"/>
          <w:i/>
          <w:iCs/>
          <w:lang w:eastAsia="ja-JP"/>
        </w:rPr>
        <w:t>Benefits Vs. Risks of Outsourcing IT Services. Small Business</w:t>
      </w:r>
      <w:r w:rsidR="00EA12AC">
        <w:rPr>
          <w:rFonts w:ascii="Times New Roman" w:hAnsi="Times New Roman" w:cs="Times New Roman"/>
          <w:lang w:eastAsia="ja-JP"/>
        </w:rPr>
        <w:t>”</w:t>
      </w:r>
      <w:r w:rsidRPr="00BB5946">
        <w:rPr>
          <w:rFonts w:ascii="Times New Roman" w:hAnsi="Times New Roman" w:cs="Times New Roman"/>
          <w:lang w:eastAsia="ja-JP"/>
        </w:rPr>
        <w:t xml:space="preserve"> Chron.com.</w:t>
      </w:r>
      <w:r w:rsidR="00EA12AC">
        <w:rPr>
          <w:rFonts w:ascii="Times New Roman" w:hAnsi="Times New Roman" w:cs="Times New Roman"/>
          <w:lang w:eastAsia="ja-JP"/>
        </w:rPr>
        <w:t xml:space="preserve"> </w:t>
      </w:r>
      <w:r w:rsidRPr="00BB5946">
        <w:rPr>
          <w:rFonts w:ascii="Times New Roman" w:hAnsi="Times New Roman" w:cs="Times New Roman"/>
          <w:lang w:eastAsia="ja-JP"/>
        </w:rPr>
        <w:t>Retrieved from http://smallbusiness.chron.com/benefits-vs-risks-outsourcing-services-2504.html</w:t>
      </w:r>
    </w:p>
    <w:p w14:paraId="0CD61A02" w14:textId="569CBD76" w:rsidR="00FB54BC" w:rsidRPr="00EA12AC" w:rsidRDefault="00FB54BC" w:rsidP="00DC0368">
      <w:pPr>
        <w:spacing w:after="100" w:line="360" w:lineRule="auto"/>
        <w:ind w:left="720" w:hanging="720"/>
        <w:jc w:val="both"/>
        <w:rPr>
          <w:rFonts w:ascii="Times New Roman" w:hAnsi="Times New Roman" w:cs="Times New Roman"/>
          <w:i/>
          <w:iCs/>
        </w:rPr>
      </w:pPr>
      <w:r w:rsidRPr="008B0AA8">
        <w:rPr>
          <w:rFonts w:ascii="Times New Roman" w:hAnsi="Times New Roman" w:cs="Times New Roman"/>
        </w:rPr>
        <w:t xml:space="preserve">Hudson, M.  (2017, January 16). </w:t>
      </w:r>
      <w:r w:rsidRPr="00EA12AC">
        <w:rPr>
          <w:rFonts w:ascii="Times New Roman" w:hAnsi="Times New Roman" w:cs="Times New Roman"/>
          <w:i/>
          <w:iCs/>
        </w:rPr>
        <w:t xml:space="preserve">Preschool </w:t>
      </w:r>
      <w:r w:rsidR="00D23958" w:rsidRPr="00EA12AC">
        <w:rPr>
          <w:rFonts w:ascii="Times New Roman" w:hAnsi="Times New Roman" w:cs="Times New Roman"/>
          <w:i/>
          <w:iCs/>
        </w:rPr>
        <w:t>Educator</w:t>
      </w:r>
      <w:r w:rsidRPr="00EA12AC">
        <w:rPr>
          <w:rFonts w:ascii="Times New Roman" w:hAnsi="Times New Roman" w:cs="Times New Roman"/>
          <w:i/>
          <w:iCs/>
        </w:rPr>
        <w:t>s Play an Important Role in Children’s Growth</w:t>
      </w:r>
    </w:p>
    <w:p w14:paraId="22A02341" w14:textId="12B970C9" w:rsidR="003B6AF6" w:rsidRDefault="00C027E3"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Ingersoll, R. 2003.</w:t>
      </w:r>
      <w:r w:rsidR="00EA12AC">
        <w:rPr>
          <w:rFonts w:ascii="Times New Roman" w:hAnsi="Times New Roman" w:cs="Times New Roman"/>
        </w:rPr>
        <w:t xml:space="preserve"> “Educator</w:t>
      </w:r>
      <w:r w:rsidRPr="008B0AA8">
        <w:rPr>
          <w:rFonts w:ascii="Times New Roman" w:hAnsi="Times New Roman" w:cs="Times New Roman"/>
        </w:rPr>
        <w:t xml:space="preserve"> Turnover and </w:t>
      </w:r>
      <w:r w:rsidR="00D23958">
        <w:rPr>
          <w:rFonts w:ascii="Times New Roman" w:hAnsi="Times New Roman" w:cs="Times New Roman"/>
        </w:rPr>
        <w:t>Educator</w:t>
      </w:r>
      <w:r w:rsidRPr="008B0AA8">
        <w:rPr>
          <w:rFonts w:ascii="Times New Roman" w:hAnsi="Times New Roman" w:cs="Times New Roman"/>
        </w:rPr>
        <w:t xml:space="preserve">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w:t>
      </w:r>
      <w:r w:rsidR="00EA12AC">
        <w:rPr>
          <w:rFonts w:ascii="Times New Roman" w:hAnsi="Times New Roman" w:cs="Times New Roman"/>
        </w:rPr>
        <w:t>”</w:t>
      </w:r>
      <w:r w:rsidRPr="008B0AA8">
        <w:rPr>
          <w:rFonts w:ascii="Times New Roman" w:hAnsi="Times New Roman" w:cs="Times New Roman"/>
        </w:rPr>
        <w:t xml:space="preserve"> </w:t>
      </w:r>
      <w:r w:rsidRPr="00EA12AC">
        <w:rPr>
          <w:rFonts w:ascii="Times New Roman" w:hAnsi="Times New Roman" w:cs="Times New Roman"/>
          <w:i/>
          <w:iCs/>
        </w:rPr>
        <w:t>American Educational Research Journal</w:t>
      </w:r>
      <w:r w:rsidRPr="008B0AA8">
        <w:rPr>
          <w:rFonts w:ascii="Times New Roman" w:hAnsi="Times New Roman" w:cs="Times New Roman"/>
        </w:rPr>
        <w:t>, 38(3): 499-534.</w:t>
      </w:r>
    </w:p>
    <w:p w14:paraId="32452DD2" w14:textId="11E55EE0" w:rsidR="00623F08" w:rsidRDefault="00623F08" w:rsidP="00DC0368">
      <w:pPr>
        <w:spacing w:after="100" w:line="360" w:lineRule="auto"/>
        <w:ind w:left="720" w:hanging="720"/>
        <w:jc w:val="both"/>
        <w:rPr>
          <w:rFonts w:ascii="Times New Roman" w:hAnsi="Times New Roman" w:cs="Times New Roman"/>
          <w:lang w:eastAsia="ja-JP"/>
        </w:rPr>
      </w:pPr>
      <w:r w:rsidRPr="00623F08">
        <w:rPr>
          <w:rFonts w:ascii="Times New Roman" w:hAnsi="Times New Roman" w:cs="Times New Roman"/>
          <w:lang w:eastAsia="ja-JP"/>
        </w:rPr>
        <w:t xml:space="preserve">Yoshino, N., &amp; Taghizadeh Hesary, F. (2016). </w:t>
      </w:r>
      <w:r w:rsidRPr="00EA12AC">
        <w:rPr>
          <w:rFonts w:ascii="Times New Roman" w:hAnsi="Times New Roman" w:cs="Times New Roman"/>
          <w:i/>
          <w:iCs/>
          <w:lang w:eastAsia="ja-JP"/>
        </w:rPr>
        <w:t>Major challenges facing small and medium-sized enterprises in Asia and solutions for mitigating them</w:t>
      </w:r>
      <w:r w:rsidRPr="00623F08">
        <w:rPr>
          <w:rFonts w:ascii="Times New Roman" w:hAnsi="Times New Roman" w:cs="Times New Roman"/>
          <w:lang w:eastAsia="ja-JP"/>
        </w:rPr>
        <w:t>.</w:t>
      </w:r>
    </w:p>
    <w:sectPr w:rsidR="00623F08" w:rsidSect="008B0AA8">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1072E1" w14:textId="77777777" w:rsidR="00E11AF0" w:rsidRDefault="00E11AF0" w:rsidP="00A85F5B">
      <w:pPr>
        <w:spacing w:after="0" w:line="240" w:lineRule="auto"/>
      </w:pPr>
      <w:r>
        <w:separator/>
      </w:r>
    </w:p>
  </w:endnote>
  <w:endnote w:type="continuationSeparator" w:id="0">
    <w:p w14:paraId="4FD9E720" w14:textId="77777777" w:rsidR="00E11AF0" w:rsidRDefault="00E11AF0"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F3BDDC" w14:textId="77777777" w:rsidR="00E11AF0" w:rsidRDefault="00E11AF0" w:rsidP="00A85F5B">
      <w:pPr>
        <w:spacing w:after="0" w:line="240" w:lineRule="auto"/>
      </w:pPr>
      <w:r>
        <w:separator/>
      </w:r>
    </w:p>
  </w:footnote>
  <w:footnote w:type="continuationSeparator" w:id="0">
    <w:p w14:paraId="419B3515" w14:textId="77777777" w:rsidR="00E11AF0" w:rsidRDefault="00E11AF0"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971547"/>
      <w:docPartObj>
        <w:docPartGallery w:val="Page Numbers (Top of Page)"/>
        <w:docPartUnique/>
      </w:docPartObj>
    </w:sdtPr>
    <w:sdtEndPr>
      <w:rPr>
        <w:noProof/>
      </w:rPr>
    </w:sdtEndPr>
    <w:sdtContent>
      <w:p w14:paraId="3FB5DF22" w14:textId="7239D22F" w:rsidR="00A85F5B" w:rsidRDefault="00A85F5B">
        <w:pPr>
          <w:pStyle w:val="Header"/>
          <w:jc w:val="right"/>
        </w:pPr>
        <w:r>
          <w:fldChar w:fldCharType="begin"/>
        </w:r>
        <w:r>
          <w:instrText xml:space="preserve"> PAGE   \* MERGEFORMAT </w:instrText>
        </w:r>
        <w:r>
          <w:fldChar w:fldCharType="separate"/>
        </w:r>
        <w:r w:rsidR="0062370B">
          <w:rPr>
            <w:noProof/>
          </w:rPr>
          <w:t>4</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76"/>
    <w:rsid w:val="0000325C"/>
    <w:rsid w:val="00044D0D"/>
    <w:rsid w:val="0010100E"/>
    <w:rsid w:val="00104DDB"/>
    <w:rsid w:val="002126E2"/>
    <w:rsid w:val="00234F6C"/>
    <w:rsid w:val="00297BCA"/>
    <w:rsid w:val="0034078B"/>
    <w:rsid w:val="00341BF7"/>
    <w:rsid w:val="00360846"/>
    <w:rsid w:val="003A1B08"/>
    <w:rsid w:val="003B6AF6"/>
    <w:rsid w:val="00412802"/>
    <w:rsid w:val="00442571"/>
    <w:rsid w:val="0044464C"/>
    <w:rsid w:val="00460534"/>
    <w:rsid w:val="004619FB"/>
    <w:rsid w:val="00470834"/>
    <w:rsid w:val="004D01E3"/>
    <w:rsid w:val="005027D7"/>
    <w:rsid w:val="00503716"/>
    <w:rsid w:val="005354AE"/>
    <w:rsid w:val="005440F5"/>
    <w:rsid w:val="005563EC"/>
    <w:rsid w:val="005A2932"/>
    <w:rsid w:val="005B0CDE"/>
    <w:rsid w:val="005D1073"/>
    <w:rsid w:val="005F1876"/>
    <w:rsid w:val="0062370B"/>
    <w:rsid w:val="00623F08"/>
    <w:rsid w:val="0064140B"/>
    <w:rsid w:val="006414AF"/>
    <w:rsid w:val="00681F01"/>
    <w:rsid w:val="00695429"/>
    <w:rsid w:val="006F4090"/>
    <w:rsid w:val="00702EC2"/>
    <w:rsid w:val="00726D00"/>
    <w:rsid w:val="007320B3"/>
    <w:rsid w:val="00772DFD"/>
    <w:rsid w:val="008176FE"/>
    <w:rsid w:val="008556E2"/>
    <w:rsid w:val="008A4641"/>
    <w:rsid w:val="008B0AA8"/>
    <w:rsid w:val="009142C9"/>
    <w:rsid w:val="0095144E"/>
    <w:rsid w:val="009628B0"/>
    <w:rsid w:val="00977821"/>
    <w:rsid w:val="009842EF"/>
    <w:rsid w:val="009F7D84"/>
    <w:rsid w:val="00A04AB4"/>
    <w:rsid w:val="00A420AE"/>
    <w:rsid w:val="00A6019E"/>
    <w:rsid w:val="00A85F5B"/>
    <w:rsid w:val="00AC70BF"/>
    <w:rsid w:val="00BB5946"/>
    <w:rsid w:val="00BE36A7"/>
    <w:rsid w:val="00C027E3"/>
    <w:rsid w:val="00C3342D"/>
    <w:rsid w:val="00C82864"/>
    <w:rsid w:val="00C97A0D"/>
    <w:rsid w:val="00CA01B0"/>
    <w:rsid w:val="00CC3EEE"/>
    <w:rsid w:val="00CF20B4"/>
    <w:rsid w:val="00D04DED"/>
    <w:rsid w:val="00D23958"/>
    <w:rsid w:val="00D61FFF"/>
    <w:rsid w:val="00D66883"/>
    <w:rsid w:val="00DB6EE9"/>
    <w:rsid w:val="00DC0368"/>
    <w:rsid w:val="00E11AF0"/>
    <w:rsid w:val="00E121A5"/>
    <w:rsid w:val="00E16056"/>
    <w:rsid w:val="00E214B1"/>
    <w:rsid w:val="00EA12AC"/>
    <w:rsid w:val="00EB35DE"/>
    <w:rsid w:val="00ED60D4"/>
    <w:rsid w:val="00EF0B34"/>
    <w:rsid w:val="00FB54BC"/>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F4E31A0E-0384-4332-86BB-995B2ED6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5</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Jephunneh Mabini</cp:lastModifiedBy>
  <cp:revision>24</cp:revision>
  <cp:lastPrinted>2019-09-25T08:25:00Z</cp:lastPrinted>
  <dcterms:created xsi:type="dcterms:W3CDTF">2019-09-24T09:03:00Z</dcterms:created>
  <dcterms:modified xsi:type="dcterms:W3CDTF">2019-10-02T07:52:00Z</dcterms:modified>
</cp:coreProperties>
</file>