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One of the markets or businesses that need to take advantage of these mobile solutions is the Learning Centers. Due to the high turnaround of teachers in these centers, the total process takes a lot of time. iLearnCentral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6FCBCFED"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 xml:space="preserve">Alleviating the workload of Learning Centers is the primary aim of </w:t>
      </w:r>
      <w:proofErr w:type="spellStart"/>
      <w:r>
        <w:rPr>
          <w:rFonts w:ascii="Times New Roman" w:hAnsi="Times New Roman" w:cs="Times New Roman"/>
        </w:rPr>
        <w:t>iLearnCentral</w:t>
      </w:r>
      <w:proofErr w:type="spellEnd"/>
      <w:r>
        <w:rPr>
          <w:rFonts w:ascii="Times New Roman" w:hAnsi="Times New Roman" w:cs="Times New Roman"/>
        </w:rPr>
        <w:t>. It will abridge the</w:t>
      </w:r>
      <w:r w:rsidR="00D61FFF" w:rsidRPr="008B0AA8">
        <w:rPr>
          <w:rFonts w:ascii="Times New Roman" w:hAnsi="Times New Roman" w:cs="Times New Roman"/>
        </w:rPr>
        <w:t xml:space="preserve">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3E69F78"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6D994218"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552A1842" w14:textId="77777777"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Teachers</w:t>
      </w:r>
      <w:r w:rsidRPr="008B0AA8">
        <w:rPr>
          <w:rFonts w:ascii="Times New Roman" w:hAnsi="Times New Roman" w:cs="Times New Roman"/>
        </w:rPr>
        <w:t>. They will have a new platform to search for jobs easily. For teachers that are already connected with a learning center, they can effortlessly manage their work schedules.</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31F8D98C">
                <wp:simplePos x="0" y="0"/>
                <wp:positionH relativeFrom="column">
                  <wp:posOffset>19878</wp:posOffset>
                </wp:positionH>
                <wp:positionV relativeFrom="paragraph">
                  <wp:posOffset>106514</wp:posOffset>
                </wp:positionV>
                <wp:extent cx="5666464" cy="4332881"/>
                <wp:effectExtent l="0" t="0" r="10795" b="10795"/>
                <wp:wrapNone/>
                <wp:docPr id="1" name="Group 1"/>
                <wp:cNvGraphicFramePr/>
                <a:graphic xmlns:a="http://schemas.openxmlformats.org/drawingml/2006/main">
                  <a:graphicData uri="http://schemas.microsoft.com/office/word/2010/wordprocessingGroup">
                    <wpg:wgp>
                      <wpg:cNvGrpSpPr/>
                      <wpg:grpSpPr>
                        <a:xfrm>
                          <a:off x="0" y="0"/>
                          <a:ext cx="5666464" cy="4332881"/>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BC9C9" id="Group 1" o:spid="_x0000_s1026" style="position:absolute;left:0;text-align:left;margin-left:1.55pt;margin-top:8.4pt;width:446.2pt;height:341.15pt;z-index:251666432"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bookmarkStart w:id="2" w:name="_GoBack"/>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bookmarkEnd w:id="2"/>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Dela Cruz, R. 2016 Attrition of Private and Public School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5EDC3" w14:textId="77777777" w:rsidR="00C9513E" w:rsidRDefault="00C9513E" w:rsidP="00A85F5B">
      <w:pPr>
        <w:spacing w:after="0" w:line="240" w:lineRule="auto"/>
      </w:pPr>
      <w:r>
        <w:separator/>
      </w:r>
    </w:p>
  </w:endnote>
  <w:endnote w:type="continuationSeparator" w:id="0">
    <w:p w14:paraId="0BEFC857" w14:textId="77777777" w:rsidR="00C9513E" w:rsidRDefault="00C9513E"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D162E" w14:textId="77777777" w:rsidR="00C9513E" w:rsidRDefault="00C9513E" w:rsidP="00A85F5B">
      <w:pPr>
        <w:spacing w:after="0" w:line="240" w:lineRule="auto"/>
      </w:pPr>
      <w:r>
        <w:separator/>
      </w:r>
    </w:p>
  </w:footnote>
  <w:footnote w:type="continuationSeparator" w:id="0">
    <w:p w14:paraId="12A16943" w14:textId="77777777" w:rsidR="00C9513E" w:rsidRDefault="00C9513E"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44D0D"/>
    <w:rsid w:val="0010100E"/>
    <w:rsid w:val="00234F6C"/>
    <w:rsid w:val="00297BCA"/>
    <w:rsid w:val="0034078B"/>
    <w:rsid w:val="00341BF7"/>
    <w:rsid w:val="00360846"/>
    <w:rsid w:val="003A1B08"/>
    <w:rsid w:val="003B6AF6"/>
    <w:rsid w:val="00412802"/>
    <w:rsid w:val="00442571"/>
    <w:rsid w:val="0044464C"/>
    <w:rsid w:val="00460534"/>
    <w:rsid w:val="004619FB"/>
    <w:rsid w:val="004D01E3"/>
    <w:rsid w:val="005027D7"/>
    <w:rsid w:val="00503716"/>
    <w:rsid w:val="005354AE"/>
    <w:rsid w:val="005B0CDE"/>
    <w:rsid w:val="005D1073"/>
    <w:rsid w:val="005F1876"/>
    <w:rsid w:val="00623F08"/>
    <w:rsid w:val="0064140B"/>
    <w:rsid w:val="006414AF"/>
    <w:rsid w:val="00681F01"/>
    <w:rsid w:val="00695429"/>
    <w:rsid w:val="006F4090"/>
    <w:rsid w:val="00702EC2"/>
    <w:rsid w:val="00726D00"/>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513E"/>
    <w:rsid w:val="00C97A0D"/>
    <w:rsid w:val="00CC3EEE"/>
    <w:rsid w:val="00CF20B4"/>
    <w:rsid w:val="00D04DED"/>
    <w:rsid w:val="00D61FFF"/>
    <w:rsid w:val="00D66883"/>
    <w:rsid w:val="00DC0368"/>
    <w:rsid w:val="00E121A5"/>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14</cp:revision>
  <cp:lastPrinted>2019-09-25T08:25:00Z</cp:lastPrinted>
  <dcterms:created xsi:type="dcterms:W3CDTF">2019-09-24T09:03:00Z</dcterms:created>
  <dcterms:modified xsi:type="dcterms:W3CDTF">2019-09-29T09:16:00Z</dcterms:modified>
</cp:coreProperties>
</file>