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6B" w:rsidRDefault="002F346B" w:rsidP="002F346B">
      <w:pPr>
        <w:ind w:right="-94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iLearnCentral</w:t>
      </w:r>
      <w:r w:rsidRPr="000C0E4E">
        <w:rPr>
          <w:rFonts w:ascii="Times New Roman" w:hAnsi="Times New Roman" w:cs="Times New Roman"/>
          <w:b/>
          <w:bCs/>
        </w:rPr>
        <w:t xml:space="preserve"> - LEAN CANVAS</w:t>
      </w:r>
    </w:p>
    <w:p w:rsidR="002F346B" w:rsidRPr="002F346B" w:rsidRDefault="002F346B" w:rsidP="002F346B">
      <w:pPr>
        <w:jc w:val="both"/>
        <w:rPr>
          <w:rFonts w:ascii="Times New Roman" w:hAnsi="Times New Roman" w:cs="Times New Roman"/>
          <w:b/>
        </w:rPr>
      </w:pPr>
    </w:p>
    <w:p w:rsidR="000755EE" w:rsidRDefault="002F346B" w:rsidP="002F346B">
      <w:pPr>
        <w:jc w:val="center"/>
        <w:rPr>
          <w:rFonts w:ascii="Times New Roman" w:hAnsi="Times New Roman" w:cs="Times New Roman"/>
          <w:b/>
        </w:rPr>
      </w:pPr>
      <w:r w:rsidRPr="002F346B">
        <w:rPr>
          <w:rFonts w:ascii="Times New Roman" w:hAnsi="Times New Roman" w:cs="Times New Roman"/>
          <w:b/>
          <w:bCs/>
          <w:lang w:val="en-US" w:eastAsia="ja-JP"/>
        </w:rPr>
        <w:drawing>
          <wp:inline distT="0" distB="0" distL="0" distR="0" wp14:anchorId="3CE0E7D2" wp14:editId="1B2A3796">
            <wp:extent cx="590550" cy="351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0" cy="3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6B" w:rsidRPr="000F26A8" w:rsidRDefault="000F26A8" w:rsidP="002F346B">
      <w:pPr>
        <w:jc w:val="center"/>
        <w:rPr>
          <w:rFonts w:ascii="Times New Roman" w:hAnsi="Times New Roman" w:cs="Times New Roman"/>
        </w:rPr>
      </w:pPr>
      <w:r w:rsidRPr="000F26A8">
        <w:rPr>
          <w:rFonts w:ascii="Times New Roman" w:hAnsi="Times New Roman" w:cs="Times New Roman"/>
        </w:rPr>
        <w:t>University of Cebu</w:t>
      </w:r>
    </w:p>
    <w:p w:rsidR="000F26A8" w:rsidRPr="000F26A8" w:rsidRDefault="000F26A8" w:rsidP="002F346B">
      <w:pPr>
        <w:jc w:val="center"/>
        <w:rPr>
          <w:rFonts w:ascii="Times New Roman" w:hAnsi="Times New Roman" w:cs="Times New Roman"/>
        </w:rPr>
      </w:pPr>
      <w:r w:rsidRPr="000F26A8">
        <w:rPr>
          <w:rFonts w:ascii="Times New Roman" w:hAnsi="Times New Roman" w:cs="Times New Roman"/>
        </w:rPr>
        <w:t>College of Computer Studies</w:t>
      </w:r>
    </w:p>
    <w:p w:rsidR="002F346B" w:rsidRPr="000F26A8" w:rsidRDefault="000F26A8" w:rsidP="002F346B">
      <w:pPr>
        <w:jc w:val="center"/>
        <w:rPr>
          <w:rFonts w:ascii="Times New Roman" w:hAnsi="Times New Roman" w:cs="Times New Roman"/>
        </w:rPr>
      </w:pPr>
      <w:r w:rsidRPr="000F26A8">
        <w:rPr>
          <w:rFonts w:ascii="Times New Roman" w:hAnsi="Times New Roman" w:cs="Times New Roman"/>
        </w:rPr>
        <w:t>Cebu City</w:t>
      </w:r>
    </w:p>
    <w:tbl>
      <w:tblPr>
        <w:tblStyle w:val="TableGrid"/>
        <w:tblpPr w:leftFromText="180" w:rightFromText="180" w:vertAnchor="text" w:horzAnchor="margin" w:tblpXSpec="center" w:tblpY="187"/>
        <w:tblW w:w="1351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1499"/>
        <w:gridCol w:w="922"/>
        <w:gridCol w:w="2160"/>
        <w:gridCol w:w="2700"/>
      </w:tblGrid>
      <w:tr w:rsidR="002F346B" w:rsidRPr="000C0E4E" w:rsidTr="000F26A8">
        <w:trPr>
          <w:trHeight w:val="530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Problem</w:t>
            </w:r>
          </w:p>
        </w:tc>
        <w:tc>
          <w:tcPr>
            <w:tcW w:w="3118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Solution</w:t>
            </w:r>
          </w:p>
        </w:tc>
        <w:tc>
          <w:tcPr>
            <w:tcW w:w="2421" w:type="dxa"/>
            <w:gridSpan w:val="2"/>
            <w:tcBorders>
              <w:bottom w:val="nil"/>
            </w:tcBorders>
            <w:shd w:val="clear" w:color="auto" w:fill="FFFFFF"/>
          </w:tcPr>
          <w:p w:rsidR="000F26A8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 xml:space="preserve">Unique Value </w:t>
            </w:r>
          </w:p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Proposition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Unfair Advantage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Customer Segments</w:t>
            </w:r>
          </w:p>
        </w:tc>
      </w:tr>
      <w:tr w:rsidR="002F346B" w:rsidRPr="000C0E4E" w:rsidTr="000F26A8">
        <w:trPr>
          <w:trHeight w:val="2677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ind w:left="7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Small and Medium sized Learning Centers can’t afford in-house IT professionals and solutions to automate operations.</w:t>
            </w:r>
          </w:p>
          <w:p w:rsidR="002F346B" w:rsidRPr="000F26A8" w:rsidRDefault="002F346B" w:rsidP="002F346B">
            <w:pPr>
              <w:ind w:left="7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Finding qualified educators on short notice.</w:t>
            </w:r>
          </w:p>
          <w:p w:rsidR="002F346B" w:rsidRPr="000F26A8" w:rsidRDefault="002F346B" w:rsidP="002F346B">
            <w:pPr>
              <w:ind w:left="7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Teachers would not have access to resources like laptop to help with daily preparations.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Hosting modular applications catering to specific operational needs of Learning Centers.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Profile repository for prospective teachers to match qualifications.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assistant tools for teacher’s daily needs(lesson plans and reports) using mobile technology</w:t>
            </w:r>
          </w:p>
        </w:tc>
        <w:tc>
          <w:tcPr>
            <w:tcW w:w="242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One-stop-shop solutions for Learning Centers’ operational needs and assistance to their educators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/>
          </w:tcPr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Customizable feature list based on the needs of the establishment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FFFFFF"/>
          </w:tcPr>
          <w:p w:rsidR="000F26A8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Small and Medium 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Scale Learning Centers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Professional Educators 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</w:p>
        </w:tc>
      </w:tr>
      <w:tr w:rsidR="002F346B" w:rsidRPr="000C0E4E" w:rsidTr="000F26A8">
        <w:trPr>
          <w:trHeight w:val="264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</w:rPr>
            </w:pPr>
            <w:r w:rsidRPr="000C0E4E">
              <w:rPr>
                <w:rFonts w:ascii="Times New Roman" w:hAnsi="Times New Roman" w:cs="Times New Roman"/>
                <w:b/>
              </w:rPr>
              <w:t>Existing Alternatives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Key Metrics</w:t>
            </w:r>
          </w:p>
        </w:tc>
        <w:tc>
          <w:tcPr>
            <w:tcW w:w="242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High-Level Concept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Channels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</w:rPr>
            </w:pPr>
            <w:r w:rsidRPr="000C0E4E">
              <w:rPr>
                <w:rFonts w:ascii="Times New Roman" w:hAnsi="Times New Roman" w:cs="Times New Roman"/>
                <w:b/>
              </w:rPr>
              <w:t>Early Adopters</w:t>
            </w:r>
          </w:p>
        </w:tc>
      </w:tr>
      <w:tr w:rsidR="002F346B" w:rsidRPr="000C0E4E" w:rsidTr="000F26A8">
        <w:trPr>
          <w:trHeight w:val="2052"/>
        </w:trPr>
        <w:tc>
          <w:tcPr>
            <w:tcW w:w="3119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OrangeApps</w:t>
            </w:r>
          </w:p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Edunext</w:t>
            </w:r>
          </w:p>
        </w:tc>
        <w:tc>
          <w:tcPr>
            <w:tcW w:w="3118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Number of learning centers using the services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Number of Professional educators’ profiles</w:t>
            </w:r>
          </w:p>
          <w:p w:rsidR="002F346B" w:rsidRPr="000F26A8" w:rsidRDefault="002F346B" w:rsidP="002F346B">
            <w:pPr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- Gross Profit</w:t>
            </w:r>
          </w:p>
        </w:tc>
        <w:tc>
          <w:tcPr>
            <w:tcW w:w="2421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Default="00033BD1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School Management </w:t>
            </w:r>
          </w:p>
          <w:p w:rsidR="00033BD1" w:rsidRDefault="00033BD1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System for Learning</w:t>
            </w:r>
          </w:p>
          <w:p w:rsidR="00033BD1" w:rsidRPr="000F26A8" w:rsidRDefault="00033BD1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Centers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Visits to Establishments</w:t>
            </w:r>
          </w:p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Company Website </w:t>
            </w:r>
          </w:p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Social Media Ads</w:t>
            </w:r>
          </w:p>
          <w:p w:rsidR="002F346B" w:rsidRPr="000F26A8" w:rsidRDefault="002F346B" w:rsidP="002F346B">
            <w:pPr>
              <w:ind w:right="-10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Word of Mouth</w:t>
            </w:r>
          </w:p>
        </w:tc>
        <w:tc>
          <w:tcPr>
            <w:tcW w:w="2700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Small and Medium 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scale Learning Centers </w:t>
            </w:r>
          </w:p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using manual</w:t>
            </w:r>
            <w:r w:rsidR="000F26A8" w:rsidRPr="000F26A8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F26A8">
              <w:rPr>
                <w:rFonts w:ascii="Times New Roman" w:hAnsi="Times New Roman" w:cs="Times New Roman"/>
                <w:sz w:val="22"/>
              </w:rPr>
              <w:t>transactions.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Professional Educators </w:t>
            </w:r>
          </w:p>
          <w:p w:rsidR="002F346B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looking for jobs 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- Working Educators </w:t>
            </w:r>
          </w:p>
          <w:p w:rsidR="000F26A8" w:rsidRPr="000F26A8" w:rsidRDefault="002F346B" w:rsidP="002F346B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 xml:space="preserve">needing automated </w:t>
            </w:r>
          </w:p>
          <w:p w:rsidR="002F346B" w:rsidRPr="000F26A8" w:rsidRDefault="002F346B" w:rsidP="000F26A8">
            <w:pPr>
              <w:ind w:right="-944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assistance tools</w:t>
            </w:r>
          </w:p>
        </w:tc>
      </w:tr>
      <w:tr w:rsidR="002F346B" w:rsidRPr="000C0E4E" w:rsidTr="000F26A8">
        <w:trPr>
          <w:trHeight w:val="279"/>
        </w:trPr>
        <w:tc>
          <w:tcPr>
            <w:tcW w:w="7736" w:type="dxa"/>
            <w:gridSpan w:val="3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Cost Structure</w:t>
            </w:r>
          </w:p>
        </w:tc>
        <w:tc>
          <w:tcPr>
            <w:tcW w:w="5782" w:type="dxa"/>
            <w:gridSpan w:val="3"/>
            <w:tcBorders>
              <w:bottom w:val="nil"/>
            </w:tcBorders>
            <w:shd w:val="clear" w:color="auto" w:fill="FFFFFF"/>
          </w:tcPr>
          <w:p w:rsidR="002F346B" w:rsidRPr="000C0E4E" w:rsidRDefault="002F346B" w:rsidP="002F346B">
            <w:pPr>
              <w:ind w:right="-944"/>
              <w:rPr>
                <w:rFonts w:ascii="Times New Roman" w:hAnsi="Times New Roman" w:cs="Times New Roman"/>
                <w:b/>
              </w:rPr>
            </w:pPr>
            <w:r w:rsidRPr="000C0E4E">
              <w:rPr>
                <w:rFonts w:ascii="Times New Roman" w:hAnsi="Times New Roman" w:cs="Times New Roman"/>
                <w:b/>
              </w:rPr>
              <w:t>Revenue Structure</w:t>
            </w:r>
          </w:p>
        </w:tc>
      </w:tr>
      <w:tr w:rsidR="002F346B" w:rsidRPr="000C0E4E" w:rsidTr="000F26A8">
        <w:trPr>
          <w:trHeight w:val="1350"/>
        </w:trPr>
        <w:tc>
          <w:tcPr>
            <w:tcW w:w="7736" w:type="dxa"/>
            <w:gridSpan w:val="3"/>
            <w:tcBorders>
              <w:top w:val="nil"/>
            </w:tcBorders>
            <w:shd w:val="clear" w:color="auto" w:fill="FFFFFF"/>
          </w:tcPr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Customer acquisition costs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Hosting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Research and Development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Marketing and Advertising</w:t>
            </w:r>
          </w:p>
          <w:p w:rsidR="002F346B" w:rsidRPr="000F26A8" w:rsidRDefault="002F346B" w:rsidP="002F346B">
            <w:pPr>
              <w:ind w:right="-32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Operations and Maintainance</w:t>
            </w:r>
          </w:p>
        </w:tc>
        <w:tc>
          <w:tcPr>
            <w:tcW w:w="5782" w:type="dxa"/>
            <w:gridSpan w:val="3"/>
            <w:tcBorders>
              <w:top w:val="nil"/>
            </w:tcBorders>
            <w:shd w:val="clear" w:color="auto" w:fill="FFFFFF"/>
          </w:tcPr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Subsciption based on feature packages</w:t>
            </w:r>
          </w:p>
          <w:p w:rsidR="002F346B" w:rsidRPr="000F26A8" w:rsidRDefault="002F346B" w:rsidP="002F346B">
            <w:pPr>
              <w:ind w:right="-18"/>
              <w:rPr>
                <w:rFonts w:ascii="Times New Roman" w:hAnsi="Times New Roman" w:cs="Times New Roman"/>
                <w:sz w:val="22"/>
              </w:rPr>
            </w:pPr>
            <w:r w:rsidRPr="000F26A8">
              <w:rPr>
                <w:rFonts w:ascii="Times New Roman" w:hAnsi="Times New Roman" w:cs="Times New Roman"/>
                <w:sz w:val="22"/>
              </w:rPr>
              <w:t>Ad Revenue from free or trial users</w:t>
            </w:r>
          </w:p>
        </w:tc>
      </w:tr>
    </w:tbl>
    <w:p w:rsidR="002F346B" w:rsidRDefault="002F346B" w:rsidP="002F346B">
      <w:pPr>
        <w:jc w:val="both"/>
        <w:rPr>
          <w:rFonts w:ascii="Times New Roman" w:hAnsi="Times New Roman" w:cs="Times New Roman"/>
          <w:b/>
        </w:rPr>
      </w:pPr>
    </w:p>
    <w:p w:rsidR="002F346B" w:rsidRPr="002F346B" w:rsidRDefault="002F346B" w:rsidP="002F346B">
      <w:pPr>
        <w:jc w:val="both"/>
        <w:rPr>
          <w:rFonts w:ascii="Times New Roman" w:hAnsi="Times New Roman" w:cs="Times New Roman"/>
          <w:b/>
        </w:rPr>
      </w:pPr>
    </w:p>
    <w:sectPr w:rsidR="002F346B" w:rsidRPr="002F346B" w:rsidSect="000F26A8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3A95"/>
    <w:multiLevelType w:val="hybridMultilevel"/>
    <w:tmpl w:val="4088F6F0"/>
    <w:lvl w:ilvl="0" w:tplc="FA7AA7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6B"/>
    <w:rsid w:val="00033BD1"/>
    <w:rsid w:val="000755EE"/>
    <w:rsid w:val="000F26A8"/>
    <w:rsid w:val="002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6B"/>
    <w:pPr>
      <w:spacing w:after="0" w:line="240" w:lineRule="auto"/>
    </w:pPr>
    <w:rPr>
      <w:noProof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46B"/>
    <w:pPr>
      <w:spacing w:after="0" w:line="240" w:lineRule="auto"/>
    </w:pPr>
    <w:rPr>
      <w:sz w:val="24"/>
      <w:szCs w:val="24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6B"/>
    <w:pPr>
      <w:spacing w:after="0" w:line="240" w:lineRule="auto"/>
    </w:pPr>
    <w:rPr>
      <w:noProof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46B"/>
    <w:pPr>
      <w:spacing w:after="0" w:line="240" w:lineRule="auto"/>
    </w:pPr>
    <w:rPr>
      <w:sz w:val="24"/>
      <w:szCs w:val="24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2</cp:revision>
  <dcterms:created xsi:type="dcterms:W3CDTF">2019-09-23T06:13:00Z</dcterms:created>
  <dcterms:modified xsi:type="dcterms:W3CDTF">2019-09-23T07:20:00Z</dcterms:modified>
</cp:coreProperties>
</file>