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0D54" w14:textId="391661A7" w:rsidR="001F5E57" w:rsidRDefault="00D37192" w:rsidP="00A3106D">
      <w:pPr>
        <w:pStyle w:val="Title"/>
        <w:jc w:val="center"/>
        <w:rPr>
          <w:rFonts w:ascii="Times New Roman" w:hAnsi="Times New Roman" w:cs="Times New Roman"/>
          <w:sz w:val="48"/>
          <w:szCs w:val="48"/>
        </w:rPr>
      </w:pPr>
      <w:r>
        <w:rPr>
          <w:rFonts w:ascii="Times New Roman" w:hAnsi="Times New Roman" w:cs="Times New Roman"/>
          <w:sz w:val="48"/>
          <w:szCs w:val="48"/>
        </w:rPr>
        <w:t>Design and Implementation of a District Integrated Dashboard</w:t>
      </w:r>
      <w:r w:rsidR="009348A3">
        <w:rPr>
          <w:rFonts w:ascii="Times New Roman" w:hAnsi="Times New Roman" w:cs="Times New Roman"/>
          <w:sz w:val="48"/>
          <w:szCs w:val="48"/>
        </w:rPr>
        <w:t xml:space="preserve"> for Data-Driven Governance</w:t>
      </w:r>
    </w:p>
    <w:p w14:paraId="3BFCEC47" w14:textId="4B3875DF" w:rsidR="00942BEB" w:rsidRPr="00942BEB" w:rsidRDefault="00942BEB" w:rsidP="00A3106D">
      <w:pPr>
        <w:jc w:val="both"/>
      </w:pPr>
    </w:p>
    <w:p w14:paraId="22D139D9" w14:textId="77777777" w:rsidR="00A3106D" w:rsidRDefault="00A3106D" w:rsidP="00A3106D">
      <w:pPr>
        <w:jc w:val="both"/>
        <w:rPr>
          <w:rFonts w:ascii="Times New Roman" w:hAnsi="Times New Roman" w:cs="Times New Roman"/>
          <w:sz w:val="20"/>
          <w:szCs w:val="20"/>
        </w:rPr>
        <w:sectPr w:rsidR="00A3106D" w:rsidSect="00CC6D5B">
          <w:pgSz w:w="11906" w:h="16838" w:code="9"/>
          <w:pgMar w:top="1440" w:right="1440" w:bottom="1440" w:left="1440" w:header="708" w:footer="708" w:gutter="0"/>
          <w:cols w:space="708"/>
          <w:docGrid w:linePitch="360"/>
        </w:sectPr>
      </w:pPr>
    </w:p>
    <w:p w14:paraId="41424238" w14:textId="77777777" w:rsidR="008119BA" w:rsidRDefault="008119BA" w:rsidP="00A3106D">
      <w:pPr>
        <w:jc w:val="both"/>
        <w:rPr>
          <w:rFonts w:ascii="Times New Roman" w:hAnsi="Times New Roman" w:cs="Times New Roman"/>
          <w:sz w:val="20"/>
          <w:szCs w:val="20"/>
        </w:rPr>
        <w:sectPr w:rsidR="008119BA" w:rsidSect="00A3106D">
          <w:type w:val="continuous"/>
          <w:pgSz w:w="11906" w:h="16838" w:code="9"/>
          <w:pgMar w:top="1440" w:right="1440" w:bottom="1440" w:left="1440" w:header="708" w:footer="708" w:gutter="0"/>
          <w:cols w:num="4" w:space="709"/>
          <w:docGrid w:linePitch="360"/>
        </w:sectPr>
      </w:pPr>
    </w:p>
    <w:p w14:paraId="11ED2439" w14:textId="77777777" w:rsidR="000910BF" w:rsidRPr="000910BF" w:rsidRDefault="000910BF" w:rsidP="00A3106D">
      <w:pPr>
        <w:spacing w:line="240" w:lineRule="auto"/>
        <w:jc w:val="center"/>
        <w:rPr>
          <w:rFonts w:ascii="Times New Roman" w:hAnsi="Times New Roman" w:cs="Times New Roman"/>
          <w:sz w:val="20"/>
          <w:szCs w:val="20"/>
        </w:rPr>
      </w:pPr>
      <w:proofErr w:type="spellStart"/>
      <w:r w:rsidRPr="000910BF">
        <w:rPr>
          <w:rFonts w:ascii="Times New Roman" w:hAnsi="Times New Roman" w:cs="Times New Roman"/>
          <w:sz w:val="20"/>
          <w:szCs w:val="20"/>
          <w:lang w:val="en-US"/>
        </w:rPr>
        <w:t>Yanamala</w:t>
      </w:r>
      <w:proofErr w:type="spellEnd"/>
      <w:r w:rsidRPr="000910BF">
        <w:rPr>
          <w:rFonts w:ascii="Times New Roman" w:hAnsi="Times New Roman" w:cs="Times New Roman"/>
          <w:sz w:val="20"/>
          <w:szCs w:val="20"/>
          <w:lang w:val="en-US"/>
        </w:rPr>
        <w:t xml:space="preserve"> Jaswanth Reddy</w:t>
      </w:r>
    </w:p>
    <w:p w14:paraId="363ECEE4" w14:textId="77777777" w:rsidR="008119BA" w:rsidRDefault="00204891" w:rsidP="00A3106D">
      <w:pPr>
        <w:spacing w:line="240" w:lineRule="auto"/>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Department of Computer Science and Engineering</w:t>
      </w:r>
      <w:r w:rsidR="008119BA">
        <w:rPr>
          <w:rFonts w:ascii="Times New Roman" w:hAnsi="Times New Roman" w:cs="Times New Roman"/>
          <w:sz w:val="20"/>
          <w:szCs w:val="20"/>
          <w:lang w:val="en-US"/>
        </w:rPr>
        <w:t>,</w:t>
      </w:r>
    </w:p>
    <w:p w14:paraId="607B9CDE" w14:textId="30BD7225" w:rsidR="00942BEB" w:rsidRDefault="00204891" w:rsidP="00A3106D">
      <w:pPr>
        <w:spacing w:line="240" w:lineRule="auto"/>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 xml:space="preserve">Presidency </w:t>
      </w:r>
      <w:proofErr w:type="gramStart"/>
      <w:r w:rsidRPr="00204891">
        <w:rPr>
          <w:rFonts w:ascii="Times New Roman" w:hAnsi="Times New Roman" w:cs="Times New Roman"/>
          <w:sz w:val="20"/>
          <w:szCs w:val="20"/>
          <w:lang w:val="en-US"/>
        </w:rPr>
        <w:t>University  Bengaluru</w:t>
      </w:r>
      <w:proofErr w:type="gramEnd"/>
      <w:r w:rsidRPr="00204891">
        <w:rPr>
          <w:rFonts w:ascii="Times New Roman" w:hAnsi="Times New Roman" w:cs="Times New Roman"/>
          <w:sz w:val="20"/>
          <w:szCs w:val="20"/>
          <w:lang w:val="en-US"/>
        </w:rPr>
        <w:t>, India</w:t>
      </w:r>
    </w:p>
    <w:p w14:paraId="57AA9CFF" w14:textId="62E98572" w:rsidR="00942BEB" w:rsidRDefault="00942BEB" w:rsidP="00A3106D">
      <w:pPr>
        <w:spacing w:line="240" w:lineRule="auto"/>
        <w:jc w:val="center"/>
        <w:rPr>
          <w:rFonts w:ascii="Times New Roman" w:hAnsi="Times New Roman" w:cs="Times New Roman"/>
          <w:sz w:val="20"/>
          <w:szCs w:val="20"/>
          <w:lang w:val="en-US"/>
        </w:rPr>
      </w:pPr>
      <w:hyperlink r:id="rId8" w:history="1">
        <w:r w:rsidRPr="00FD2714">
          <w:rPr>
            <w:rStyle w:val="Hyperlink"/>
            <w:rFonts w:ascii="Times New Roman" w:hAnsi="Times New Roman" w:cs="Times New Roman"/>
            <w:sz w:val="20"/>
            <w:szCs w:val="20"/>
            <w:lang w:val="en-US"/>
          </w:rPr>
          <w:t>jaswanthyanamala@gmail.com</w:t>
        </w:r>
      </w:hyperlink>
    </w:p>
    <w:p w14:paraId="033A28B1" w14:textId="77777777" w:rsidR="00942BEB" w:rsidRDefault="00942BEB" w:rsidP="00A3106D">
      <w:pPr>
        <w:spacing w:line="240" w:lineRule="auto"/>
        <w:jc w:val="both"/>
        <w:rPr>
          <w:rFonts w:ascii="Times New Roman" w:hAnsi="Times New Roman" w:cs="Times New Roman"/>
          <w:sz w:val="20"/>
          <w:szCs w:val="20"/>
          <w:lang w:val="en-US"/>
        </w:rPr>
      </w:pPr>
    </w:p>
    <w:p w14:paraId="60670A16" w14:textId="7A8C42E3" w:rsidR="00204891" w:rsidRDefault="00204891" w:rsidP="00A3106D">
      <w:pPr>
        <w:jc w:val="center"/>
        <w:rPr>
          <w:rFonts w:ascii="Times New Roman" w:hAnsi="Times New Roman" w:cs="Times New Roman"/>
          <w:sz w:val="20"/>
          <w:szCs w:val="20"/>
          <w:lang w:val="en-US"/>
        </w:rPr>
      </w:pPr>
      <w:r>
        <w:rPr>
          <w:rFonts w:ascii="Times New Roman" w:hAnsi="Times New Roman" w:cs="Times New Roman"/>
          <w:sz w:val="20"/>
          <w:szCs w:val="20"/>
          <w:lang w:val="en-US"/>
        </w:rPr>
        <w:t>Purohith Satyanarayana</w:t>
      </w:r>
    </w:p>
    <w:p w14:paraId="31B0F556" w14:textId="77777777" w:rsidR="00204891" w:rsidRPr="00204891" w:rsidRDefault="00204891" w:rsidP="00A3106D">
      <w:pPr>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Department of Computer Science and Engineering</w:t>
      </w:r>
    </w:p>
    <w:p w14:paraId="6CC0B251" w14:textId="01557C4B" w:rsidR="00204891" w:rsidRDefault="00204891" w:rsidP="00A3106D">
      <w:pPr>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 xml:space="preserve">Presidency </w:t>
      </w:r>
      <w:proofErr w:type="gramStart"/>
      <w:r w:rsidRPr="00204891">
        <w:rPr>
          <w:rFonts w:ascii="Times New Roman" w:hAnsi="Times New Roman" w:cs="Times New Roman"/>
          <w:sz w:val="20"/>
          <w:szCs w:val="20"/>
          <w:lang w:val="en-US"/>
        </w:rPr>
        <w:t>University  Bengaluru</w:t>
      </w:r>
      <w:proofErr w:type="gramEnd"/>
      <w:r w:rsidRPr="00204891">
        <w:rPr>
          <w:rFonts w:ascii="Times New Roman" w:hAnsi="Times New Roman" w:cs="Times New Roman"/>
          <w:sz w:val="20"/>
          <w:szCs w:val="20"/>
          <w:lang w:val="en-US"/>
        </w:rPr>
        <w:t>, India</w:t>
      </w:r>
    </w:p>
    <w:p w14:paraId="5352A608" w14:textId="2AF77449" w:rsidR="00942BEB" w:rsidRDefault="00942BEB" w:rsidP="00D37192">
      <w:pPr>
        <w:jc w:val="center"/>
        <w:rPr>
          <w:rFonts w:ascii="Times New Roman" w:hAnsi="Times New Roman" w:cs="Times New Roman"/>
          <w:sz w:val="20"/>
          <w:szCs w:val="20"/>
          <w:lang w:val="en-US"/>
        </w:rPr>
      </w:pPr>
      <w:hyperlink r:id="rId9" w:history="1">
        <w:r w:rsidRPr="00FD2714">
          <w:rPr>
            <w:rStyle w:val="Hyperlink"/>
            <w:rFonts w:ascii="Times New Roman" w:hAnsi="Times New Roman" w:cs="Times New Roman"/>
            <w:sz w:val="20"/>
            <w:szCs w:val="20"/>
            <w:lang w:val="en-US"/>
          </w:rPr>
          <w:t>satyaguru70755@gmail.com</w:t>
        </w:r>
      </w:hyperlink>
    </w:p>
    <w:p w14:paraId="71C06714" w14:textId="77777777" w:rsidR="00D37192" w:rsidRDefault="00D37192" w:rsidP="00D37192">
      <w:pPr>
        <w:jc w:val="center"/>
        <w:rPr>
          <w:rFonts w:ascii="Times New Roman" w:hAnsi="Times New Roman" w:cs="Times New Roman"/>
          <w:sz w:val="20"/>
          <w:szCs w:val="20"/>
          <w:lang w:val="en-US"/>
        </w:rPr>
      </w:pPr>
    </w:p>
    <w:p w14:paraId="63DDD57F" w14:textId="599966B1" w:rsidR="008119BA" w:rsidRDefault="008119BA" w:rsidP="00A3106D">
      <w:pPr>
        <w:jc w:val="center"/>
        <w:rPr>
          <w:rFonts w:ascii="Times New Roman" w:hAnsi="Times New Roman" w:cs="Times New Roman"/>
          <w:sz w:val="20"/>
          <w:szCs w:val="20"/>
          <w:lang w:val="en-US"/>
        </w:rPr>
      </w:pPr>
      <w:proofErr w:type="spellStart"/>
      <w:r w:rsidRPr="008119BA">
        <w:rPr>
          <w:rFonts w:ascii="Times New Roman" w:hAnsi="Times New Roman" w:cs="Times New Roman"/>
          <w:sz w:val="20"/>
          <w:szCs w:val="20"/>
          <w:lang w:val="en-US"/>
        </w:rPr>
        <w:t>Amaregouda</w:t>
      </w:r>
      <w:proofErr w:type="spellEnd"/>
    </w:p>
    <w:p w14:paraId="215A5254" w14:textId="77777777" w:rsidR="008119BA" w:rsidRPr="00204891" w:rsidRDefault="008119BA" w:rsidP="00A3106D">
      <w:pPr>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Department of Computer Science and Engineering</w:t>
      </w:r>
    </w:p>
    <w:p w14:paraId="53BE521C" w14:textId="478E0018" w:rsidR="000910BF" w:rsidRDefault="008119BA" w:rsidP="00A3106D">
      <w:pPr>
        <w:jc w:val="center"/>
        <w:rPr>
          <w:rFonts w:ascii="Times New Roman" w:hAnsi="Times New Roman" w:cs="Times New Roman"/>
          <w:sz w:val="20"/>
          <w:szCs w:val="20"/>
          <w:lang w:val="en-US"/>
        </w:rPr>
      </w:pPr>
      <w:r w:rsidRPr="00204891">
        <w:rPr>
          <w:rFonts w:ascii="Times New Roman" w:hAnsi="Times New Roman" w:cs="Times New Roman"/>
          <w:sz w:val="20"/>
          <w:szCs w:val="20"/>
          <w:lang w:val="en-US"/>
        </w:rPr>
        <w:t xml:space="preserve">Presidency </w:t>
      </w:r>
      <w:proofErr w:type="gramStart"/>
      <w:r w:rsidRPr="00204891">
        <w:rPr>
          <w:rFonts w:ascii="Times New Roman" w:hAnsi="Times New Roman" w:cs="Times New Roman"/>
          <w:sz w:val="20"/>
          <w:szCs w:val="20"/>
          <w:lang w:val="en-US"/>
        </w:rPr>
        <w:t>University  Bengaluru</w:t>
      </w:r>
      <w:proofErr w:type="gramEnd"/>
      <w:r w:rsidRPr="00204891">
        <w:rPr>
          <w:rFonts w:ascii="Times New Roman" w:hAnsi="Times New Roman" w:cs="Times New Roman"/>
          <w:sz w:val="20"/>
          <w:szCs w:val="20"/>
          <w:lang w:val="en-US"/>
        </w:rPr>
        <w:t>, Ind</w:t>
      </w:r>
      <w:r>
        <w:rPr>
          <w:rFonts w:ascii="Times New Roman" w:hAnsi="Times New Roman" w:cs="Times New Roman"/>
          <w:sz w:val="20"/>
          <w:szCs w:val="20"/>
          <w:lang w:val="en-US"/>
        </w:rPr>
        <w:t>i</w:t>
      </w:r>
      <w:r w:rsidR="000910BF">
        <w:rPr>
          <w:rFonts w:ascii="Times New Roman" w:hAnsi="Times New Roman" w:cs="Times New Roman"/>
          <w:sz w:val="20"/>
          <w:szCs w:val="20"/>
          <w:lang w:val="en-US"/>
        </w:rPr>
        <w:t>a</w:t>
      </w:r>
    </w:p>
    <w:p w14:paraId="18609A70" w14:textId="4D11785A" w:rsidR="00D37192" w:rsidRPr="00D37192" w:rsidRDefault="000910BF" w:rsidP="00D37192">
      <w:pPr>
        <w:jc w:val="center"/>
      </w:pPr>
      <w:hyperlink r:id="rId10" w:history="1">
        <w:r w:rsidRPr="00FD2714">
          <w:rPr>
            <w:rStyle w:val="Hyperlink"/>
            <w:rFonts w:ascii="Times New Roman" w:hAnsi="Times New Roman" w:cs="Times New Roman"/>
            <w:sz w:val="20"/>
            <w:szCs w:val="20"/>
            <w:lang w:val="en-US"/>
          </w:rPr>
          <w:t>amaregouda449@gmail.com</w:t>
        </w:r>
      </w:hyperlink>
    </w:p>
    <w:p w14:paraId="52777A9A" w14:textId="77777777" w:rsidR="00A3106D" w:rsidRDefault="00A3106D" w:rsidP="00A3106D">
      <w:pPr>
        <w:jc w:val="both"/>
        <w:rPr>
          <w:rFonts w:ascii="Times New Roman" w:hAnsi="Times New Roman" w:cs="Times New Roman"/>
          <w:sz w:val="20"/>
          <w:szCs w:val="20"/>
          <w:lang w:val="en-US"/>
        </w:rPr>
      </w:pPr>
    </w:p>
    <w:p w14:paraId="056FFE88" w14:textId="77777777" w:rsidR="00A3106D" w:rsidRDefault="00A3106D" w:rsidP="00A3106D">
      <w:pPr>
        <w:jc w:val="both"/>
        <w:rPr>
          <w:rFonts w:ascii="Times New Roman" w:hAnsi="Times New Roman" w:cs="Times New Roman"/>
          <w:sz w:val="20"/>
          <w:szCs w:val="20"/>
          <w:lang w:val="en-US"/>
        </w:rPr>
        <w:sectPr w:rsidR="00A3106D" w:rsidSect="00A3106D">
          <w:type w:val="continuous"/>
          <w:pgSz w:w="11906" w:h="16838" w:code="9"/>
          <w:pgMar w:top="1440" w:right="1440" w:bottom="1440" w:left="1440" w:header="708" w:footer="708" w:gutter="0"/>
          <w:cols w:num="3" w:space="709"/>
          <w:docGrid w:linePitch="360"/>
        </w:sectPr>
      </w:pPr>
    </w:p>
    <w:p w14:paraId="32430158" w14:textId="77777777" w:rsidR="00D37192" w:rsidRDefault="00D37192" w:rsidP="00D37192">
      <w:pPr>
        <w:jc w:val="center"/>
        <w:rPr>
          <w:rFonts w:ascii="Times New Roman" w:hAnsi="Times New Roman" w:cs="Times New Roman"/>
          <w:sz w:val="20"/>
          <w:szCs w:val="20"/>
        </w:rPr>
      </w:pPr>
      <w:r>
        <w:rPr>
          <w:rFonts w:ascii="Times New Roman" w:hAnsi="Times New Roman" w:cs="Times New Roman"/>
          <w:sz w:val="20"/>
          <w:szCs w:val="20"/>
        </w:rPr>
        <w:t>Ms. Poonam</w:t>
      </w:r>
    </w:p>
    <w:p w14:paraId="4F974EFB" w14:textId="77777777" w:rsidR="00D37192" w:rsidRDefault="00D37192" w:rsidP="00D37192">
      <w:pPr>
        <w:spacing w:after="0"/>
        <w:jc w:val="center"/>
        <w:rPr>
          <w:rFonts w:ascii="Times New Roman" w:hAnsi="Times New Roman" w:cs="Times New Roman"/>
          <w:sz w:val="20"/>
          <w:szCs w:val="20"/>
        </w:rPr>
      </w:pPr>
      <w:r>
        <w:rPr>
          <w:rFonts w:ascii="Times New Roman" w:hAnsi="Times New Roman" w:cs="Times New Roman"/>
          <w:sz w:val="20"/>
          <w:szCs w:val="20"/>
        </w:rPr>
        <w:t>Assistant Professor</w:t>
      </w:r>
    </w:p>
    <w:p w14:paraId="7ABDCDFE" w14:textId="77777777" w:rsidR="00D37192" w:rsidRDefault="00D37192" w:rsidP="00D37192">
      <w:pPr>
        <w:spacing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School</w:t>
      </w:r>
      <w:r w:rsidRPr="00204891">
        <w:rPr>
          <w:rFonts w:ascii="Times New Roman" w:hAnsi="Times New Roman" w:cs="Times New Roman"/>
          <w:sz w:val="20"/>
          <w:szCs w:val="20"/>
          <w:lang w:val="en-US"/>
        </w:rPr>
        <w:t xml:space="preserve"> of Computer Science and Engineering</w:t>
      </w:r>
    </w:p>
    <w:p w14:paraId="5E948F2B" w14:textId="77777777" w:rsidR="00D37192" w:rsidRPr="00942BEB" w:rsidRDefault="00D37192" w:rsidP="00D37192">
      <w:pPr>
        <w:spacing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Presidency</w:t>
      </w:r>
      <w:r w:rsidRPr="00204891">
        <w:rPr>
          <w:rFonts w:ascii="Times New Roman" w:hAnsi="Times New Roman" w:cs="Times New Roman"/>
          <w:sz w:val="20"/>
          <w:szCs w:val="20"/>
          <w:lang w:val="en-US"/>
        </w:rPr>
        <w:t xml:space="preserve"> </w:t>
      </w:r>
      <w:proofErr w:type="gramStart"/>
      <w:r w:rsidRPr="00204891">
        <w:rPr>
          <w:rFonts w:ascii="Times New Roman" w:hAnsi="Times New Roman" w:cs="Times New Roman"/>
          <w:sz w:val="20"/>
          <w:szCs w:val="20"/>
          <w:lang w:val="en-US"/>
        </w:rPr>
        <w:t>University  Bengaluru</w:t>
      </w:r>
      <w:proofErr w:type="gramEnd"/>
      <w:r w:rsidRPr="00204891">
        <w:rPr>
          <w:rFonts w:ascii="Times New Roman" w:hAnsi="Times New Roman" w:cs="Times New Roman"/>
          <w:sz w:val="20"/>
          <w:szCs w:val="20"/>
          <w:lang w:val="en-US"/>
        </w:rPr>
        <w:t>, India</w:t>
      </w:r>
    </w:p>
    <w:p w14:paraId="0445553E" w14:textId="77777777" w:rsidR="00D37192" w:rsidRDefault="00D37192" w:rsidP="00D37192">
      <w:pPr>
        <w:jc w:val="both"/>
        <w:rPr>
          <w:rFonts w:ascii="Times New Roman" w:hAnsi="Times New Roman" w:cs="Times New Roman"/>
          <w:sz w:val="20"/>
          <w:szCs w:val="20"/>
        </w:rPr>
        <w:sectPr w:rsidR="00D37192" w:rsidSect="00D37192">
          <w:type w:val="continuous"/>
          <w:pgSz w:w="11906" w:h="16838" w:code="9"/>
          <w:pgMar w:top="1440" w:right="1440" w:bottom="1440" w:left="1440" w:header="708" w:footer="708" w:gutter="0"/>
          <w:cols w:space="412"/>
          <w:docGrid w:linePitch="360"/>
        </w:sectPr>
      </w:pPr>
    </w:p>
    <w:p w14:paraId="72E3DF39" w14:textId="77777777" w:rsidR="00D37192" w:rsidRDefault="00D37192" w:rsidP="00D37192">
      <w:pPr>
        <w:jc w:val="both"/>
        <w:rPr>
          <w:rFonts w:ascii="Times New Roman" w:hAnsi="Times New Roman" w:cs="Times New Roman"/>
          <w:sz w:val="20"/>
          <w:szCs w:val="20"/>
        </w:rPr>
      </w:pPr>
    </w:p>
    <w:p w14:paraId="4297D04A" w14:textId="6049808B" w:rsidR="000910BF" w:rsidRPr="000910BF" w:rsidRDefault="000910BF" w:rsidP="00A3106D">
      <w:pPr>
        <w:jc w:val="both"/>
        <w:sectPr w:rsidR="000910BF" w:rsidRPr="000910BF" w:rsidSect="00A3106D">
          <w:type w:val="continuous"/>
          <w:pgSz w:w="11906" w:h="16838" w:code="9"/>
          <w:pgMar w:top="1440" w:right="1440" w:bottom="1440" w:left="1440" w:header="708" w:footer="708" w:gutter="0"/>
          <w:cols w:num="4" w:space="709"/>
          <w:docGrid w:linePitch="360"/>
        </w:sectPr>
      </w:pPr>
    </w:p>
    <w:p w14:paraId="361A250D" w14:textId="56281500" w:rsidR="00CC6D5B" w:rsidRDefault="00CC6D5B" w:rsidP="00A3106D">
      <w:pPr>
        <w:pStyle w:val="Title"/>
        <w:spacing w:line="276" w:lineRule="auto"/>
        <w:jc w:val="both"/>
        <w:rPr>
          <w:rFonts w:ascii="Times New Roman" w:hAnsi="Times New Roman" w:cs="Times New Roman"/>
          <w:sz w:val="20"/>
          <w:szCs w:val="20"/>
        </w:rPr>
      </w:pPr>
      <w:r w:rsidRPr="005415C2">
        <w:rPr>
          <w:rFonts w:ascii="Times New Roman" w:hAnsi="Times New Roman" w:cs="Times New Roman"/>
          <w:b/>
          <w:bCs/>
          <w:i/>
          <w:iCs/>
          <w:sz w:val="20"/>
          <w:szCs w:val="20"/>
        </w:rPr>
        <w:t>Abst</w:t>
      </w:r>
      <w:r>
        <w:rPr>
          <w:rFonts w:ascii="Times New Roman" w:hAnsi="Times New Roman" w:cs="Times New Roman"/>
          <w:b/>
          <w:bCs/>
          <w:i/>
          <w:iCs/>
          <w:sz w:val="20"/>
          <w:szCs w:val="20"/>
        </w:rPr>
        <w:t>rac</w:t>
      </w:r>
      <w:r w:rsidRPr="005415C2">
        <w:rPr>
          <w:rFonts w:ascii="Times New Roman" w:hAnsi="Times New Roman" w:cs="Times New Roman"/>
          <w:b/>
          <w:bCs/>
          <w:i/>
          <w:iCs/>
          <w:sz w:val="20"/>
          <w:szCs w:val="20"/>
        </w:rPr>
        <w:t>t</w:t>
      </w:r>
      <w:r w:rsidR="00D07479">
        <w:rPr>
          <w:rFonts w:ascii="Times New Roman" w:hAnsi="Times New Roman" w:cs="Times New Roman"/>
          <w:b/>
          <w:bCs/>
          <w:i/>
          <w:iCs/>
          <w:sz w:val="20"/>
          <w:szCs w:val="20"/>
        </w:rPr>
        <w:t>—In this paper, I come up with an integrated Dashboard for Bagalkot incorporating four main factors like Education, Health, Agriculture and Food Processing.</w:t>
      </w:r>
      <w:r w:rsidR="00625FFF">
        <w:rPr>
          <w:rFonts w:ascii="Times New Roman" w:hAnsi="Times New Roman" w:cs="Times New Roman"/>
          <w:b/>
          <w:bCs/>
          <w:i/>
          <w:iCs/>
          <w:sz w:val="20"/>
          <w:szCs w:val="20"/>
        </w:rPr>
        <w:t xml:space="preserve"> </w:t>
      </w:r>
      <w:r w:rsidR="00D07479">
        <w:rPr>
          <w:rFonts w:ascii="Times New Roman" w:hAnsi="Times New Roman" w:cs="Times New Roman"/>
          <w:b/>
          <w:bCs/>
          <w:i/>
          <w:iCs/>
          <w:sz w:val="20"/>
          <w:szCs w:val="20"/>
        </w:rPr>
        <w:t xml:space="preserve">The concept is to gather and keep all the </w:t>
      </w:r>
      <w:r w:rsidR="00A36969">
        <w:rPr>
          <w:rFonts w:ascii="Times New Roman" w:hAnsi="Times New Roman" w:cs="Times New Roman"/>
          <w:b/>
          <w:bCs/>
          <w:i/>
          <w:iCs/>
          <w:sz w:val="20"/>
          <w:szCs w:val="20"/>
        </w:rPr>
        <w:t>important</w:t>
      </w:r>
      <w:r w:rsidR="00D07479">
        <w:rPr>
          <w:rFonts w:ascii="Times New Roman" w:hAnsi="Times New Roman" w:cs="Times New Roman"/>
          <w:b/>
          <w:bCs/>
          <w:i/>
          <w:iCs/>
          <w:sz w:val="20"/>
          <w:szCs w:val="20"/>
        </w:rPr>
        <w:t xml:space="preserve"> data in a single place and provide insig</w:t>
      </w:r>
      <w:r w:rsidR="00625FFF">
        <w:rPr>
          <w:rFonts w:ascii="Times New Roman" w:hAnsi="Times New Roman" w:cs="Times New Roman"/>
          <w:b/>
          <w:bCs/>
          <w:i/>
          <w:iCs/>
          <w:sz w:val="20"/>
          <w:szCs w:val="20"/>
        </w:rPr>
        <w:t>ht</w:t>
      </w:r>
      <w:r w:rsidR="00D07479">
        <w:rPr>
          <w:rFonts w:ascii="Times New Roman" w:hAnsi="Times New Roman" w:cs="Times New Roman"/>
          <w:b/>
          <w:bCs/>
          <w:i/>
          <w:iCs/>
          <w:sz w:val="20"/>
          <w:szCs w:val="20"/>
        </w:rPr>
        <w:t>s that map-based and at taluk level thus making it easier and faster for decision-makers to take decisions that are based on the proper information. The dashboard keeps track of enrolment</w:t>
      </w:r>
      <w:r w:rsidR="00A36969">
        <w:rPr>
          <w:rFonts w:ascii="Times New Roman" w:hAnsi="Times New Roman" w:cs="Times New Roman"/>
          <w:b/>
          <w:bCs/>
          <w:i/>
          <w:iCs/>
          <w:sz w:val="20"/>
          <w:szCs w:val="20"/>
        </w:rPr>
        <w:t>,</w:t>
      </w:r>
      <w:r w:rsidR="00625FFF">
        <w:rPr>
          <w:rFonts w:ascii="Times New Roman" w:hAnsi="Times New Roman" w:cs="Times New Roman"/>
          <w:b/>
          <w:bCs/>
          <w:i/>
          <w:iCs/>
          <w:sz w:val="20"/>
          <w:szCs w:val="20"/>
        </w:rPr>
        <w:t xml:space="preserve"> attendance, teacher absence</w:t>
      </w:r>
      <w:r w:rsidR="00A36969">
        <w:rPr>
          <w:rFonts w:ascii="Times New Roman" w:hAnsi="Times New Roman" w:cs="Times New Roman"/>
          <w:b/>
          <w:bCs/>
          <w:i/>
          <w:iCs/>
          <w:sz w:val="20"/>
          <w:szCs w:val="20"/>
        </w:rPr>
        <w:t xml:space="preserve"> </w:t>
      </w:r>
      <w:r w:rsidR="00D07479">
        <w:rPr>
          <w:rFonts w:ascii="Times New Roman" w:hAnsi="Times New Roman" w:cs="Times New Roman"/>
          <w:b/>
          <w:bCs/>
          <w:i/>
          <w:iCs/>
          <w:sz w:val="20"/>
          <w:szCs w:val="20"/>
        </w:rPr>
        <w:t>and inspection remarks</w:t>
      </w:r>
      <w:r w:rsidR="00A36969">
        <w:rPr>
          <w:rFonts w:ascii="Times New Roman" w:hAnsi="Times New Roman" w:cs="Times New Roman"/>
          <w:b/>
          <w:bCs/>
          <w:i/>
          <w:iCs/>
          <w:sz w:val="20"/>
          <w:szCs w:val="20"/>
        </w:rPr>
        <w:t xml:space="preserve"> for the Education sectors.</w:t>
      </w:r>
      <w:r w:rsidR="00625FFF">
        <w:rPr>
          <w:rFonts w:ascii="Times New Roman" w:hAnsi="Times New Roman" w:cs="Times New Roman"/>
          <w:b/>
          <w:bCs/>
          <w:i/>
          <w:iCs/>
          <w:sz w:val="20"/>
          <w:szCs w:val="20"/>
        </w:rPr>
        <w:t xml:space="preserve"> Officials </w:t>
      </w:r>
      <w:r w:rsidR="00A36969">
        <w:rPr>
          <w:rFonts w:ascii="Times New Roman" w:hAnsi="Times New Roman" w:cs="Times New Roman"/>
          <w:b/>
          <w:bCs/>
          <w:i/>
          <w:iCs/>
          <w:sz w:val="20"/>
          <w:szCs w:val="20"/>
        </w:rPr>
        <w:t>can select by taluk</w:t>
      </w:r>
      <w:r w:rsidR="00625FFF">
        <w:rPr>
          <w:rFonts w:ascii="Times New Roman" w:hAnsi="Times New Roman" w:cs="Times New Roman"/>
          <w:b/>
          <w:bCs/>
          <w:i/>
          <w:iCs/>
          <w:sz w:val="20"/>
          <w:szCs w:val="20"/>
        </w:rPr>
        <w:t xml:space="preserve">, </w:t>
      </w:r>
      <w:r w:rsidR="00A36969">
        <w:rPr>
          <w:rFonts w:ascii="Times New Roman" w:hAnsi="Times New Roman" w:cs="Times New Roman"/>
          <w:b/>
          <w:bCs/>
          <w:i/>
          <w:iCs/>
          <w:sz w:val="20"/>
          <w:szCs w:val="20"/>
        </w:rPr>
        <w:t>like Badami, Bagalkot, Mudhol e</w:t>
      </w:r>
      <w:r w:rsidR="00625FFF">
        <w:rPr>
          <w:rFonts w:ascii="Times New Roman" w:hAnsi="Times New Roman" w:cs="Times New Roman"/>
          <w:b/>
          <w:bCs/>
          <w:i/>
          <w:iCs/>
          <w:sz w:val="20"/>
          <w:szCs w:val="20"/>
        </w:rPr>
        <w:t>tc…,</w:t>
      </w:r>
      <w:r w:rsidR="00A36969">
        <w:rPr>
          <w:rFonts w:ascii="Times New Roman" w:hAnsi="Times New Roman" w:cs="Times New Roman"/>
          <w:b/>
          <w:bCs/>
          <w:i/>
          <w:iCs/>
          <w:sz w:val="20"/>
          <w:szCs w:val="20"/>
        </w:rPr>
        <w:t xml:space="preserve"> and pinpoint schools that need immediate support. It provides Health Selector with OPD/IPD, bed occupancy, ambulance response on time</w:t>
      </w:r>
      <w:r w:rsidR="00625FFF">
        <w:rPr>
          <w:rFonts w:ascii="Times New Roman" w:hAnsi="Times New Roman" w:cs="Times New Roman"/>
          <w:b/>
          <w:bCs/>
          <w:i/>
          <w:iCs/>
          <w:sz w:val="20"/>
          <w:szCs w:val="20"/>
        </w:rPr>
        <w:t xml:space="preserve"> and</w:t>
      </w:r>
      <w:r w:rsidR="00A36969">
        <w:rPr>
          <w:rFonts w:ascii="Times New Roman" w:hAnsi="Times New Roman" w:cs="Times New Roman"/>
          <w:b/>
          <w:bCs/>
          <w:i/>
          <w:iCs/>
          <w:sz w:val="20"/>
          <w:szCs w:val="20"/>
        </w:rPr>
        <w:t xml:space="preserve"> Essential medicines out of stock.</w:t>
      </w:r>
      <w:r w:rsidR="00625FFF">
        <w:rPr>
          <w:rFonts w:ascii="Times New Roman" w:hAnsi="Times New Roman" w:cs="Times New Roman"/>
          <w:b/>
          <w:bCs/>
          <w:i/>
          <w:iCs/>
          <w:sz w:val="20"/>
          <w:szCs w:val="20"/>
        </w:rPr>
        <w:t xml:space="preserve"> For Agriculture, it became source of information for seasonal crops sown area, irrigation status, weather warnings and mandi prices</w:t>
      </w:r>
      <w:r w:rsidR="00CE288F">
        <w:rPr>
          <w:rFonts w:ascii="Times New Roman" w:hAnsi="Times New Roman" w:cs="Times New Roman"/>
          <w:b/>
          <w:bCs/>
          <w:i/>
          <w:iCs/>
          <w:sz w:val="20"/>
          <w:szCs w:val="20"/>
        </w:rPr>
        <w:t xml:space="preserve">, thereby assisting is planning inputs and advisories before and to avoid losses. In case of Food Processing, the dashboard tracks the </w:t>
      </w:r>
      <w:proofErr w:type="gramStart"/>
      <w:r w:rsidR="00CE288F">
        <w:rPr>
          <w:rFonts w:ascii="Times New Roman" w:hAnsi="Times New Roman" w:cs="Times New Roman"/>
          <w:b/>
          <w:bCs/>
          <w:i/>
          <w:iCs/>
          <w:sz w:val="20"/>
          <w:szCs w:val="20"/>
        </w:rPr>
        <w:t>amount</w:t>
      </w:r>
      <w:proofErr w:type="gramEnd"/>
      <w:r w:rsidR="00CE288F">
        <w:rPr>
          <w:rFonts w:ascii="Times New Roman" w:hAnsi="Times New Roman" w:cs="Times New Roman"/>
          <w:b/>
          <w:bCs/>
          <w:i/>
          <w:iCs/>
          <w:sz w:val="20"/>
          <w:szCs w:val="20"/>
        </w:rPr>
        <w:t xml:space="preserve"> of raw materials bought, mill/plant utilization, cold-chain availability and time taken from farm gate to processing so that bottlenecks can be resolved early. The dashboard is loaded with KPI’s, trendlines, and alerts for all four sectors, and it has a role-based access for the Collector and department teams</w:t>
      </w:r>
      <w:r w:rsidR="0060150D">
        <w:rPr>
          <w:rFonts w:ascii="Times New Roman" w:hAnsi="Times New Roman" w:cs="Times New Roman"/>
          <w:b/>
          <w:bCs/>
          <w:i/>
          <w:iCs/>
          <w:sz w:val="20"/>
          <w:szCs w:val="20"/>
        </w:rPr>
        <w:t xml:space="preserve">. It wants to improve the routine reviews, emergency response and accountability in </w:t>
      </w:r>
      <w:r w:rsidR="0060150D">
        <w:rPr>
          <w:rFonts w:ascii="Times New Roman" w:hAnsi="Times New Roman" w:cs="Times New Roman"/>
          <w:b/>
          <w:bCs/>
          <w:i/>
          <w:iCs/>
          <w:sz w:val="20"/>
          <w:szCs w:val="20"/>
        </w:rPr>
        <w:t>Bagalkot by replacing manual collation with automated, transparent views.</w:t>
      </w:r>
    </w:p>
    <w:p w14:paraId="3C38480C" w14:textId="77777777" w:rsidR="00A3106D" w:rsidRDefault="00A3106D" w:rsidP="00A3106D">
      <w:pPr>
        <w:jc w:val="both"/>
        <w:rPr>
          <w:rFonts w:ascii="Times New Roman" w:hAnsi="Times New Roman" w:cs="Times New Roman"/>
          <w:b/>
          <w:bCs/>
          <w:sz w:val="20"/>
          <w:szCs w:val="20"/>
        </w:rPr>
      </w:pPr>
    </w:p>
    <w:p w14:paraId="240C2164" w14:textId="009A5840" w:rsidR="00CC6D5B" w:rsidRPr="00CC6D5B" w:rsidRDefault="00CC6D5B" w:rsidP="00A3106D">
      <w:pPr>
        <w:jc w:val="both"/>
        <w:rPr>
          <w:rFonts w:ascii="Times New Roman" w:hAnsi="Times New Roman" w:cs="Times New Roman"/>
          <w:b/>
          <w:bCs/>
          <w:sz w:val="20"/>
          <w:szCs w:val="20"/>
        </w:rPr>
      </w:pPr>
      <w:r w:rsidRPr="00CC6D5B">
        <w:rPr>
          <w:rFonts w:ascii="Times New Roman" w:hAnsi="Times New Roman" w:cs="Times New Roman"/>
          <w:b/>
          <w:bCs/>
          <w:sz w:val="20"/>
          <w:szCs w:val="20"/>
        </w:rPr>
        <w:t xml:space="preserve">I. </w:t>
      </w:r>
      <w:proofErr w:type="gramStart"/>
      <w:r w:rsidRPr="00CC6D5B">
        <w:rPr>
          <w:rFonts w:ascii="Times New Roman" w:hAnsi="Times New Roman" w:cs="Times New Roman"/>
          <w:b/>
          <w:bCs/>
          <w:sz w:val="20"/>
          <w:szCs w:val="20"/>
        </w:rPr>
        <w:t>Introduction :</w:t>
      </w:r>
      <w:proofErr w:type="gramEnd"/>
    </w:p>
    <w:p w14:paraId="0069BF9D" w14:textId="02F57F65" w:rsidR="00CC6D5B" w:rsidRDefault="00CC6D5B" w:rsidP="00A3106D">
      <w:pPr>
        <w:jc w:val="both"/>
        <w:rPr>
          <w:rFonts w:ascii="Times New Roman" w:hAnsi="Times New Roman" w:cs="Times New Roman"/>
          <w:sz w:val="20"/>
          <w:szCs w:val="20"/>
        </w:rPr>
      </w:pPr>
      <w:r w:rsidRPr="00BE1F79">
        <w:rPr>
          <w:rFonts w:ascii="Times New Roman" w:hAnsi="Times New Roman" w:cs="Times New Roman"/>
          <w:sz w:val="20"/>
          <w:szCs w:val="20"/>
        </w:rPr>
        <w:t>District administrations are increasingly dependent on timely, accurate information in order to plan interventions, distribute resources, and assess program outcomes; yet, information is generally scattered in departmental files and portals, so routine reviews are cumbersome and error-prone. The District Integrated Dashboard for Bagalkot fills this void by integrating multi-sector indicators—ranging from health to education, agriculture, and infrastructure—into a unified, student-developed web platform that serves district, taluk, and block-level decision-making</w:t>
      </w:r>
      <w:r w:rsidR="004B5D7C">
        <w:rPr>
          <w:rFonts w:ascii="Times New Roman" w:hAnsi="Times New Roman" w:cs="Times New Roman"/>
          <w:sz w:val="20"/>
          <w:szCs w:val="20"/>
        </w:rPr>
        <w:t xml:space="preserve">. </w:t>
      </w:r>
      <w:r w:rsidRPr="00BE1F79">
        <w:rPr>
          <w:rFonts w:ascii="Times New Roman" w:hAnsi="Times New Roman" w:cs="Times New Roman"/>
          <w:sz w:val="20"/>
          <w:szCs w:val="20"/>
        </w:rPr>
        <w:t xml:space="preserve">A lightweight ETL process </w:t>
      </w:r>
      <w:r>
        <w:rPr>
          <w:rFonts w:ascii="Times New Roman" w:hAnsi="Times New Roman" w:cs="Times New Roman"/>
          <w:sz w:val="20"/>
          <w:szCs w:val="20"/>
        </w:rPr>
        <w:t>normalises</w:t>
      </w:r>
      <w:r w:rsidRPr="00BE1F79">
        <w:rPr>
          <w:rFonts w:ascii="Times New Roman" w:hAnsi="Times New Roman" w:cs="Times New Roman"/>
          <w:sz w:val="20"/>
          <w:szCs w:val="20"/>
        </w:rPr>
        <w:t xml:space="preserve"> departmental CSV/Excel/API inputs via validation, deduplication, and referential checks to guarantee published KPIs</w:t>
      </w:r>
    </w:p>
    <w:p w14:paraId="4DBC55AA" w14:textId="77777777" w:rsidR="00CC6D5B" w:rsidRDefault="00CC6D5B" w:rsidP="00A3106D">
      <w:pPr>
        <w:jc w:val="both"/>
        <w:rPr>
          <w:rFonts w:ascii="Times New Roman" w:hAnsi="Times New Roman" w:cs="Times New Roman"/>
          <w:sz w:val="20"/>
          <w:szCs w:val="20"/>
        </w:rPr>
      </w:pPr>
      <w:r w:rsidRPr="00BE1F79">
        <w:rPr>
          <w:rFonts w:ascii="Times New Roman" w:hAnsi="Times New Roman" w:cs="Times New Roman"/>
          <w:sz w:val="20"/>
          <w:szCs w:val="20"/>
        </w:rPr>
        <w:t>are consistent and auditable. By providing filterable dashboards,</w:t>
      </w:r>
      <w:r>
        <w:rPr>
          <w:rFonts w:ascii="Times New Roman" w:hAnsi="Times New Roman" w:cs="Times New Roman"/>
          <w:sz w:val="20"/>
          <w:szCs w:val="20"/>
        </w:rPr>
        <w:t xml:space="preserve"> </w:t>
      </w:r>
      <w:r w:rsidRPr="00BE1F79">
        <w:rPr>
          <w:rFonts w:ascii="Times New Roman" w:hAnsi="Times New Roman" w:cs="Times New Roman"/>
          <w:sz w:val="20"/>
          <w:szCs w:val="20"/>
        </w:rPr>
        <w:t xml:space="preserve">export‑ready reports, and role‑based access for viewers, analysts, and officers, the platform decreases effort on manual compilation, streamlines monthly reviews, and produces a shared evidence base for coordinated action. The modular </w:t>
      </w:r>
      <w:r w:rsidRPr="00BE1F79">
        <w:rPr>
          <w:rFonts w:ascii="Times New Roman" w:hAnsi="Times New Roman" w:cs="Times New Roman"/>
          <w:sz w:val="20"/>
          <w:szCs w:val="20"/>
        </w:rPr>
        <w:lastRenderedPageBreak/>
        <w:t>structure also enables ease of rapid onboarding of new indicators and future developments</w:t>
      </w:r>
      <w:r>
        <w:rPr>
          <w:rFonts w:ascii="Times New Roman" w:hAnsi="Times New Roman" w:cs="Times New Roman"/>
          <w:sz w:val="20"/>
          <w:szCs w:val="20"/>
        </w:rPr>
        <w:t xml:space="preserve">, </w:t>
      </w:r>
      <w:r w:rsidRPr="00BE1F79">
        <w:rPr>
          <w:rFonts w:ascii="Times New Roman" w:hAnsi="Times New Roman" w:cs="Times New Roman"/>
          <w:sz w:val="20"/>
          <w:szCs w:val="20"/>
        </w:rPr>
        <w:t>such as geospatial overlays and scheduled orchestration, providing a scalable template for transparent, outcome‑oriented governance in Bagalkot.</w:t>
      </w:r>
    </w:p>
    <w:p w14:paraId="153C39BE" w14:textId="77777777" w:rsidR="002F03BC" w:rsidRDefault="002F03BC" w:rsidP="00A3106D">
      <w:pPr>
        <w:jc w:val="both"/>
        <w:rPr>
          <w:rFonts w:ascii="Times New Roman" w:hAnsi="Times New Roman" w:cs="Times New Roman"/>
          <w:sz w:val="20"/>
          <w:szCs w:val="20"/>
        </w:rPr>
      </w:pPr>
    </w:p>
    <w:p w14:paraId="2791AC9E" w14:textId="77777777" w:rsidR="00A3106D" w:rsidRDefault="00A3106D" w:rsidP="00A3106D">
      <w:pPr>
        <w:jc w:val="both"/>
        <w:rPr>
          <w:rFonts w:ascii="Times New Roman" w:hAnsi="Times New Roman" w:cs="Times New Roman"/>
          <w:b/>
          <w:bCs/>
          <w:sz w:val="20"/>
          <w:szCs w:val="20"/>
        </w:rPr>
      </w:pPr>
    </w:p>
    <w:p w14:paraId="4D2F3C3D" w14:textId="5630C20F" w:rsidR="00CC6D5B" w:rsidRPr="00CC6D5B" w:rsidRDefault="00CC6D5B" w:rsidP="00A3106D">
      <w:pPr>
        <w:jc w:val="both"/>
        <w:rPr>
          <w:rFonts w:ascii="Times New Roman" w:hAnsi="Times New Roman" w:cs="Times New Roman"/>
          <w:b/>
          <w:bCs/>
          <w:sz w:val="20"/>
          <w:szCs w:val="20"/>
        </w:rPr>
      </w:pPr>
      <w:r w:rsidRPr="00CC6D5B">
        <w:rPr>
          <w:rFonts w:ascii="Times New Roman" w:hAnsi="Times New Roman" w:cs="Times New Roman"/>
          <w:b/>
          <w:bCs/>
          <w:sz w:val="20"/>
          <w:szCs w:val="20"/>
        </w:rPr>
        <w:t xml:space="preserve">II. Literature </w:t>
      </w:r>
      <w:proofErr w:type="gramStart"/>
      <w:r w:rsidRPr="00CC6D5B">
        <w:rPr>
          <w:rFonts w:ascii="Times New Roman" w:hAnsi="Times New Roman" w:cs="Times New Roman"/>
          <w:b/>
          <w:bCs/>
          <w:sz w:val="20"/>
          <w:szCs w:val="20"/>
        </w:rPr>
        <w:t>Review :</w:t>
      </w:r>
      <w:proofErr w:type="gramEnd"/>
      <w:r w:rsidRPr="00CC6D5B">
        <w:rPr>
          <w:rFonts w:ascii="Times New Roman" w:hAnsi="Times New Roman" w:cs="Times New Roman"/>
          <w:b/>
          <w:bCs/>
          <w:sz w:val="20"/>
          <w:szCs w:val="20"/>
        </w:rPr>
        <w:t xml:space="preserve"> </w:t>
      </w:r>
    </w:p>
    <w:p w14:paraId="2826D610"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1]</w:t>
      </w:r>
      <w:r w:rsidRPr="0081374C">
        <w:rPr>
          <w:rFonts w:ascii="Times New Roman" w:hAnsi="Times New Roman" w:cs="Times New Roman"/>
          <w:sz w:val="20"/>
          <w:szCs w:val="20"/>
        </w:rPr>
        <w:t>District Integrated Dashboard for Mehsana (2024): Positions dashboards as tools of data and scheme management that make public information more easily accessible in one district at a time; the main limitation is geographic scale, with suggestions to generali</w:t>
      </w:r>
      <w:r>
        <w:rPr>
          <w:rFonts w:ascii="Times New Roman" w:hAnsi="Times New Roman" w:cs="Times New Roman"/>
          <w:sz w:val="20"/>
          <w:szCs w:val="20"/>
        </w:rPr>
        <w:t>s</w:t>
      </w:r>
      <w:r w:rsidRPr="0081374C">
        <w:rPr>
          <w:rFonts w:ascii="Times New Roman" w:hAnsi="Times New Roman" w:cs="Times New Roman"/>
          <w:sz w:val="20"/>
          <w:szCs w:val="20"/>
        </w:rPr>
        <w:t>e models and metadata for multi‑district replication and benchmarking.​​</w:t>
      </w:r>
    </w:p>
    <w:p w14:paraId="74EEFED9"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2]</w:t>
      </w:r>
      <w:r w:rsidRPr="0081374C">
        <w:rPr>
          <w:rFonts w:ascii="Times New Roman" w:hAnsi="Times New Roman" w:cs="Times New Roman"/>
          <w:sz w:val="20"/>
          <w:szCs w:val="20"/>
        </w:rPr>
        <w:t>Web-Based District Administration Dashboard (2023): Illustrates how interactive visuali</w:t>
      </w:r>
      <w:r>
        <w:rPr>
          <w:rFonts w:ascii="Times New Roman" w:hAnsi="Times New Roman" w:cs="Times New Roman"/>
          <w:sz w:val="20"/>
          <w:szCs w:val="20"/>
        </w:rPr>
        <w:t>s</w:t>
      </w:r>
      <w:r w:rsidRPr="0081374C">
        <w:rPr>
          <w:rFonts w:ascii="Times New Roman" w:hAnsi="Times New Roman" w:cs="Times New Roman"/>
          <w:sz w:val="20"/>
          <w:szCs w:val="20"/>
        </w:rPr>
        <w:t>ation enhances administrators' analysis and interpretation but raises privacy issues; literature calls for incorporating role-based access control, data minimi</w:t>
      </w:r>
      <w:r>
        <w:rPr>
          <w:rFonts w:ascii="Times New Roman" w:hAnsi="Times New Roman" w:cs="Times New Roman"/>
          <w:sz w:val="20"/>
          <w:szCs w:val="20"/>
        </w:rPr>
        <w:t>s</w:t>
      </w:r>
      <w:r w:rsidRPr="0081374C">
        <w:rPr>
          <w:rFonts w:ascii="Times New Roman" w:hAnsi="Times New Roman" w:cs="Times New Roman"/>
          <w:sz w:val="20"/>
          <w:szCs w:val="20"/>
        </w:rPr>
        <w:t>ation, and audit logging to reconcile transparency with regulation.</w:t>
      </w:r>
    </w:p>
    <w:p w14:paraId="0FB3BF46"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3]</w:t>
      </w:r>
      <w:r w:rsidRPr="0081374C">
        <w:rPr>
          <w:rFonts w:ascii="Times New Roman" w:hAnsi="Times New Roman" w:cs="Times New Roman"/>
          <w:sz w:val="20"/>
          <w:szCs w:val="20"/>
        </w:rPr>
        <w:t>AI-Based Skill Gap Dashboard by UPSUM (2025): Applies machine learning to skill assessment in order to guide policy; issues of recurring nature are completeness and veracity of upstream data, implying strong ETL validation, imputation techniques, and explainable models for responsible recommendations.​</w:t>
      </w:r>
    </w:p>
    <w:p w14:paraId="7DBD9E64"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4]</w:t>
      </w:r>
      <w:r w:rsidRPr="0081374C">
        <w:rPr>
          <w:rFonts w:ascii="Times New Roman" w:hAnsi="Times New Roman" w:cs="Times New Roman"/>
          <w:sz w:val="20"/>
          <w:szCs w:val="20"/>
        </w:rPr>
        <w:t>Spatial Dashboards for Kochi City (2025): Emphasi</w:t>
      </w:r>
      <w:r>
        <w:rPr>
          <w:rFonts w:ascii="Times New Roman" w:hAnsi="Times New Roman" w:cs="Times New Roman"/>
          <w:sz w:val="20"/>
          <w:szCs w:val="20"/>
        </w:rPr>
        <w:t>s</w:t>
      </w:r>
      <w:r w:rsidRPr="0081374C">
        <w:rPr>
          <w:rFonts w:ascii="Times New Roman" w:hAnsi="Times New Roman" w:cs="Times New Roman"/>
          <w:sz w:val="20"/>
          <w:szCs w:val="20"/>
        </w:rPr>
        <w:t xml:space="preserve">es the importance of spatial </w:t>
      </w:r>
      <w:r>
        <w:rPr>
          <w:rFonts w:ascii="Times New Roman" w:hAnsi="Times New Roman" w:cs="Times New Roman"/>
          <w:sz w:val="20"/>
          <w:szCs w:val="20"/>
        </w:rPr>
        <w:t>visualisation</w:t>
      </w:r>
      <w:r w:rsidRPr="0081374C">
        <w:rPr>
          <w:rFonts w:ascii="Times New Roman" w:hAnsi="Times New Roman" w:cs="Times New Roman"/>
          <w:sz w:val="20"/>
          <w:szCs w:val="20"/>
        </w:rPr>
        <w:t xml:space="preserve"> in urban management and mentions data integration issues; research suggests geocode </w:t>
      </w:r>
      <w:r>
        <w:rPr>
          <w:rFonts w:ascii="Times New Roman" w:hAnsi="Times New Roman" w:cs="Times New Roman"/>
          <w:sz w:val="20"/>
          <w:szCs w:val="20"/>
        </w:rPr>
        <w:t>standardisation</w:t>
      </w:r>
      <w:r w:rsidRPr="0081374C">
        <w:rPr>
          <w:rFonts w:ascii="Times New Roman" w:hAnsi="Times New Roman" w:cs="Times New Roman"/>
          <w:sz w:val="20"/>
          <w:szCs w:val="20"/>
        </w:rPr>
        <w:t xml:space="preserve">, use of authoritative boundary registries, and metadata </w:t>
      </w:r>
      <w:r>
        <w:rPr>
          <w:rFonts w:ascii="Times New Roman" w:hAnsi="Times New Roman" w:cs="Times New Roman"/>
          <w:sz w:val="20"/>
          <w:szCs w:val="20"/>
        </w:rPr>
        <w:t>catalogues</w:t>
      </w:r>
      <w:r w:rsidRPr="0081374C">
        <w:rPr>
          <w:rFonts w:ascii="Times New Roman" w:hAnsi="Times New Roman" w:cs="Times New Roman"/>
          <w:sz w:val="20"/>
          <w:szCs w:val="20"/>
        </w:rPr>
        <w:t xml:space="preserve"> as a way to </w:t>
      </w:r>
      <w:r>
        <w:rPr>
          <w:rFonts w:ascii="Times New Roman" w:hAnsi="Times New Roman" w:cs="Times New Roman"/>
          <w:sz w:val="20"/>
          <w:szCs w:val="20"/>
        </w:rPr>
        <w:t>harmonise</w:t>
      </w:r>
      <w:r w:rsidRPr="0081374C">
        <w:rPr>
          <w:rFonts w:ascii="Times New Roman" w:hAnsi="Times New Roman" w:cs="Times New Roman"/>
          <w:sz w:val="20"/>
          <w:szCs w:val="20"/>
        </w:rPr>
        <w:t xml:space="preserve"> non‑spatial datasets with maps.</w:t>
      </w:r>
    </w:p>
    <w:p w14:paraId="6E726AD8"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5]</w:t>
      </w:r>
      <w:r w:rsidRPr="0081374C">
        <w:rPr>
          <w:rFonts w:ascii="Times New Roman" w:hAnsi="Times New Roman" w:cs="Times New Roman"/>
          <w:sz w:val="20"/>
          <w:szCs w:val="20"/>
        </w:rPr>
        <w:t xml:space="preserve">Geospatial Dashboards for Smart Cities (2021): Reports map-based dashboards facilitate sustainable urban planning but are beset with data variability; ideal practice is to use schema registries, versioned APIs, and automated data quality checks in order to </w:t>
      </w:r>
      <w:r>
        <w:rPr>
          <w:rFonts w:ascii="Times New Roman" w:hAnsi="Times New Roman" w:cs="Times New Roman"/>
          <w:sz w:val="20"/>
          <w:szCs w:val="20"/>
        </w:rPr>
        <w:t>stabilise</w:t>
      </w:r>
      <w:r w:rsidRPr="0081374C">
        <w:rPr>
          <w:rFonts w:ascii="Times New Roman" w:hAnsi="Times New Roman" w:cs="Times New Roman"/>
          <w:sz w:val="20"/>
          <w:szCs w:val="20"/>
        </w:rPr>
        <w:t xml:space="preserve"> layers in the long term.</w:t>
      </w:r>
    </w:p>
    <w:p w14:paraId="3679DEE0" w14:textId="77777777"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6]</w:t>
      </w:r>
      <w:r w:rsidRPr="0081374C">
        <w:rPr>
          <w:rFonts w:ascii="Times New Roman" w:hAnsi="Times New Roman" w:cs="Times New Roman"/>
          <w:sz w:val="20"/>
          <w:szCs w:val="20"/>
        </w:rPr>
        <w:t>Data Integration Dashboard for Sustainable Farming: Demonstrates cross‑source integration facilitates planning but reveals scalability boundaries in processing and storage; literature suggests normali</w:t>
      </w:r>
      <w:r>
        <w:rPr>
          <w:rFonts w:ascii="Times New Roman" w:hAnsi="Times New Roman" w:cs="Times New Roman"/>
          <w:sz w:val="20"/>
          <w:szCs w:val="20"/>
        </w:rPr>
        <w:t>s</w:t>
      </w:r>
      <w:r w:rsidRPr="0081374C">
        <w:rPr>
          <w:rFonts w:ascii="Times New Roman" w:hAnsi="Times New Roman" w:cs="Times New Roman"/>
          <w:sz w:val="20"/>
          <w:szCs w:val="20"/>
        </w:rPr>
        <w:t xml:space="preserve">ed relational </w:t>
      </w:r>
      <w:r>
        <w:rPr>
          <w:rFonts w:ascii="Times New Roman" w:hAnsi="Times New Roman" w:cs="Times New Roman"/>
          <w:sz w:val="20"/>
          <w:szCs w:val="20"/>
        </w:rPr>
        <w:t>centres</w:t>
      </w:r>
      <w:r w:rsidRPr="0081374C">
        <w:rPr>
          <w:rFonts w:ascii="Times New Roman" w:hAnsi="Times New Roman" w:cs="Times New Roman"/>
          <w:sz w:val="20"/>
          <w:szCs w:val="20"/>
        </w:rPr>
        <w:t xml:space="preserve"> with</w:t>
      </w:r>
    </w:p>
    <w:p w14:paraId="7C67FB55"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pre‑aggregated views and incremental loading to manage seasonality and bulk.​​</w:t>
      </w:r>
    </w:p>
    <w:p w14:paraId="3C21E26B"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7]Centralised</w:t>
      </w:r>
      <w:r w:rsidRPr="0081374C">
        <w:rPr>
          <w:rFonts w:ascii="Times New Roman" w:hAnsi="Times New Roman" w:cs="Times New Roman"/>
          <w:sz w:val="20"/>
          <w:szCs w:val="20"/>
        </w:rPr>
        <w:t xml:space="preserve"> Resource Management Dashboard (2025): Predictive, Shiny‑based design offers live crop recommendations but exposes scalability boundaries; shifting to service‑oriented backends with queued jobs and caching is suggested for high‑concurrency public systems.​​</w:t>
      </w:r>
    </w:p>
    <w:p w14:paraId="7AF7E421"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8]</w:t>
      </w:r>
      <w:r w:rsidRPr="0081374C">
        <w:rPr>
          <w:rFonts w:ascii="Times New Roman" w:hAnsi="Times New Roman" w:cs="Times New Roman"/>
          <w:sz w:val="20"/>
          <w:szCs w:val="20"/>
        </w:rPr>
        <w:t>Data Dashboards for School Administrators (2008): Early school dashboards enhanced governance but suffered from stale data; later works focus on scheduled ingestion, freshness metrics, and governance policies for routine maintenance and review cycles.​​</w:t>
      </w:r>
    </w:p>
    <w:p w14:paraId="12F7CE36"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9]</w:t>
      </w:r>
      <w:r w:rsidRPr="0081374C">
        <w:rPr>
          <w:rFonts w:ascii="Times New Roman" w:hAnsi="Times New Roman" w:cs="Times New Roman"/>
          <w:sz w:val="20"/>
          <w:szCs w:val="20"/>
        </w:rPr>
        <w:t>Public Health Digital Dashboards: Evidence shows dashboards facilitate data-driven decision-making but need wider stakeholder education and standardi</w:t>
      </w:r>
      <w:r>
        <w:rPr>
          <w:rFonts w:ascii="Times New Roman" w:hAnsi="Times New Roman" w:cs="Times New Roman"/>
          <w:sz w:val="20"/>
          <w:szCs w:val="20"/>
        </w:rPr>
        <w:t>s</w:t>
      </w:r>
      <w:r w:rsidRPr="0081374C">
        <w:rPr>
          <w:rFonts w:ascii="Times New Roman" w:hAnsi="Times New Roman" w:cs="Times New Roman"/>
          <w:sz w:val="20"/>
          <w:szCs w:val="20"/>
        </w:rPr>
        <w:t>ed indicator definitions to prevent misinterpretation; incorporation of computation formulas and confidence notes in UI is recommended.​​</w:t>
      </w:r>
    </w:p>
    <w:p w14:paraId="47AEA9C9" w14:textId="77777777" w:rsidR="00CC6D5B" w:rsidRPr="0081374C" w:rsidRDefault="00CC6D5B" w:rsidP="00A3106D">
      <w:pPr>
        <w:jc w:val="both"/>
        <w:rPr>
          <w:rFonts w:ascii="Times New Roman" w:hAnsi="Times New Roman" w:cs="Times New Roman"/>
          <w:sz w:val="20"/>
          <w:szCs w:val="20"/>
        </w:rPr>
      </w:pPr>
      <w:r>
        <w:rPr>
          <w:rFonts w:ascii="Times New Roman" w:hAnsi="Times New Roman" w:cs="Times New Roman"/>
          <w:sz w:val="20"/>
          <w:szCs w:val="20"/>
        </w:rPr>
        <w:t>10]</w:t>
      </w:r>
      <w:r w:rsidRPr="0081374C">
        <w:rPr>
          <w:rFonts w:ascii="Times New Roman" w:hAnsi="Times New Roman" w:cs="Times New Roman"/>
          <w:sz w:val="20"/>
          <w:szCs w:val="20"/>
        </w:rPr>
        <w:t xml:space="preserve">Cross-cutting security takeaways: Throughout research, concerns regarding privacy and sensitive areas require RBAC, field-level access, and </w:t>
      </w:r>
      <w:r>
        <w:rPr>
          <w:rFonts w:ascii="Times New Roman" w:hAnsi="Times New Roman" w:cs="Times New Roman"/>
          <w:sz w:val="20"/>
          <w:szCs w:val="20"/>
        </w:rPr>
        <w:t>anonymisation</w:t>
      </w:r>
      <w:r w:rsidRPr="0081374C">
        <w:rPr>
          <w:rFonts w:ascii="Times New Roman" w:hAnsi="Times New Roman" w:cs="Times New Roman"/>
          <w:sz w:val="20"/>
          <w:szCs w:val="20"/>
        </w:rPr>
        <w:t xml:space="preserve"> when necessary, combined with explicit consent and retention policies to maintain confidence and compliance with law.​​</w:t>
      </w:r>
    </w:p>
    <w:p w14:paraId="12B45864" w14:textId="77777777"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11]</w:t>
      </w:r>
      <w:r w:rsidRPr="0081374C">
        <w:rPr>
          <w:rFonts w:ascii="Times New Roman" w:hAnsi="Times New Roman" w:cs="Times New Roman"/>
          <w:sz w:val="20"/>
          <w:szCs w:val="20"/>
        </w:rPr>
        <w:t xml:space="preserve">Synthesis for district application: The literature comes together in five doable design principles for a District Integrated Dashboard—validated ETL and metadata, MVC/layered web architecture with REST APIs, spatial preparedness with </w:t>
      </w:r>
      <w:r>
        <w:rPr>
          <w:rFonts w:ascii="Times New Roman" w:hAnsi="Times New Roman" w:cs="Times New Roman"/>
          <w:sz w:val="20"/>
          <w:szCs w:val="20"/>
        </w:rPr>
        <w:t>standardised</w:t>
      </w:r>
      <w:r w:rsidRPr="0081374C">
        <w:rPr>
          <w:rFonts w:ascii="Times New Roman" w:hAnsi="Times New Roman" w:cs="Times New Roman"/>
          <w:sz w:val="20"/>
          <w:szCs w:val="20"/>
        </w:rPr>
        <w:t xml:space="preserve"> geographies, role‑based security with audit trails, and exportable </w:t>
      </w:r>
      <w:r>
        <w:rPr>
          <w:rFonts w:ascii="Times New Roman" w:hAnsi="Times New Roman" w:cs="Times New Roman"/>
          <w:sz w:val="20"/>
          <w:szCs w:val="20"/>
        </w:rPr>
        <w:t>artefacts</w:t>
      </w:r>
      <w:r w:rsidRPr="0081374C">
        <w:rPr>
          <w:rFonts w:ascii="Times New Roman" w:hAnsi="Times New Roman" w:cs="Times New Roman"/>
          <w:sz w:val="20"/>
          <w:szCs w:val="20"/>
        </w:rPr>
        <w:t xml:space="preserve"> tuned to review workflows—to support adoption, scalability, and accountability in district governance settings.​​</w:t>
      </w:r>
    </w:p>
    <w:p w14:paraId="2BAFBC09" w14:textId="77777777" w:rsidR="00CC6D5B" w:rsidRDefault="00CC6D5B" w:rsidP="00A3106D">
      <w:pPr>
        <w:jc w:val="both"/>
        <w:rPr>
          <w:rFonts w:ascii="Times New Roman" w:hAnsi="Times New Roman" w:cs="Times New Roman"/>
          <w:sz w:val="20"/>
          <w:szCs w:val="20"/>
        </w:rPr>
      </w:pPr>
    </w:p>
    <w:p w14:paraId="0FCD7898" w14:textId="731D41EF" w:rsidR="00CC6D5B" w:rsidRPr="00CC6D5B" w:rsidRDefault="00CC6D5B" w:rsidP="00A3106D">
      <w:pPr>
        <w:jc w:val="both"/>
        <w:rPr>
          <w:rFonts w:ascii="Times New Roman" w:hAnsi="Times New Roman" w:cs="Times New Roman"/>
          <w:b/>
          <w:bCs/>
          <w:sz w:val="20"/>
          <w:szCs w:val="20"/>
        </w:rPr>
      </w:pPr>
      <w:r w:rsidRPr="00CC6D5B">
        <w:rPr>
          <w:rFonts w:ascii="Times New Roman" w:hAnsi="Times New Roman" w:cs="Times New Roman"/>
          <w:b/>
          <w:bCs/>
          <w:sz w:val="20"/>
          <w:szCs w:val="20"/>
        </w:rPr>
        <w:t xml:space="preserve">III. Proposed </w:t>
      </w:r>
      <w:proofErr w:type="gramStart"/>
      <w:r w:rsidRPr="00CC6D5B">
        <w:rPr>
          <w:rFonts w:ascii="Times New Roman" w:hAnsi="Times New Roman" w:cs="Times New Roman"/>
          <w:b/>
          <w:bCs/>
          <w:sz w:val="20"/>
          <w:szCs w:val="20"/>
        </w:rPr>
        <w:t>Methodology</w:t>
      </w:r>
      <w:r>
        <w:rPr>
          <w:rFonts w:ascii="Times New Roman" w:hAnsi="Times New Roman" w:cs="Times New Roman"/>
          <w:b/>
          <w:bCs/>
          <w:sz w:val="20"/>
          <w:szCs w:val="20"/>
        </w:rPr>
        <w:t xml:space="preserve"> :</w:t>
      </w:r>
      <w:proofErr w:type="gramEnd"/>
    </w:p>
    <w:p w14:paraId="58981218" w14:textId="77777777" w:rsidR="00CC6D5B"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A phased, MVC-inspired client–server model combines multi‑sector data sets into a secure, responsive district–taluk–block hierarchy‑aligned web dashboard with validated ETL, RESTful services, and exportable evidence for audits.​​</w:t>
      </w:r>
    </w:p>
    <w:p w14:paraId="043FCD8A" w14:textId="77777777" w:rsidR="003371DD" w:rsidRDefault="003371DD" w:rsidP="00A3106D">
      <w:pPr>
        <w:jc w:val="both"/>
        <w:rPr>
          <w:rFonts w:ascii="Times New Roman" w:hAnsi="Times New Roman" w:cs="Times New Roman"/>
          <w:sz w:val="20"/>
          <w:szCs w:val="20"/>
        </w:rPr>
      </w:pPr>
    </w:p>
    <w:p w14:paraId="5CFB095E" w14:textId="63D52D82" w:rsidR="00CC6D5B" w:rsidRPr="008250CF"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Phase 1: Requirements and KPI design</w:t>
      </w:r>
    </w:p>
    <w:p w14:paraId="25A35582" w14:textId="77777777" w:rsidR="00CC6D5B" w:rsidRPr="008250CF"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Stakeholder identification (admin, officer, analyst, viewer) and definition of role scopes and audit requirements.​Define KPI dictionary by sector (health, education, agriculture, infrastructure) with numerator/denominator, time window, and geography keys to ensure consistent computation.​​</w:t>
      </w:r>
    </w:p>
    <w:p w14:paraId="06142775" w14:textId="77777777" w:rsidR="00CC6D5B"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lastRenderedPageBreak/>
        <w:t>Phase 2: Data ingestion and validation (ETL)</w:t>
      </w:r>
    </w:p>
    <w:p w14:paraId="4E3A7511" w14:textId="77777777" w:rsidR="00CC6D5B" w:rsidRPr="008250CF"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Source mapping of departmental CSV/Excel/API feeds; establish canonical schemas for district–taluk–block entities and ref tables.​Use validation: type casting, range checking, deduplication, referential integrity, and outlier flags; quarantine failed records with reason codes and reconcile logs.​Keep versioned staging and prod datasets to enable rollbacks and audits.​</w:t>
      </w:r>
    </w:p>
    <w:p w14:paraId="33A9E48B" w14:textId="77777777" w:rsidR="00CC6D5B" w:rsidRPr="008250CF"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Phase 3: Relational model and storage</w:t>
      </w:r>
    </w:p>
    <w:p w14:paraId="17B17A65" w14:textId="77777777" w:rsidR="00CC6D5B" w:rsidRPr="008250CF"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Create MySQL 8.0 normali</w:t>
      </w:r>
      <w:r>
        <w:rPr>
          <w:rFonts w:ascii="Times New Roman" w:hAnsi="Times New Roman" w:cs="Times New Roman"/>
          <w:sz w:val="20"/>
          <w:szCs w:val="20"/>
        </w:rPr>
        <w:t>s</w:t>
      </w:r>
      <w:r w:rsidRPr="008250CF">
        <w:rPr>
          <w:rFonts w:ascii="Times New Roman" w:hAnsi="Times New Roman" w:cs="Times New Roman"/>
          <w:sz w:val="20"/>
          <w:szCs w:val="20"/>
        </w:rPr>
        <w:t xml:space="preserve">ed schemas for domains, periods, geography, and facilities/schools; include period–geography query indexes and SQL views on aggregates used most often.​Seed with sample histories to ensure </w:t>
      </w:r>
      <w:r>
        <w:rPr>
          <w:rFonts w:ascii="Times New Roman" w:hAnsi="Times New Roman" w:cs="Times New Roman"/>
          <w:sz w:val="20"/>
          <w:szCs w:val="20"/>
        </w:rPr>
        <w:t xml:space="preserve">the </w:t>
      </w:r>
      <w:r w:rsidRPr="008250CF">
        <w:rPr>
          <w:rFonts w:ascii="Times New Roman" w:hAnsi="Times New Roman" w:cs="Times New Roman"/>
          <w:sz w:val="20"/>
          <w:szCs w:val="20"/>
        </w:rPr>
        <w:t xml:space="preserve">correctness of joins and trends </w:t>
      </w:r>
      <w:r>
        <w:rPr>
          <w:rFonts w:ascii="Times New Roman" w:hAnsi="Times New Roman" w:cs="Times New Roman"/>
          <w:sz w:val="20"/>
          <w:szCs w:val="20"/>
        </w:rPr>
        <w:t>before</w:t>
      </w:r>
      <w:r w:rsidRPr="008250CF">
        <w:rPr>
          <w:rFonts w:ascii="Times New Roman" w:hAnsi="Times New Roman" w:cs="Times New Roman"/>
          <w:sz w:val="20"/>
          <w:szCs w:val="20"/>
        </w:rPr>
        <w:t xml:space="preserve"> live loads.​</w:t>
      </w:r>
    </w:p>
    <w:p w14:paraId="0EB13CA0" w14:textId="77777777" w:rsidR="00CC6D5B"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Phase 4: Service layer (APIs)</w:t>
      </w:r>
    </w:p>
    <w:p w14:paraId="18D5A87E" w14:textId="60F976EF" w:rsidR="00DC34DF" w:rsidRDefault="00DA0C04" w:rsidP="00A3106D">
      <w:pPr>
        <w:jc w:val="both"/>
        <w:rPr>
          <w:rFonts w:ascii="Times New Roman" w:hAnsi="Times New Roman" w:cs="Times New Roman"/>
          <w:sz w:val="20"/>
          <w:szCs w:val="20"/>
        </w:rPr>
      </w:pPr>
      <w:r>
        <w:rPr>
          <w:rFonts w:ascii="Times New Roman" w:hAnsi="Times New Roman" w:cs="Times New Roman"/>
          <w:sz w:val="20"/>
          <w:szCs w:val="20"/>
        </w:rPr>
        <w:t xml:space="preserve">You need to build API endpoints in Node.js, organized by sector. Include query parameters for things such as period, taluk, block and indicators. Make sure to handle input validation, set up CORS and create structured models for errors. Then add JWT for authentication along with middleware for role-based authorization. Also track all access events so audits can work properly. Finally, put in </w:t>
      </w:r>
      <w:r w:rsidR="00A931C3">
        <w:rPr>
          <w:rFonts w:ascii="Times New Roman" w:hAnsi="Times New Roman" w:cs="Times New Roman"/>
          <w:sz w:val="20"/>
          <w:szCs w:val="20"/>
        </w:rPr>
        <w:t>the a</w:t>
      </w:r>
      <w:r w:rsidR="00A931C3" w:rsidRPr="00A931C3">
        <w:rPr>
          <w:rFonts w:ascii="Times New Roman" w:hAnsi="Times New Roman" w:cs="Times New Roman"/>
          <w:sz w:val="20"/>
          <w:szCs w:val="20"/>
        </w:rPr>
        <w:t>ssemblage</w:t>
      </w:r>
      <w:r w:rsidR="00A931C3">
        <w:rPr>
          <w:rFonts w:ascii="Times New Roman" w:hAnsi="Times New Roman" w:cs="Times New Roman"/>
          <w:sz w:val="20"/>
          <w:szCs w:val="20"/>
        </w:rPr>
        <w:t xml:space="preserve"> handlers that cover trends, comparisons, and percent ranks. Use SQL views to keep performance solid</w:t>
      </w:r>
    </w:p>
    <w:p w14:paraId="11C0C1CA" w14:textId="77777777" w:rsidR="00CC6D5B"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Phase 5: Presentation layer (UI)</w:t>
      </w:r>
    </w:p>
    <w:p w14:paraId="162EEABA" w14:textId="3AF74522" w:rsidR="00A931C3" w:rsidRDefault="00A931C3" w:rsidP="00A3106D">
      <w:pPr>
        <w:jc w:val="both"/>
        <w:rPr>
          <w:rFonts w:ascii="Times New Roman" w:hAnsi="Times New Roman" w:cs="Times New Roman"/>
          <w:sz w:val="20"/>
          <w:szCs w:val="20"/>
        </w:rPr>
      </w:pPr>
      <w:r>
        <w:rPr>
          <w:rFonts w:ascii="Times New Roman" w:hAnsi="Times New Roman" w:cs="Times New Roman"/>
          <w:sz w:val="20"/>
          <w:szCs w:val="20"/>
        </w:rPr>
        <w:t>Develop a responsive front</w:t>
      </w:r>
      <w:r w:rsidR="00A84236">
        <w:rPr>
          <w:rFonts w:ascii="Times New Roman" w:hAnsi="Times New Roman" w:cs="Times New Roman"/>
          <w:sz w:val="20"/>
          <w:szCs w:val="20"/>
        </w:rPr>
        <w:t>-</w:t>
      </w:r>
      <w:r>
        <w:rPr>
          <w:rFonts w:ascii="Times New Roman" w:hAnsi="Times New Roman" w:cs="Times New Roman"/>
          <w:sz w:val="20"/>
          <w:szCs w:val="20"/>
        </w:rPr>
        <w:t>end using HTML5,</w:t>
      </w:r>
      <w:r w:rsidR="00A84236">
        <w:rPr>
          <w:rFonts w:ascii="Times New Roman" w:hAnsi="Times New Roman" w:cs="Times New Roman"/>
          <w:sz w:val="20"/>
          <w:szCs w:val="20"/>
        </w:rPr>
        <w:t xml:space="preserve"> </w:t>
      </w:r>
      <w:r>
        <w:rPr>
          <w:rFonts w:ascii="Times New Roman" w:hAnsi="Times New Roman" w:cs="Times New Roman"/>
          <w:sz w:val="20"/>
          <w:szCs w:val="20"/>
        </w:rPr>
        <w:t xml:space="preserve">CSS3 and </w:t>
      </w:r>
      <w:r w:rsidR="00A84236">
        <w:rPr>
          <w:rFonts w:ascii="Times New Roman" w:hAnsi="Times New Roman" w:cs="Times New Roman"/>
          <w:sz w:val="20"/>
          <w:szCs w:val="20"/>
        </w:rPr>
        <w:t>J</w:t>
      </w:r>
      <w:r>
        <w:rPr>
          <w:rFonts w:ascii="Times New Roman" w:hAnsi="Times New Roman" w:cs="Times New Roman"/>
          <w:sz w:val="20"/>
          <w:szCs w:val="20"/>
        </w:rPr>
        <w:t>ava</w:t>
      </w:r>
      <w:r w:rsidR="00A84236">
        <w:rPr>
          <w:rFonts w:ascii="Times New Roman" w:hAnsi="Times New Roman" w:cs="Times New Roman"/>
          <w:sz w:val="20"/>
          <w:szCs w:val="20"/>
        </w:rPr>
        <w:t>S</w:t>
      </w:r>
      <w:r>
        <w:rPr>
          <w:rFonts w:ascii="Times New Roman" w:hAnsi="Times New Roman" w:cs="Times New Roman"/>
          <w:sz w:val="20"/>
          <w:szCs w:val="20"/>
        </w:rPr>
        <w:t>cript. Integrate Chart.js to handle time series charts and bar charts. Adds filters that let users select by sectors. Save user filters and the most recent KPI’s they viewed into local storage.</w:t>
      </w:r>
      <w:r w:rsidR="00A84236">
        <w:rPr>
          <w:rFonts w:ascii="Times New Roman" w:hAnsi="Times New Roman" w:cs="Times New Roman"/>
          <w:sz w:val="20"/>
          <w:szCs w:val="20"/>
        </w:rPr>
        <w:t xml:space="preserve"> This setup speeds up repeat analysis quite a bit.</w:t>
      </w:r>
    </w:p>
    <w:p w14:paraId="500CA305" w14:textId="77777777" w:rsidR="00A3106D" w:rsidRDefault="00A3106D" w:rsidP="00A3106D">
      <w:pPr>
        <w:jc w:val="both"/>
        <w:rPr>
          <w:rFonts w:ascii="Times New Roman" w:hAnsi="Times New Roman" w:cs="Times New Roman"/>
          <w:sz w:val="20"/>
          <w:szCs w:val="20"/>
        </w:rPr>
      </w:pPr>
    </w:p>
    <w:p w14:paraId="1A85128B" w14:textId="36D7F716" w:rsidR="00CC6D5B"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Phase 6: Security, governance, and QA</w:t>
      </w:r>
    </w:p>
    <w:p w14:paraId="7E251245" w14:textId="77777777" w:rsidR="00CC6D5B"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Enforce RBAC policies, password hygiene, token expiration, and input sanitation; provide dataset lineage and KPI formula disclosure in the UI.</w:t>
      </w:r>
      <w:r>
        <w:rPr>
          <w:rFonts w:ascii="Times New Roman" w:hAnsi="Times New Roman" w:cs="Times New Roman"/>
          <w:sz w:val="20"/>
          <w:szCs w:val="20"/>
        </w:rPr>
        <w:t xml:space="preserve"> </w:t>
      </w:r>
      <w:r w:rsidRPr="008250CF">
        <w:rPr>
          <w:rFonts w:ascii="Times New Roman" w:hAnsi="Times New Roman" w:cs="Times New Roman"/>
          <w:sz w:val="20"/>
          <w:szCs w:val="20"/>
        </w:rPr>
        <w:t>Create data governance rhythms: ingestion schedules, freshness indicators, reconciliation procedures, and change management for KPI definitions.</w:t>
      </w:r>
    </w:p>
    <w:p w14:paraId="3F67F842" w14:textId="77777777" w:rsidR="002F03BC" w:rsidRPr="008250CF" w:rsidRDefault="002F03BC" w:rsidP="00A3106D">
      <w:pPr>
        <w:jc w:val="both"/>
        <w:rPr>
          <w:rFonts w:ascii="Times New Roman" w:hAnsi="Times New Roman" w:cs="Times New Roman"/>
          <w:sz w:val="20"/>
          <w:szCs w:val="20"/>
        </w:rPr>
      </w:pPr>
    </w:p>
    <w:p w14:paraId="6F3ACE9C" w14:textId="77777777" w:rsidR="00CC6D5B"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Phase 7: Testing and deployment</w:t>
      </w:r>
    </w:p>
    <w:p w14:paraId="3E152617" w14:textId="77777777" w:rsidR="00CC6D5B" w:rsidRDefault="00CC6D5B" w:rsidP="00A3106D">
      <w:pPr>
        <w:jc w:val="both"/>
        <w:rPr>
          <w:rFonts w:ascii="Times New Roman" w:hAnsi="Times New Roman" w:cs="Times New Roman"/>
          <w:sz w:val="20"/>
          <w:szCs w:val="20"/>
        </w:rPr>
      </w:pPr>
      <w:r w:rsidRPr="008250CF">
        <w:rPr>
          <w:rFonts w:ascii="Times New Roman" w:hAnsi="Times New Roman" w:cs="Times New Roman"/>
          <w:sz w:val="20"/>
          <w:szCs w:val="20"/>
        </w:rPr>
        <w:t xml:space="preserve">Functionality: Cross-check KPIs with departmental overviews; Usability: heuristic testing for desktop </w:t>
      </w:r>
      <w:r w:rsidRPr="008250CF">
        <w:rPr>
          <w:rFonts w:ascii="Times New Roman" w:hAnsi="Times New Roman" w:cs="Times New Roman"/>
          <w:sz w:val="20"/>
          <w:szCs w:val="20"/>
        </w:rPr>
        <w:t>and mobile; Performance: monitor P95 latency for overview, taluk comparisons, and 12‑month trends.​Deploy on a Linux server with process manager (for example, PM2), HTTPS termination, backups, and monitoring; write</w:t>
      </w:r>
      <w:r>
        <w:rPr>
          <w:rFonts w:ascii="Times New Roman" w:hAnsi="Times New Roman" w:cs="Times New Roman"/>
          <w:sz w:val="20"/>
          <w:szCs w:val="20"/>
        </w:rPr>
        <w:t xml:space="preserve"> </w:t>
      </w:r>
      <w:r w:rsidRPr="008250CF">
        <w:rPr>
          <w:rFonts w:ascii="Times New Roman" w:hAnsi="Times New Roman" w:cs="Times New Roman"/>
          <w:sz w:val="20"/>
          <w:szCs w:val="20"/>
        </w:rPr>
        <w:t>down SOPs for analysts and admin</w:t>
      </w:r>
      <w:r>
        <w:rPr>
          <w:rFonts w:ascii="Times New Roman" w:hAnsi="Times New Roman" w:cs="Times New Roman"/>
          <w:sz w:val="20"/>
          <w:szCs w:val="20"/>
        </w:rPr>
        <w:t>s.</w:t>
      </w:r>
    </w:p>
    <w:p w14:paraId="4C631E17" w14:textId="36F90D57" w:rsidR="00CC6D5B" w:rsidRDefault="00CC6D5B" w:rsidP="00A3106D">
      <w:pPr>
        <w:jc w:val="both"/>
        <w:rPr>
          <w:rFonts w:ascii="Times New Roman" w:hAnsi="Times New Roman" w:cs="Times New Roman"/>
          <w:sz w:val="20"/>
          <w:szCs w:val="20"/>
        </w:rPr>
      </w:pPr>
    </w:p>
    <w:p w14:paraId="11863B1D" w14:textId="5305A58A" w:rsidR="00CC6D5B" w:rsidRDefault="00A3106D" w:rsidP="00A3106D">
      <w:pPr>
        <w:jc w:val="both"/>
        <w:rPr>
          <w:rFonts w:ascii="Times New Roman" w:hAnsi="Times New Roman" w:cs="Times New Roman"/>
          <w:sz w:val="20"/>
          <w:szCs w:val="20"/>
        </w:rPr>
      </w:pPr>
      <w:r>
        <w:rPr>
          <w:noProof/>
        </w:rPr>
        <w:drawing>
          <wp:anchor distT="0" distB="0" distL="114300" distR="114300" simplePos="0" relativeHeight="251659264" behindDoc="0" locked="0" layoutInCell="1" allowOverlap="1" wp14:anchorId="65EF65DC" wp14:editId="6FF9F2DB">
            <wp:simplePos x="0" y="0"/>
            <wp:positionH relativeFrom="column">
              <wp:posOffset>0</wp:posOffset>
            </wp:positionH>
            <wp:positionV relativeFrom="paragraph">
              <wp:posOffset>-35348</wp:posOffset>
            </wp:positionV>
            <wp:extent cx="2825702" cy="1797050"/>
            <wp:effectExtent l="0" t="0" r="0" b="0"/>
            <wp:wrapNone/>
            <wp:docPr id="1045859920" name="Picture 3" descr="Phased MVC-inspired client-server architecture for District Integrated Dashboard project detailing each phase from requirements to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ased MVC-inspired client-server architecture for District Integrated Dashboard project detailing each phase from requirements to deploy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5702" cy="1797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968A72" w14:textId="30AF2D6F" w:rsidR="00CC6D5B" w:rsidRDefault="00CC6D5B" w:rsidP="00A3106D">
      <w:pPr>
        <w:jc w:val="both"/>
        <w:rPr>
          <w:rFonts w:ascii="Times New Roman" w:hAnsi="Times New Roman" w:cs="Times New Roman"/>
          <w:sz w:val="20"/>
          <w:szCs w:val="20"/>
        </w:rPr>
      </w:pPr>
    </w:p>
    <w:p w14:paraId="5B4A191F" w14:textId="05D605B0" w:rsidR="00CC6D5B" w:rsidRDefault="00CC6D5B" w:rsidP="00A3106D">
      <w:pPr>
        <w:jc w:val="both"/>
        <w:rPr>
          <w:rFonts w:ascii="Times New Roman" w:hAnsi="Times New Roman" w:cs="Times New Roman"/>
          <w:sz w:val="20"/>
          <w:szCs w:val="20"/>
        </w:rPr>
      </w:pPr>
    </w:p>
    <w:p w14:paraId="44B28EB5" w14:textId="520CE04C" w:rsidR="00CC6D5B" w:rsidRDefault="00CC6D5B" w:rsidP="00A3106D">
      <w:pPr>
        <w:jc w:val="both"/>
        <w:rPr>
          <w:rFonts w:ascii="Times New Roman" w:hAnsi="Times New Roman" w:cs="Times New Roman"/>
          <w:sz w:val="20"/>
          <w:szCs w:val="20"/>
        </w:rPr>
      </w:pPr>
    </w:p>
    <w:p w14:paraId="1119846F" w14:textId="77777777" w:rsidR="00CC6D5B" w:rsidRDefault="00CC6D5B" w:rsidP="00A3106D">
      <w:pPr>
        <w:jc w:val="both"/>
        <w:rPr>
          <w:rFonts w:ascii="Times New Roman" w:hAnsi="Times New Roman" w:cs="Times New Roman"/>
          <w:sz w:val="20"/>
          <w:szCs w:val="20"/>
        </w:rPr>
      </w:pPr>
    </w:p>
    <w:p w14:paraId="1AFA3F2A" w14:textId="77777777" w:rsidR="00CC6D5B" w:rsidRDefault="00CC6D5B" w:rsidP="00A3106D">
      <w:pPr>
        <w:jc w:val="both"/>
        <w:rPr>
          <w:rFonts w:ascii="Times New Roman" w:hAnsi="Times New Roman" w:cs="Times New Roman"/>
          <w:sz w:val="20"/>
          <w:szCs w:val="20"/>
        </w:rPr>
      </w:pPr>
    </w:p>
    <w:p w14:paraId="242C0ADC" w14:textId="77777777" w:rsidR="00A3106D"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w:t>
      </w:r>
    </w:p>
    <w:p w14:paraId="0D55E183" w14:textId="7B7F8A6A" w:rsidR="00CC6D5B" w:rsidRDefault="00CC6D5B" w:rsidP="00A3106D">
      <w:pPr>
        <w:jc w:val="center"/>
        <w:rPr>
          <w:rFonts w:ascii="Times New Roman" w:hAnsi="Times New Roman" w:cs="Times New Roman"/>
          <w:sz w:val="20"/>
          <w:szCs w:val="20"/>
        </w:rPr>
      </w:pPr>
      <w:r>
        <w:rPr>
          <w:rFonts w:ascii="Times New Roman" w:hAnsi="Times New Roman" w:cs="Times New Roman"/>
          <w:sz w:val="20"/>
          <w:szCs w:val="20"/>
        </w:rPr>
        <w:t>Fig-1</w:t>
      </w:r>
    </w:p>
    <w:p w14:paraId="32B91B5C" w14:textId="77777777" w:rsidR="00CC6D5B" w:rsidRDefault="00CC6D5B" w:rsidP="00A3106D">
      <w:pPr>
        <w:jc w:val="both"/>
        <w:rPr>
          <w:rFonts w:ascii="Times New Roman" w:hAnsi="Times New Roman" w:cs="Times New Roman"/>
          <w:sz w:val="20"/>
          <w:szCs w:val="20"/>
        </w:rPr>
      </w:pPr>
      <w:r>
        <w:rPr>
          <w:noProof/>
        </w:rPr>
        <w:drawing>
          <wp:inline distT="0" distB="0" distL="0" distR="0" wp14:anchorId="5FCE872B" wp14:editId="1124545E">
            <wp:extent cx="2640965" cy="1615669"/>
            <wp:effectExtent l="0" t="0" r="6985" b="3810"/>
            <wp:docPr id="18347489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8472" cy="1626380"/>
                    </a:xfrm>
                    <a:prstGeom prst="rect">
                      <a:avLst/>
                    </a:prstGeom>
                    <a:noFill/>
                    <a:ln>
                      <a:noFill/>
                    </a:ln>
                  </pic:spPr>
                </pic:pic>
              </a:graphicData>
            </a:graphic>
          </wp:inline>
        </w:drawing>
      </w:r>
    </w:p>
    <w:p w14:paraId="025B57D1" w14:textId="6FDE22E4"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Fig-2</w:t>
      </w:r>
      <w:r w:rsidR="002F03BC">
        <w:rPr>
          <w:rFonts w:ascii="Times New Roman" w:hAnsi="Times New Roman" w:cs="Times New Roman"/>
          <w:sz w:val="20"/>
          <w:szCs w:val="20"/>
        </w:rPr>
        <w:t>(Architecture Diagram)</w:t>
      </w:r>
    </w:p>
    <w:p w14:paraId="11DCDBFF" w14:textId="2C9426FC" w:rsidR="00A3106D" w:rsidRDefault="002F03BC" w:rsidP="00A3106D">
      <w:pPr>
        <w:jc w:val="both"/>
        <w:rPr>
          <w:rFonts w:ascii="Times New Roman" w:hAnsi="Times New Roman" w:cs="Times New Roman"/>
          <w:sz w:val="20"/>
          <w:szCs w:val="20"/>
        </w:rPr>
      </w:pPr>
      <w:r w:rsidRPr="002F03BC">
        <w:rPr>
          <w:rFonts w:ascii="Times New Roman" w:hAnsi="Times New Roman" w:cs="Times New Roman"/>
          <w:noProof/>
          <w:sz w:val="20"/>
          <w:szCs w:val="20"/>
        </w:rPr>
        <w:drawing>
          <wp:inline distT="0" distB="0" distL="0" distR="0" wp14:anchorId="357F646C" wp14:editId="294A8C5B">
            <wp:extent cx="2640965" cy="2552700"/>
            <wp:effectExtent l="0" t="0" r="6985" b="0"/>
            <wp:docPr id="276158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965" cy="2552700"/>
                    </a:xfrm>
                    <a:prstGeom prst="rect">
                      <a:avLst/>
                    </a:prstGeom>
                    <a:noFill/>
                    <a:ln>
                      <a:noFill/>
                    </a:ln>
                  </pic:spPr>
                </pic:pic>
              </a:graphicData>
            </a:graphic>
          </wp:inline>
        </w:drawing>
      </w:r>
      <w:r>
        <w:rPr>
          <w:rFonts w:ascii="Times New Roman" w:hAnsi="Times New Roman" w:cs="Times New Roman"/>
          <w:sz w:val="20"/>
          <w:szCs w:val="20"/>
        </w:rPr>
        <w:t xml:space="preserve">                     </w:t>
      </w:r>
    </w:p>
    <w:p w14:paraId="43435C21" w14:textId="4AA85AAD" w:rsidR="002F03BC" w:rsidRDefault="002F03BC" w:rsidP="00A3106D">
      <w:pPr>
        <w:jc w:val="center"/>
        <w:rPr>
          <w:rFonts w:ascii="Times New Roman" w:hAnsi="Times New Roman" w:cs="Times New Roman"/>
          <w:sz w:val="20"/>
          <w:szCs w:val="20"/>
        </w:rPr>
      </w:pPr>
      <w:r>
        <w:rPr>
          <w:rFonts w:ascii="Times New Roman" w:hAnsi="Times New Roman" w:cs="Times New Roman"/>
          <w:sz w:val="20"/>
          <w:szCs w:val="20"/>
        </w:rPr>
        <w:t>Fig-3(Dataflow Diagram)</w:t>
      </w:r>
    </w:p>
    <w:p w14:paraId="33F6F7C0" w14:textId="77777777" w:rsidR="00A3106D" w:rsidRDefault="00A3106D" w:rsidP="00A3106D">
      <w:pPr>
        <w:jc w:val="both"/>
        <w:rPr>
          <w:rFonts w:ascii="Times New Roman" w:hAnsi="Times New Roman" w:cs="Times New Roman"/>
          <w:sz w:val="20"/>
          <w:szCs w:val="20"/>
        </w:rPr>
      </w:pPr>
    </w:p>
    <w:p w14:paraId="054493AB" w14:textId="270989C4" w:rsidR="00CC6D5B" w:rsidRDefault="00CC6D5B" w:rsidP="00A3106D">
      <w:pPr>
        <w:jc w:val="both"/>
        <w:rPr>
          <w:rFonts w:ascii="Times New Roman" w:hAnsi="Times New Roman" w:cs="Times New Roman"/>
          <w:sz w:val="20"/>
          <w:szCs w:val="20"/>
        </w:rPr>
      </w:pPr>
      <w:proofErr w:type="gramStart"/>
      <w:r>
        <w:rPr>
          <w:rFonts w:ascii="Times New Roman" w:hAnsi="Times New Roman" w:cs="Times New Roman"/>
          <w:sz w:val="20"/>
          <w:szCs w:val="20"/>
        </w:rPr>
        <w:t>A)Datasets</w:t>
      </w:r>
      <w:proofErr w:type="gramEnd"/>
      <w:r>
        <w:rPr>
          <w:rFonts w:ascii="Times New Roman" w:hAnsi="Times New Roman" w:cs="Times New Roman"/>
          <w:sz w:val="20"/>
          <w:szCs w:val="20"/>
        </w:rPr>
        <w:t xml:space="preserve"> </w:t>
      </w:r>
      <w:proofErr w:type="gramStart"/>
      <w:r>
        <w:rPr>
          <w:rFonts w:ascii="Times New Roman" w:hAnsi="Times New Roman" w:cs="Times New Roman"/>
          <w:sz w:val="20"/>
          <w:szCs w:val="20"/>
        </w:rPr>
        <w:t>used :</w:t>
      </w:r>
      <w:proofErr w:type="gramEnd"/>
    </w:p>
    <w:p w14:paraId="32E1B714" w14:textId="77777777" w:rsidR="00CC6D5B" w:rsidRDefault="00CC6D5B" w:rsidP="00A3106D">
      <w:pPr>
        <w:jc w:val="both"/>
        <w:rPr>
          <w:rFonts w:ascii="Times New Roman" w:hAnsi="Times New Roman" w:cs="Times New Roman"/>
          <w:sz w:val="20"/>
          <w:szCs w:val="20"/>
        </w:rPr>
      </w:pPr>
      <w:proofErr w:type="gramStart"/>
      <w:r w:rsidRPr="00B46EC9">
        <w:rPr>
          <w:rFonts w:ascii="Times New Roman" w:hAnsi="Times New Roman" w:cs="Times New Roman"/>
          <w:sz w:val="20"/>
          <w:szCs w:val="20"/>
        </w:rPr>
        <w:lastRenderedPageBreak/>
        <w:t>Education</w:t>
      </w:r>
      <w:r>
        <w:rPr>
          <w:rFonts w:ascii="Times New Roman" w:hAnsi="Times New Roman" w:cs="Times New Roman"/>
          <w:sz w:val="20"/>
          <w:szCs w:val="20"/>
        </w:rPr>
        <w:t xml:space="preserve"> :</w:t>
      </w:r>
      <w:proofErr w:type="gramEnd"/>
    </w:p>
    <w:p w14:paraId="18394E54"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School facilities: school</w:t>
      </w:r>
      <w:r>
        <w:rPr>
          <w:rFonts w:ascii="Times New Roman" w:hAnsi="Times New Roman" w:cs="Times New Roman"/>
          <w:sz w:val="20"/>
          <w:szCs w:val="20"/>
        </w:rPr>
        <w:t xml:space="preserve"> ID</w:t>
      </w:r>
      <w:r w:rsidRPr="00B46EC9">
        <w:rPr>
          <w:rFonts w:ascii="Times New Roman" w:hAnsi="Times New Roman" w:cs="Times New Roman"/>
          <w:sz w:val="20"/>
          <w:szCs w:val="20"/>
        </w:rPr>
        <w:t>, taluk, electricity, computer</w:t>
      </w:r>
      <w:r>
        <w:rPr>
          <w:rFonts w:ascii="Times New Roman" w:hAnsi="Times New Roman" w:cs="Times New Roman"/>
          <w:sz w:val="20"/>
          <w:szCs w:val="20"/>
        </w:rPr>
        <w:t xml:space="preserve"> </w:t>
      </w:r>
      <w:r w:rsidRPr="00B46EC9">
        <w:rPr>
          <w:rFonts w:ascii="Times New Roman" w:hAnsi="Times New Roman" w:cs="Times New Roman"/>
          <w:sz w:val="20"/>
          <w:szCs w:val="20"/>
        </w:rPr>
        <w:t>lab</w:t>
      </w:r>
      <w:r>
        <w:rPr>
          <w:rFonts w:ascii="Times New Roman" w:hAnsi="Times New Roman" w:cs="Times New Roman"/>
          <w:sz w:val="20"/>
          <w:szCs w:val="20"/>
        </w:rPr>
        <w:t xml:space="preserve"> </w:t>
      </w:r>
      <w:r w:rsidRPr="00B46EC9">
        <w:rPr>
          <w:rFonts w:ascii="Times New Roman" w:hAnsi="Times New Roman" w:cs="Times New Roman"/>
          <w:sz w:val="20"/>
          <w:szCs w:val="20"/>
        </w:rPr>
        <w:t>count, library, playground, total</w:t>
      </w:r>
      <w:r>
        <w:rPr>
          <w:rFonts w:ascii="Times New Roman" w:hAnsi="Times New Roman" w:cs="Times New Roman"/>
          <w:sz w:val="20"/>
          <w:szCs w:val="20"/>
        </w:rPr>
        <w:t xml:space="preserve"> </w:t>
      </w:r>
      <w:r w:rsidRPr="00B46EC9">
        <w:rPr>
          <w:rFonts w:ascii="Times New Roman" w:hAnsi="Times New Roman" w:cs="Times New Roman"/>
          <w:sz w:val="20"/>
          <w:szCs w:val="20"/>
        </w:rPr>
        <w:t>teachers, total</w:t>
      </w:r>
      <w:r>
        <w:rPr>
          <w:rFonts w:ascii="Times New Roman" w:hAnsi="Times New Roman" w:cs="Times New Roman"/>
          <w:sz w:val="20"/>
          <w:szCs w:val="20"/>
        </w:rPr>
        <w:t xml:space="preserve"> </w:t>
      </w:r>
      <w:r w:rsidRPr="00B46EC9">
        <w:rPr>
          <w:rFonts w:ascii="Times New Roman" w:hAnsi="Times New Roman" w:cs="Times New Roman"/>
          <w:sz w:val="20"/>
          <w:szCs w:val="20"/>
        </w:rPr>
        <w:t>students; monthly/annual grain. Enables "Total Schools," facility distribution, teacher–student ratio, literacy trend.​Learning achievement (optional): assessment</w:t>
      </w:r>
      <w:r>
        <w:rPr>
          <w:rFonts w:ascii="Times New Roman" w:hAnsi="Times New Roman" w:cs="Times New Roman"/>
          <w:sz w:val="20"/>
          <w:szCs w:val="20"/>
        </w:rPr>
        <w:t xml:space="preserve"> </w:t>
      </w:r>
      <w:r w:rsidRPr="00B46EC9">
        <w:rPr>
          <w:rFonts w:ascii="Times New Roman" w:hAnsi="Times New Roman" w:cs="Times New Roman"/>
          <w:sz w:val="20"/>
          <w:szCs w:val="20"/>
        </w:rPr>
        <w:t>scores by grade/subject, attendance</w:t>
      </w:r>
      <w:r>
        <w:rPr>
          <w:rFonts w:ascii="Times New Roman" w:hAnsi="Times New Roman" w:cs="Times New Roman"/>
          <w:sz w:val="20"/>
          <w:szCs w:val="20"/>
        </w:rPr>
        <w:t xml:space="preserve"> </w:t>
      </w:r>
      <w:r w:rsidRPr="00B46EC9">
        <w:rPr>
          <w:rFonts w:ascii="Times New Roman" w:hAnsi="Times New Roman" w:cs="Times New Roman"/>
          <w:sz w:val="20"/>
          <w:szCs w:val="20"/>
        </w:rPr>
        <w:t>rate, dropout</w:t>
      </w:r>
      <w:r>
        <w:rPr>
          <w:rFonts w:ascii="Times New Roman" w:hAnsi="Times New Roman" w:cs="Times New Roman"/>
          <w:sz w:val="20"/>
          <w:szCs w:val="20"/>
        </w:rPr>
        <w:t xml:space="preserve"> </w:t>
      </w:r>
      <w:r w:rsidRPr="00B46EC9">
        <w:rPr>
          <w:rFonts w:ascii="Times New Roman" w:hAnsi="Times New Roman" w:cs="Times New Roman"/>
          <w:sz w:val="20"/>
          <w:szCs w:val="20"/>
        </w:rPr>
        <w:t xml:space="preserve">rate; term/annual </w:t>
      </w:r>
      <w:r>
        <w:rPr>
          <w:rFonts w:ascii="Times New Roman" w:hAnsi="Times New Roman" w:cs="Times New Roman"/>
          <w:sz w:val="20"/>
          <w:szCs w:val="20"/>
        </w:rPr>
        <w:t>gain</w:t>
      </w:r>
      <w:r w:rsidRPr="00B46EC9">
        <w:rPr>
          <w:rFonts w:ascii="Times New Roman" w:hAnsi="Times New Roman" w:cs="Times New Roman"/>
          <w:sz w:val="20"/>
          <w:szCs w:val="20"/>
        </w:rPr>
        <w:t>.​</w:t>
      </w:r>
    </w:p>
    <w:p w14:paraId="697EAF76" w14:textId="77777777" w:rsidR="00CC6D5B" w:rsidRPr="00B46EC9" w:rsidRDefault="00CC6D5B" w:rsidP="00A3106D">
      <w:pPr>
        <w:jc w:val="both"/>
        <w:rPr>
          <w:rFonts w:ascii="Times New Roman" w:hAnsi="Times New Roman" w:cs="Times New Roman"/>
          <w:sz w:val="20"/>
          <w:szCs w:val="20"/>
        </w:rPr>
      </w:pPr>
      <w:proofErr w:type="gramStart"/>
      <w:r w:rsidRPr="00B46EC9">
        <w:rPr>
          <w:rFonts w:ascii="Times New Roman" w:hAnsi="Times New Roman" w:cs="Times New Roman"/>
          <w:sz w:val="20"/>
          <w:szCs w:val="20"/>
        </w:rPr>
        <w:t>Health</w:t>
      </w:r>
      <w:r>
        <w:rPr>
          <w:rFonts w:ascii="Times New Roman" w:hAnsi="Times New Roman" w:cs="Times New Roman"/>
          <w:sz w:val="20"/>
          <w:szCs w:val="20"/>
        </w:rPr>
        <w:t xml:space="preserve"> :</w:t>
      </w:r>
      <w:proofErr w:type="gramEnd"/>
    </w:p>
    <w:p w14:paraId="3C1E3A3D" w14:textId="2D562DFB"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 xml:space="preserve">Service delivery: taluk, month, </w:t>
      </w:r>
      <w:r>
        <w:rPr>
          <w:rFonts w:ascii="Times New Roman" w:hAnsi="Times New Roman" w:cs="Times New Roman"/>
          <w:sz w:val="20"/>
          <w:szCs w:val="20"/>
        </w:rPr>
        <w:t xml:space="preserve">OPD </w:t>
      </w:r>
      <w:r w:rsidRPr="00B46EC9">
        <w:rPr>
          <w:rFonts w:ascii="Times New Roman" w:hAnsi="Times New Roman" w:cs="Times New Roman"/>
          <w:sz w:val="20"/>
          <w:szCs w:val="20"/>
        </w:rPr>
        <w:t xml:space="preserve">patients, </w:t>
      </w:r>
      <w:r w:rsidR="001C5AEB">
        <w:rPr>
          <w:rFonts w:ascii="Times New Roman" w:hAnsi="Times New Roman" w:cs="Times New Roman"/>
          <w:sz w:val="20"/>
          <w:szCs w:val="20"/>
        </w:rPr>
        <w:t xml:space="preserve">IPD patients, institutional deliveries, immunisation counts (BCG, DPT, etc.), blood banks, and </w:t>
      </w:r>
      <w:r w:rsidRPr="00B46EC9">
        <w:rPr>
          <w:rFonts w:ascii="Times New Roman" w:hAnsi="Times New Roman" w:cs="Times New Roman"/>
          <w:sz w:val="20"/>
          <w:szCs w:val="20"/>
        </w:rPr>
        <w:t>emergency</w:t>
      </w:r>
      <w:r>
        <w:rPr>
          <w:rFonts w:ascii="Times New Roman" w:hAnsi="Times New Roman" w:cs="Times New Roman"/>
          <w:sz w:val="20"/>
          <w:szCs w:val="20"/>
        </w:rPr>
        <w:t xml:space="preserve"> </w:t>
      </w:r>
      <w:r w:rsidRPr="00B46EC9">
        <w:rPr>
          <w:rFonts w:ascii="Times New Roman" w:hAnsi="Times New Roman" w:cs="Times New Roman"/>
          <w:sz w:val="20"/>
          <w:szCs w:val="20"/>
        </w:rPr>
        <w:t xml:space="preserve">cases. Enables patient distribution, deliveries </w:t>
      </w:r>
      <w:r>
        <w:rPr>
          <w:rFonts w:ascii="Times New Roman" w:hAnsi="Times New Roman" w:cs="Times New Roman"/>
          <w:sz w:val="20"/>
          <w:szCs w:val="20"/>
        </w:rPr>
        <w:t xml:space="preserve">and </w:t>
      </w:r>
      <w:r w:rsidRPr="00B46EC9">
        <w:rPr>
          <w:rFonts w:ascii="Times New Roman" w:hAnsi="Times New Roman" w:cs="Times New Roman"/>
          <w:sz w:val="20"/>
          <w:szCs w:val="20"/>
        </w:rPr>
        <w:t>vaccinations.​Hospital readiness: hospital</w:t>
      </w:r>
      <w:r>
        <w:rPr>
          <w:rFonts w:ascii="Times New Roman" w:hAnsi="Times New Roman" w:cs="Times New Roman"/>
          <w:sz w:val="20"/>
          <w:szCs w:val="20"/>
        </w:rPr>
        <w:t xml:space="preserve"> ID</w:t>
      </w:r>
      <w:r w:rsidRPr="00B46EC9">
        <w:rPr>
          <w:rFonts w:ascii="Times New Roman" w:hAnsi="Times New Roman" w:cs="Times New Roman"/>
          <w:sz w:val="20"/>
          <w:szCs w:val="20"/>
        </w:rPr>
        <w:t xml:space="preserve">, taluk, </w:t>
      </w:r>
      <w:r>
        <w:rPr>
          <w:rFonts w:ascii="Times New Roman" w:hAnsi="Times New Roman" w:cs="Times New Roman"/>
          <w:sz w:val="20"/>
          <w:szCs w:val="20"/>
        </w:rPr>
        <w:t xml:space="preserve">ICU </w:t>
      </w:r>
      <w:r w:rsidRPr="00B46EC9">
        <w:rPr>
          <w:rFonts w:ascii="Times New Roman" w:hAnsi="Times New Roman" w:cs="Times New Roman"/>
          <w:sz w:val="20"/>
          <w:szCs w:val="20"/>
        </w:rPr>
        <w:t xml:space="preserve">beds, </w:t>
      </w:r>
      <w:r>
        <w:rPr>
          <w:rFonts w:ascii="Times New Roman" w:hAnsi="Times New Roman" w:cs="Times New Roman"/>
          <w:sz w:val="20"/>
          <w:szCs w:val="20"/>
        </w:rPr>
        <w:t>O</w:t>
      </w:r>
      <w:r w:rsidRPr="00B46EC9">
        <w:rPr>
          <w:rFonts w:ascii="Times New Roman" w:hAnsi="Times New Roman" w:cs="Times New Roman"/>
          <w:sz w:val="20"/>
          <w:szCs w:val="20"/>
        </w:rPr>
        <w:t>xygen</w:t>
      </w:r>
      <w:r>
        <w:rPr>
          <w:rFonts w:ascii="Times New Roman" w:hAnsi="Times New Roman" w:cs="Times New Roman"/>
          <w:sz w:val="20"/>
          <w:szCs w:val="20"/>
        </w:rPr>
        <w:t xml:space="preserve"> </w:t>
      </w:r>
      <w:r w:rsidRPr="00B46EC9">
        <w:rPr>
          <w:rFonts w:ascii="Times New Roman" w:hAnsi="Times New Roman" w:cs="Times New Roman"/>
          <w:sz w:val="20"/>
          <w:szCs w:val="20"/>
        </w:rPr>
        <w:t xml:space="preserve">points, </w:t>
      </w:r>
      <w:r>
        <w:rPr>
          <w:rFonts w:ascii="Times New Roman" w:hAnsi="Times New Roman" w:cs="Times New Roman"/>
          <w:sz w:val="20"/>
          <w:szCs w:val="20"/>
        </w:rPr>
        <w:t>A</w:t>
      </w:r>
      <w:r w:rsidRPr="00B46EC9">
        <w:rPr>
          <w:rFonts w:ascii="Times New Roman" w:hAnsi="Times New Roman" w:cs="Times New Roman"/>
          <w:sz w:val="20"/>
          <w:szCs w:val="20"/>
        </w:rPr>
        <w:t>mbulance</w:t>
      </w:r>
      <w:r>
        <w:rPr>
          <w:rFonts w:ascii="Times New Roman" w:hAnsi="Times New Roman" w:cs="Times New Roman"/>
          <w:sz w:val="20"/>
          <w:szCs w:val="20"/>
        </w:rPr>
        <w:t xml:space="preserve"> </w:t>
      </w:r>
      <w:r w:rsidRPr="00B46EC9">
        <w:rPr>
          <w:rFonts w:ascii="Times New Roman" w:hAnsi="Times New Roman" w:cs="Times New Roman"/>
          <w:sz w:val="20"/>
          <w:szCs w:val="20"/>
        </w:rPr>
        <w:t>count, staff</w:t>
      </w:r>
      <w:r>
        <w:rPr>
          <w:rFonts w:ascii="Times New Roman" w:hAnsi="Times New Roman" w:cs="Times New Roman"/>
          <w:sz w:val="20"/>
          <w:szCs w:val="20"/>
        </w:rPr>
        <w:t xml:space="preserve"> </w:t>
      </w:r>
      <w:r w:rsidRPr="00B46EC9">
        <w:rPr>
          <w:rFonts w:ascii="Times New Roman" w:hAnsi="Times New Roman" w:cs="Times New Roman"/>
          <w:sz w:val="20"/>
          <w:szCs w:val="20"/>
        </w:rPr>
        <w:t>counts (doctors, nurses), equipment</w:t>
      </w:r>
      <w:r>
        <w:rPr>
          <w:rFonts w:ascii="Times New Roman" w:hAnsi="Times New Roman" w:cs="Times New Roman"/>
          <w:sz w:val="20"/>
          <w:szCs w:val="20"/>
        </w:rPr>
        <w:t xml:space="preserve"> </w:t>
      </w:r>
      <w:r w:rsidRPr="00B46EC9">
        <w:rPr>
          <w:rFonts w:ascii="Times New Roman" w:hAnsi="Times New Roman" w:cs="Times New Roman"/>
          <w:sz w:val="20"/>
          <w:szCs w:val="20"/>
        </w:rPr>
        <w:t>availability; quarterly grain.​</w:t>
      </w:r>
    </w:p>
    <w:p w14:paraId="6EAD1BC3" w14:textId="77777777" w:rsidR="00CC6D5B" w:rsidRDefault="00CC6D5B" w:rsidP="00A3106D">
      <w:pPr>
        <w:jc w:val="both"/>
        <w:rPr>
          <w:rFonts w:ascii="Times New Roman" w:hAnsi="Times New Roman" w:cs="Times New Roman"/>
          <w:sz w:val="20"/>
          <w:szCs w:val="20"/>
        </w:rPr>
      </w:pPr>
      <w:proofErr w:type="gramStart"/>
      <w:r w:rsidRPr="00B46EC9">
        <w:rPr>
          <w:rFonts w:ascii="Times New Roman" w:hAnsi="Times New Roman" w:cs="Times New Roman"/>
          <w:sz w:val="20"/>
          <w:szCs w:val="20"/>
        </w:rPr>
        <w:t>Agriculture</w:t>
      </w:r>
      <w:r>
        <w:rPr>
          <w:rFonts w:ascii="Times New Roman" w:hAnsi="Times New Roman" w:cs="Times New Roman"/>
          <w:sz w:val="20"/>
          <w:szCs w:val="20"/>
        </w:rPr>
        <w:t xml:space="preserve"> :</w:t>
      </w:r>
      <w:proofErr w:type="gramEnd"/>
    </w:p>
    <w:p w14:paraId="020EED5F"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Production: taluk, crop, season, area</w:t>
      </w:r>
      <w:r>
        <w:rPr>
          <w:rFonts w:ascii="Times New Roman" w:hAnsi="Times New Roman" w:cs="Times New Roman"/>
          <w:sz w:val="20"/>
          <w:szCs w:val="20"/>
        </w:rPr>
        <w:t xml:space="preserve"> shown in HA</w:t>
      </w:r>
      <w:r w:rsidRPr="00B46EC9">
        <w:rPr>
          <w:rFonts w:ascii="Times New Roman" w:hAnsi="Times New Roman" w:cs="Times New Roman"/>
          <w:sz w:val="20"/>
          <w:szCs w:val="20"/>
        </w:rPr>
        <w:t>, yiel</w:t>
      </w:r>
      <w:r>
        <w:rPr>
          <w:rFonts w:ascii="Times New Roman" w:hAnsi="Times New Roman" w:cs="Times New Roman"/>
          <w:sz w:val="20"/>
          <w:szCs w:val="20"/>
        </w:rPr>
        <w:t>d in MT</w:t>
      </w:r>
      <w:r w:rsidRPr="00B46EC9">
        <w:rPr>
          <w:rFonts w:ascii="Times New Roman" w:hAnsi="Times New Roman" w:cs="Times New Roman"/>
          <w:sz w:val="20"/>
          <w:szCs w:val="20"/>
        </w:rPr>
        <w:t>, irrigation</w:t>
      </w:r>
      <w:r>
        <w:rPr>
          <w:rFonts w:ascii="Times New Roman" w:hAnsi="Times New Roman" w:cs="Times New Roman"/>
          <w:sz w:val="20"/>
          <w:szCs w:val="20"/>
        </w:rPr>
        <w:t xml:space="preserve"> </w:t>
      </w:r>
      <w:r w:rsidRPr="00B46EC9">
        <w:rPr>
          <w:rFonts w:ascii="Times New Roman" w:hAnsi="Times New Roman" w:cs="Times New Roman"/>
          <w:sz w:val="20"/>
          <w:szCs w:val="20"/>
        </w:rPr>
        <w:t>coverage</w:t>
      </w:r>
      <w:r>
        <w:rPr>
          <w:rFonts w:ascii="Times New Roman" w:hAnsi="Times New Roman" w:cs="Times New Roman"/>
          <w:sz w:val="20"/>
          <w:szCs w:val="20"/>
        </w:rPr>
        <w:t xml:space="preserve"> PCT</w:t>
      </w:r>
      <w:r w:rsidRPr="00B46EC9">
        <w:rPr>
          <w:rFonts w:ascii="Times New Roman" w:hAnsi="Times New Roman" w:cs="Times New Roman"/>
          <w:sz w:val="20"/>
          <w:szCs w:val="20"/>
        </w:rPr>
        <w:t>; seasonal grain.</w:t>
      </w:r>
      <w:r>
        <w:rPr>
          <w:rFonts w:ascii="Times New Roman" w:hAnsi="Times New Roman" w:cs="Times New Roman"/>
          <w:sz w:val="20"/>
          <w:szCs w:val="20"/>
        </w:rPr>
        <w:t xml:space="preserve"> </w:t>
      </w:r>
      <w:r w:rsidRPr="00B46EC9">
        <w:rPr>
          <w:rFonts w:ascii="Times New Roman" w:hAnsi="Times New Roman" w:cs="Times New Roman"/>
          <w:sz w:val="20"/>
          <w:szCs w:val="20"/>
        </w:rPr>
        <w:t>Triggers crop yield trend and irrigation coverage charts.</w:t>
      </w:r>
    </w:p>
    <w:p w14:paraId="11B50DC9"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Sustainability: taluk, soil</w:t>
      </w:r>
      <w:r>
        <w:rPr>
          <w:rFonts w:ascii="Times New Roman" w:hAnsi="Times New Roman" w:cs="Times New Roman"/>
          <w:sz w:val="20"/>
          <w:szCs w:val="20"/>
        </w:rPr>
        <w:t xml:space="preserve"> </w:t>
      </w:r>
      <w:r w:rsidRPr="00B46EC9">
        <w:rPr>
          <w:rFonts w:ascii="Times New Roman" w:hAnsi="Times New Roman" w:cs="Times New Roman"/>
          <w:sz w:val="20"/>
          <w:szCs w:val="20"/>
        </w:rPr>
        <w:t>health</w:t>
      </w:r>
      <w:r>
        <w:rPr>
          <w:rFonts w:ascii="Times New Roman" w:hAnsi="Times New Roman" w:cs="Times New Roman"/>
          <w:sz w:val="20"/>
          <w:szCs w:val="20"/>
        </w:rPr>
        <w:t xml:space="preserve"> </w:t>
      </w:r>
      <w:r w:rsidRPr="00B46EC9">
        <w:rPr>
          <w:rFonts w:ascii="Times New Roman" w:hAnsi="Times New Roman" w:cs="Times New Roman"/>
          <w:sz w:val="20"/>
          <w:szCs w:val="20"/>
        </w:rPr>
        <w:t>index, registered</w:t>
      </w:r>
      <w:r>
        <w:rPr>
          <w:rFonts w:ascii="Times New Roman" w:hAnsi="Times New Roman" w:cs="Times New Roman"/>
          <w:sz w:val="20"/>
          <w:szCs w:val="20"/>
        </w:rPr>
        <w:t xml:space="preserve"> </w:t>
      </w:r>
      <w:r w:rsidRPr="00B46EC9">
        <w:rPr>
          <w:rFonts w:ascii="Times New Roman" w:hAnsi="Times New Roman" w:cs="Times New Roman"/>
          <w:sz w:val="20"/>
          <w:szCs w:val="20"/>
        </w:rPr>
        <w:t>farmers</w:t>
      </w:r>
      <w:r>
        <w:rPr>
          <w:rFonts w:ascii="Times New Roman" w:hAnsi="Times New Roman" w:cs="Times New Roman"/>
          <w:sz w:val="20"/>
          <w:szCs w:val="20"/>
        </w:rPr>
        <w:t>,</w:t>
      </w:r>
      <w:r w:rsidRPr="00B46EC9">
        <w:rPr>
          <w:rFonts w:ascii="Times New Roman" w:hAnsi="Times New Roman" w:cs="Times New Roman"/>
          <w:sz w:val="20"/>
          <w:szCs w:val="20"/>
        </w:rPr>
        <w:t xml:space="preserve"> annual grain.</w:t>
      </w:r>
    </w:p>
    <w:p w14:paraId="69DE9B4E"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 xml:space="preserve">Food processing and </w:t>
      </w:r>
      <w:proofErr w:type="gramStart"/>
      <w:r w:rsidRPr="00B46EC9">
        <w:rPr>
          <w:rFonts w:ascii="Times New Roman" w:hAnsi="Times New Roman" w:cs="Times New Roman"/>
          <w:sz w:val="20"/>
          <w:szCs w:val="20"/>
        </w:rPr>
        <w:t>industry</w:t>
      </w:r>
      <w:r>
        <w:rPr>
          <w:rFonts w:ascii="Times New Roman" w:hAnsi="Times New Roman" w:cs="Times New Roman"/>
          <w:sz w:val="20"/>
          <w:szCs w:val="20"/>
        </w:rPr>
        <w:t xml:space="preserve"> :</w:t>
      </w:r>
      <w:proofErr w:type="gramEnd"/>
    </w:p>
    <w:p w14:paraId="1BF8F487"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Industrial units: taluk, unit</w:t>
      </w:r>
      <w:r>
        <w:rPr>
          <w:rFonts w:ascii="Times New Roman" w:hAnsi="Times New Roman" w:cs="Times New Roman"/>
          <w:sz w:val="20"/>
          <w:szCs w:val="20"/>
        </w:rPr>
        <w:t xml:space="preserve"> </w:t>
      </w:r>
      <w:r w:rsidRPr="00B46EC9">
        <w:rPr>
          <w:rFonts w:ascii="Times New Roman" w:hAnsi="Times New Roman" w:cs="Times New Roman"/>
          <w:sz w:val="20"/>
          <w:szCs w:val="20"/>
        </w:rPr>
        <w:t>count, sector</w:t>
      </w:r>
      <w:r>
        <w:rPr>
          <w:rFonts w:ascii="Times New Roman" w:hAnsi="Times New Roman" w:cs="Times New Roman"/>
          <w:sz w:val="20"/>
          <w:szCs w:val="20"/>
        </w:rPr>
        <w:t xml:space="preserve"> </w:t>
      </w:r>
      <w:r w:rsidRPr="00B46EC9">
        <w:rPr>
          <w:rFonts w:ascii="Times New Roman" w:hAnsi="Times New Roman" w:cs="Times New Roman"/>
          <w:sz w:val="20"/>
          <w:szCs w:val="20"/>
        </w:rPr>
        <w:t>subtype, capacity</w:t>
      </w:r>
      <w:r>
        <w:rPr>
          <w:rFonts w:ascii="Times New Roman" w:hAnsi="Times New Roman" w:cs="Times New Roman"/>
          <w:sz w:val="20"/>
          <w:szCs w:val="20"/>
        </w:rPr>
        <w:t xml:space="preserve"> in MT</w:t>
      </w:r>
      <w:r w:rsidRPr="00B46EC9">
        <w:rPr>
          <w:rFonts w:ascii="Times New Roman" w:hAnsi="Times New Roman" w:cs="Times New Roman"/>
          <w:sz w:val="20"/>
          <w:szCs w:val="20"/>
        </w:rPr>
        <w:t>, employment</w:t>
      </w:r>
      <w:r>
        <w:rPr>
          <w:rFonts w:ascii="Times New Roman" w:hAnsi="Times New Roman" w:cs="Times New Roman"/>
          <w:sz w:val="20"/>
          <w:szCs w:val="20"/>
        </w:rPr>
        <w:t xml:space="preserve"> </w:t>
      </w:r>
      <w:r w:rsidRPr="00B46EC9">
        <w:rPr>
          <w:rFonts w:ascii="Times New Roman" w:hAnsi="Times New Roman" w:cs="Times New Roman"/>
          <w:sz w:val="20"/>
          <w:szCs w:val="20"/>
        </w:rPr>
        <w:t>total, employment</w:t>
      </w:r>
      <w:r>
        <w:rPr>
          <w:rFonts w:ascii="Times New Roman" w:hAnsi="Times New Roman" w:cs="Times New Roman"/>
          <w:sz w:val="20"/>
          <w:szCs w:val="20"/>
        </w:rPr>
        <w:t xml:space="preserve"> </w:t>
      </w:r>
      <w:r w:rsidRPr="00B46EC9">
        <w:rPr>
          <w:rFonts w:ascii="Times New Roman" w:hAnsi="Times New Roman" w:cs="Times New Roman"/>
          <w:sz w:val="20"/>
          <w:szCs w:val="20"/>
        </w:rPr>
        <w:t>women, export</w:t>
      </w:r>
      <w:r>
        <w:rPr>
          <w:rFonts w:ascii="Times New Roman" w:hAnsi="Times New Roman" w:cs="Times New Roman"/>
          <w:sz w:val="20"/>
          <w:szCs w:val="20"/>
        </w:rPr>
        <w:t xml:space="preserve"> </w:t>
      </w:r>
      <w:r w:rsidRPr="00B46EC9">
        <w:rPr>
          <w:rFonts w:ascii="Times New Roman" w:hAnsi="Times New Roman" w:cs="Times New Roman"/>
          <w:sz w:val="20"/>
          <w:szCs w:val="20"/>
        </w:rPr>
        <w:t>value</w:t>
      </w:r>
      <w:r>
        <w:rPr>
          <w:rFonts w:ascii="Times New Roman" w:hAnsi="Times New Roman" w:cs="Times New Roman"/>
          <w:sz w:val="20"/>
          <w:szCs w:val="20"/>
        </w:rPr>
        <w:t xml:space="preserve"> INR</w:t>
      </w:r>
      <w:r w:rsidRPr="00B46EC9">
        <w:rPr>
          <w:rFonts w:ascii="Times New Roman" w:hAnsi="Times New Roman" w:cs="Times New Roman"/>
          <w:sz w:val="20"/>
          <w:szCs w:val="20"/>
        </w:rPr>
        <w:t xml:space="preserve">; annual/quarterly grain. </w:t>
      </w:r>
      <w:r>
        <w:rPr>
          <w:rFonts w:ascii="Times New Roman" w:hAnsi="Times New Roman" w:cs="Times New Roman"/>
          <w:sz w:val="20"/>
          <w:szCs w:val="20"/>
        </w:rPr>
        <w:t>Supply</w:t>
      </w:r>
      <w:r w:rsidRPr="00B46EC9">
        <w:rPr>
          <w:rFonts w:ascii="Times New Roman" w:hAnsi="Times New Roman" w:cs="Times New Roman"/>
          <w:sz w:val="20"/>
          <w:szCs w:val="20"/>
        </w:rPr>
        <w:t xml:space="preserve"> industries count, employment, </w:t>
      </w:r>
      <w:r>
        <w:rPr>
          <w:rFonts w:ascii="Times New Roman" w:hAnsi="Times New Roman" w:cs="Times New Roman"/>
          <w:sz w:val="20"/>
          <w:szCs w:val="20"/>
        </w:rPr>
        <w:t>women's</w:t>
      </w:r>
      <w:r w:rsidRPr="00B46EC9">
        <w:rPr>
          <w:rFonts w:ascii="Times New Roman" w:hAnsi="Times New Roman" w:cs="Times New Roman"/>
          <w:sz w:val="20"/>
          <w:szCs w:val="20"/>
        </w:rPr>
        <w:t xml:space="preserve"> employment, </w:t>
      </w:r>
      <w:r>
        <w:rPr>
          <w:rFonts w:ascii="Times New Roman" w:hAnsi="Times New Roman" w:cs="Times New Roman"/>
          <w:sz w:val="20"/>
          <w:szCs w:val="20"/>
        </w:rPr>
        <w:t xml:space="preserve">and </w:t>
      </w:r>
      <w:r w:rsidRPr="00B46EC9">
        <w:rPr>
          <w:rFonts w:ascii="Times New Roman" w:hAnsi="Times New Roman" w:cs="Times New Roman"/>
          <w:sz w:val="20"/>
          <w:szCs w:val="20"/>
        </w:rPr>
        <w:t>export performance.</w:t>
      </w:r>
    </w:p>
    <w:p w14:paraId="38C995D1"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Cross-cutting reference tables</w:t>
      </w:r>
    </w:p>
    <w:p w14:paraId="2885444D"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Geography: district</w:t>
      </w:r>
      <w:r>
        <w:rPr>
          <w:rFonts w:ascii="Times New Roman" w:hAnsi="Times New Roman" w:cs="Times New Roman"/>
          <w:sz w:val="20"/>
          <w:szCs w:val="20"/>
        </w:rPr>
        <w:t xml:space="preserve"> ID,</w:t>
      </w:r>
      <w:r w:rsidRPr="00B46EC9">
        <w:rPr>
          <w:rFonts w:ascii="Times New Roman" w:hAnsi="Times New Roman" w:cs="Times New Roman"/>
          <w:sz w:val="20"/>
          <w:szCs w:val="20"/>
        </w:rPr>
        <w:t xml:space="preserve"> taluk</w:t>
      </w:r>
      <w:r>
        <w:rPr>
          <w:rFonts w:ascii="Times New Roman" w:hAnsi="Times New Roman" w:cs="Times New Roman"/>
          <w:sz w:val="20"/>
          <w:szCs w:val="20"/>
        </w:rPr>
        <w:t xml:space="preserve"> ID</w:t>
      </w:r>
      <w:r w:rsidRPr="00B46EC9">
        <w:rPr>
          <w:rFonts w:ascii="Times New Roman" w:hAnsi="Times New Roman" w:cs="Times New Roman"/>
          <w:sz w:val="20"/>
          <w:szCs w:val="20"/>
        </w:rPr>
        <w:t>, names, parent relationships; canonical keys for joins.</w:t>
      </w:r>
    </w:p>
    <w:p w14:paraId="1B99FB7E"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Time dimension: month</w:t>
      </w:r>
      <w:r>
        <w:rPr>
          <w:rFonts w:ascii="Times New Roman" w:hAnsi="Times New Roman" w:cs="Times New Roman"/>
          <w:sz w:val="20"/>
          <w:szCs w:val="20"/>
        </w:rPr>
        <w:t xml:space="preserve"> ID</w:t>
      </w:r>
      <w:r w:rsidRPr="00B46EC9">
        <w:rPr>
          <w:rFonts w:ascii="Times New Roman" w:hAnsi="Times New Roman" w:cs="Times New Roman"/>
          <w:sz w:val="20"/>
          <w:szCs w:val="20"/>
        </w:rPr>
        <w:t>, quarter, year, start</w:t>
      </w:r>
      <w:r>
        <w:rPr>
          <w:rFonts w:ascii="Times New Roman" w:hAnsi="Times New Roman" w:cs="Times New Roman"/>
          <w:sz w:val="20"/>
          <w:szCs w:val="20"/>
        </w:rPr>
        <w:t xml:space="preserve"> </w:t>
      </w:r>
      <w:r w:rsidRPr="00B46EC9">
        <w:rPr>
          <w:rFonts w:ascii="Times New Roman" w:hAnsi="Times New Roman" w:cs="Times New Roman"/>
          <w:sz w:val="20"/>
          <w:szCs w:val="20"/>
        </w:rPr>
        <w:t xml:space="preserve">date, </w:t>
      </w:r>
      <w:r>
        <w:rPr>
          <w:rFonts w:ascii="Times New Roman" w:hAnsi="Times New Roman" w:cs="Times New Roman"/>
          <w:sz w:val="20"/>
          <w:szCs w:val="20"/>
        </w:rPr>
        <w:t xml:space="preserve">and </w:t>
      </w:r>
      <w:r w:rsidRPr="00B46EC9">
        <w:rPr>
          <w:rFonts w:ascii="Times New Roman" w:hAnsi="Times New Roman" w:cs="Times New Roman"/>
          <w:sz w:val="20"/>
          <w:szCs w:val="20"/>
        </w:rPr>
        <w:t>end</w:t>
      </w:r>
      <w:r>
        <w:rPr>
          <w:rFonts w:ascii="Times New Roman" w:hAnsi="Times New Roman" w:cs="Times New Roman"/>
          <w:sz w:val="20"/>
          <w:szCs w:val="20"/>
        </w:rPr>
        <w:t xml:space="preserve"> </w:t>
      </w:r>
      <w:r w:rsidRPr="00B46EC9">
        <w:rPr>
          <w:rFonts w:ascii="Times New Roman" w:hAnsi="Times New Roman" w:cs="Times New Roman"/>
          <w:sz w:val="20"/>
          <w:szCs w:val="20"/>
        </w:rPr>
        <w:t>date for consistent aggregation.</w:t>
      </w:r>
    </w:p>
    <w:p w14:paraId="7D51C91E"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 xml:space="preserve">Metadata/KPI dictionary: </w:t>
      </w:r>
      <w:r>
        <w:rPr>
          <w:rFonts w:ascii="Times New Roman" w:hAnsi="Times New Roman" w:cs="Times New Roman"/>
          <w:sz w:val="20"/>
          <w:szCs w:val="20"/>
        </w:rPr>
        <w:t>KPI ID</w:t>
      </w:r>
      <w:r w:rsidRPr="00B46EC9">
        <w:rPr>
          <w:rFonts w:ascii="Times New Roman" w:hAnsi="Times New Roman" w:cs="Times New Roman"/>
          <w:sz w:val="20"/>
          <w:szCs w:val="20"/>
        </w:rPr>
        <w:t>, name, formula, numerator</w:t>
      </w:r>
      <w:r>
        <w:rPr>
          <w:rFonts w:ascii="Times New Roman" w:hAnsi="Times New Roman" w:cs="Times New Roman"/>
          <w:sz w:val="20"/>
          <w:szCs w:val="20"/>
        </w:rPr>
        <w:t xml:space="preserve"> </w:t>
      </w:r>
      <w:r w:rsidRPr="00B46EC9">
        <w:rPr>
          <w:rFonts w:ascii="Times New Roman" w:hAnsi="Times New Roman" w:cs="Times New Roman"/>
          <w:sz w:val="20"/>
          <w:szCs w:val="20"/>
        </w:rPr>
        <w:t>source, denominator</w:t>
      </w:r>
      <w:r>
        <w:rPr>
          <w:rFonts w:ascii="Times New Roman" w:hAnsi="Times New Roman" w:cs="Times New Roman"/>
          <w:sz w:val="20"/>
          <w:szCs w:val="20"/>
        </w:rPr>
        <w:t xml:space="preserve"> </w:t>
      </w:r>
      <w:r w:rsidRPr="00B46EC9">
        <w:rPr>
          <w:rFonts w:ascii="Times New Roman" w:hAnsi="Times New Roman" w:cs="Times New Roman"/>
          <w:sz w:val="20"/>
          <w:szCs w:val="20"/>
        </w:rPr>
        <w:t>source, unit, update</w:t>
      </w:r>
      <w:r>
        <w:rPr>
          <w:rFonts w:ascii="Times New Roman" w:hAnsi="Times New Roman" w:cs="Times New Roman"/>
          <w:sz w:val="20"/>
          <w:szCs w:val="20"/>
        </w:rPr>
        <w:t xml:space="preserve"> </w:t>
      </w:r>
      <w:r w:rsidRPr="00B46EC9">
        <w:rPr>
          <w:rFonts w:ascii="Times New Roman" w:hAnsi="Times New Roman" w:cs="Times New Roman"/>
          <w:sz w:val="20"/>
          <w:szCs w:val="20"/>
        </w:rPr>
        <w:t xml:space="preserve">frequency </w:t>
      </w:r>
      <w:r>
        <w:rPr>
          <w:rFonts w:ascii="Times New Roman" w:hAnsi="Times New Roman" w:cs="Times New Roman"/>
          <w:sz w:val="20"/>
          <w:szCs w:val="20"/>
        </w:rPr>
        <w:t xml:space="preserve">and </w:t>
      </w:r>
      <w:r w:rsidRPr="00B46EC9">
        <w:rPr>
          <w:rFonts w:ascii="Times New Roman" w:hAnsi="Times New Roman" w:cs="Times New Roman"/>
          <w:sz w:val="20"/>
          <w:szCs w:val="20"/>
        </w:rPr>
        <w:t>owner for transparency and reuse.</w:t>
      </w:r>
    </w:p>
    <w:p w14:paraId="459D7484"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 xml:space="preserve">Authentication and </w:t>
      </w:r>
      <w:proofErr w:type="gramStart"/>
      <w:r w:rsidRPr="00B46EC9">
        <w:rPr>
          <w:rFonts w:ascii="Times New Roman" w:hAnsi="Times New Roman" w:cs="Times New Roman"/>
          <w:sz w:val="20"/>
          <w:szCs w:val="20"/>
        </w:rPr>
        <w:t>governance</w:t>
      </w:r>
      <w:r>
        <w:rPr>
          <w:rFonts w:ascii="Times New Roman" w:hAnsi="Times New Roman" w:cs="Times New Roman"/>
          <w:sz w:val="20"/>
          <w:szCs w:val="20"/>
        </w:rPr>
        <w:t xml:space="preserve"> :</w:t>
      </w:r>
      <w:proofErr w:type="gramEnd"/>
    </w:p>
    <w:p w14:paraId="448BC618"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Users and roles: use</w:t>
      </w:r>
      <w:r>
        <w:rPr>
          <w:rFonts w:ascii="Times New Roman" w:hAnsi="Times New Roman" w:cs="Times New Roman"/>
          <w:sz w:val="20"/>
          <w:szCs w:val="20"/>
        </w:rPr>
        <w:t>r ID</w:t>
      </w:r>
      <w:r w:rsidRPr="00B46EC9">
        <w:rPr>
          <w:rFonts w:ascii="Times New Roman" w:hAnsi="Times New Roman" w:cs="Times New Roman"/>
          <w:sz w:val="20"/>
          <w:szCs w:val="20"/>
        </w:rPr>
        <w:t>, role (Admin/Officer/Analyst/Viewer), taluk</w:t>
      </w:r>
      <w:r>
        <w:rPr>
          <w:rFonts w:ascii="Times New Roman" w:hAnsi="Times New Roman" w:cs="Times New Roman"/>
          <w:sz w:val="20"/>
          <w:szCs w:val="20"/>
        </w:rPr>
        <w:t xml:space="preserve"> </w:t>
      </w:r>
      <w:r w:rsidRPr="00B46EC9">
        <w:rPr>
          <w:rFonts w:ascii="Times New Roman" w:hAnsi="Times New Roman" w:cs="Times New Roman"/>
          <w:sz w:val="20"/>
          <w:szCs w:val="20"/>
        </w:rPr>
        <w:t>scope, last</w:t>
      </w:r>
      <w:r>
        <w:rPr>
          <w:rFonts w:ascii="Times New Roman" w:hAnsi="Times New Roman" w:cs="Times New Roman"/>
          <w:sz w:val="20"/>
          <w:szCs w:val="20"/>
        </w:rPr>
        <w:t xml:space="preserve"> </w:t>
      </w:r>
      <w:r w:rsidRPr="00B46EC9">
        <w:rPr>
          <w:rFonts w:ascii="Times New Roman" w:hAnsi="Times New Roman" w:cs="Times New Roman"/>
          <w:sz w:val="20"/>
          <w:szCs w:val="20"/>
        </w:rPr>
        <w:t>login, audit trails for edits and publishes.</w:t>
      </w:r>
    </w:p>
    <w:p w14:paraId="413B4DE7" w14:textId="77777777" w:rsidR="00CC6D5B" w:rsidRPr="00B46EC9"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ETL logs: batch</w:t>
      </w:r>
      <w:r>
        <w:rPr>
          <w:rFonts w:ascii="Times New Roman" w:hAnsi="Times New Roman" w:cs="Times New Roman"/>
          <w:sz w:val="20"/>
          <w:szCs w:val="20"/>
        </w:rPr>
        <w:t xml:space="preserve"> ID</w:t>
      </w:r>
      <w:r w:rsidRPr="00B46EC9">
        <w:rPr>
          <w:rFonts w:ascii="Times New Roman" w:hAnsi="Times New Roman" w:cs="Times New Roman"/>
          <w:sz w:val="20"/>
          <w:szCs w:val="20"/>
        </w:rPr>
        <w:t>, source</w:t>
      </w:r>
      <w:r>
        <w:rPr>
          <w:rFonts w:ascii="Times New Roman" w:hAnsi="Times New Roman" w:cs="Times New Roman"/>
          <w:sz w:val="20"/>
          <w:szCs w:val="20"/>
        </w:rPr>
        <w:t xml:space="preserve"> </w:t>
      </w:r>
      <w:r w:rsidRPr="00B46EC9">
        <w:rPr>
          <w:rFonts w:ascii="Times New Roman" w:hAnsi="Times New Roman" w:cs="Times New Roman"/>
          <w:sz w:val="20"/>
          <w:szCs w:val="20"/>
        </w:rPr>
        <w:t>name, received</w:t>
      </w:r>
      <w:r>
        <w:rPr>
          <w:rFonts w:ascii="Times New Roman" w:hAnsi="Times New Roman" w:cs="Times New Roman"/>
          <w:sz w:val="20"/>
          <w:szCs w:val="20"/>
        </w:rPr>
        <w:t xml:space="preserve"> </w:t>
      </w:r>
      <w:r w:rsidRPr="00B46EC9">
        <w:rPr>
          <w:rFonts w:ascii="Times New Roman" w:hAnsi="Times New Roman" w:cs="Times New Roman"/>
          <w:sz w:val="20"/>
          <w:szCs w:val="20"/>
        </w:rPr>
        <w:t>at, processed</w:t>
      </w:r>
      <w:r>
        <w:rPr>
          <w:rFonts w:ascii="Times New Roman" w:hAnsi="Times New Roman" w:cs="Times New Roman"/>
          <w:sz w:val="20"/>
          <w:szCs w:val="20"/>
        </w:rPr>
        <w:t xml:space="preserve"> </w:t>
      </w:r>
      <w:r w:rsidRPr="00B46EC9">
        <w:rPr>
          <w:rFonts w:ascii="Times New Roman" w:hAnsi="Times New Roman" w:cs="Times New Roman"/>
          <w:sz w:val="20"/>
          <w:szCs w:val="20"/>
        </w:rPr>
        <w:t>at, rows</w:t>
      </w:r>
      <w:r>
        <w:rPr>
          <w:rFonts w:ascii="Times New Roman" w:hAnsi="Times New Roman" w:cs="Times New Roman"/>
          <w:sz w:val="20"/>
          <w:szCs w:val="20"/>
        </w:rPr>
        <w:t xml:space="preserve"> </w:t>
      </w:r>
      <w:r w:rsidRPr="00B46EC9">
        <w:rPr>
          <w:rFonts w:ascii="Times New Roman" w:hAnsi="Times New Roman" w:cs="Times New Roman"/>
          <w:sz w:val="20"/>
          <w:szCs w:val="20"/>
        </w:rPr>
        <w:t>total, rows</w:t>
      </w:r>
      <w:r>
        <w:rPr>
          <w:rFonts w:ascii="Times New Roman" w:hAnsi="Times New Roman" w:cs="Times New Roman"/>
          <w:sz w:val="20"/>
          <w:szCs w:val="20"/>
        </w:rPr>
        <w:t xml:space="preserve"> </w:t>
      </w:r>
      <w:r w:rsidRPr="00B46EC9">
        <w:rPr>
          <w:rFonts w:ascii="Times New Roman" w:hAnsi="Times New Roman" w:cs="Times New Roman"/>
          <w:sz w:val="20"/>
          <w:szCs w:val="20"/>
        </w:rPr>
        <w:t>loaded, rows</w:t>
      </w:r>
      <w:r>
        <w:rPr>
          <w:rFonts w:ascii="Times New Roman" w:hAnsi="Times New Roman" w:cs="Times New Roman"/>
          <w:sz w:val="20"/>
          <w:szCs w:val="20"/>
        </w:rPr>
        <w:t xml:space="preserve"> </w:t>
      </w:r>
      <w:r w:rsidRPr="00B46EC9">
        <w:rPr>
          <w:rFonts w:ascii="Times New Roman" w:hAnsi="Times New Roman" w:cs="Times New Roman"/>
          <w:sz w:val="20"/>
          <w:szCs w:val="20"/>
        </w:rPr>
        <w:t xml:space="preserve">quarantined, </w:t>
      </w:r>
      <w:r>
        <w:rPr>
          <w:rFonts w:ascii="Times New Roman" w:hAnsi="Times New Roman" w:cs="Times New Roman"/>
          <w:sz w:val="20"/>
          <w:szCs w:val="20"/>
        </w:rPr>
        <w:t>error reasons</w:t>
      </w:r>
      <w:r w:rsidRPr="00B46EC9">
        <w:rPr>
          <w:rFonts w:ascii="Times New Roman" w:hAnsi="Times New Roman" w:cs="Times New Roman"/>
          <w:sz w:val="20"/>
          <w:szCs w:val="20"/>
        </w:rPr>
        <w:t xml:space="preserve"> for data quality monitoring.</w:t>
      </w:r>
    </w:p>
    <w:p w14:paraId="1B285FD3" w14:textId="77777777" w:rsidR="00CC6D5B"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 xml:space="preserve">Data sources and </w:t>
      </w:r>
      <w:proofErr w:type="gramStart"/>
      <w:r w:rsidRPr="00B46EC9">
        <w:rPr>
          <w:rFonts w:ascii="Times New Roman" w:hAnsi="Times New Roman" w:cs="Times New Roman"/>
          <w:sz w:val="20"/>
          <w:szCs w:val="20"/>
        </w:rPr>
        <w:t>formats</w:t>
      </w:r>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 </w:t>
      </w:r>
    </w:p>
    <w:p w14:paraId="616F2990" w14:textId="77777777" w:rsidR="00A3106D" w:rsidRDefault="00CC6D5B" w:rsidP="00A3106D">
      <w:pPr>
        <w:jc w:val="both"/>
        <w:rPr>
          <w:rFonts w:ascii="Times New Roman" w:hAnsi="Times New Roman" w:cs="Times New Roman"/>
          <w:sz w:val="20"/>
          <w:szCs w:val="20"/>
        </w:rPr>
      </w:pPr>
      <w:r w:rsidRPr="00B46EC9">
        <w:rPr>
          <w:rFonts w:ascii="Times New Roman" w:hAnsi="Times New Roman" w:cs="Times New Roman"/>
          <w:sz w:val="20"/>
          <w:szCs w:val="20"/>
        </w:rPr>
        <w:t>Departmental CSV/Excel drops (monthly/quarterly), approved REST APIs, and legacy DB exports, mapped to canonical schemas with validation and staging before publishing to KPI views.</w:t>
      </w:r>
    </w:p>
    <w:p w14:paraId="1468D3E8" w14:textId="7457A558" w:rsidR="00CC6D5B" w:rsidRDefault="00CC6D5B" w:rsidP="00A3106D">
      <w:pPr>
        <w:jc w:val="both"/>
        <w:rPr>
          <w:rFonts w:ascii="Times New Roman" w:hAnsi="Times New Roman" w:cs="Times New Roman"/>
          <w:sz w:val="20"/>
          <w:szCs w:val="20"/>
        </w:rPr>
      </w:pPr>
      <w:r>
        <w:rPr>
          <w:noProof/>
        </w:rPr>
        <w:drawing>
          <wp:inline distT="0" distB="0" distL="0" distR="0" wp14:anchorId="39C54229" wp14:editId="5F87F895">
            <wp:extent cx="2853203" cy="1622276"/>
            <wp:effectExtent l="0" t="0" r="4445" b="0"/>
            <wp:docPr id="2026327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0912" cy="1626659"/>
                    </a:xfrm>
                    <a:prstGeom prst="rect">
                      <a:avLst/>
                    </a:prstGeom>
                    <a:noFill/>
                    <a:ln>
                      <a:noFill/>
                    </a:ln>
                  </pic:spPr>
                </pic:pic>
              </a:graphicData>
            </a:graphic>
          </wp:inline>
        </w:drawing>
      </w:r>
    </w:p>
    <w:p w14:paraId="149631A4" w14:textId="0CE84BE3"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w:t>
      </w:r>
      <w:r w:rsidR="002F03BC">
        <w:rPr>
          <w:rFonts w:ascii="Times New Roman" w:hAnsi="Times New Roman" w:cs="Times New Roman"/>
          <w:sz w:val="20"/>
          <w:szCs w:val="20"/>
        </w:rPr>
        <w:t>4</w:t>
      </w:r>
      <w:r w:rsidR="00DE3513">
        <w:rPr>
          <w:rFonts w:ascii="Times New Roman" w:hAnsi="Times New Roman" w:cs="Times New Roman"/>
          <w:sz w:val="20"/>
          <w:szCs w:val="20"/>
        </w:rPr>
        <w:t>(Dataset)</w:t>
      </w:r>
    </w:p>
    <w:p w14:paraId="60FB298E" w14:textId="77777777" w:rsidR="00CC6D5B" w:rsidRDefault="00CC6D5B" w:rsidP="00A3106D">
      <w:pPr>
        <w:jc w:val="both"/>
        <w:rPr>
          <w:rFonts w:ascii="Times New Roman" w:hAnsi="Times New Roman" w:cs="Times New Roman"/>
          <w:sz w:val="20"/>
          <w:szCs w:val="20"/>
        </w:rPr>
      </w:pPr>
      <w:proofErr w:type="gramStart"/>
      <w:r>
        <w:rPr>
          <w:rFonts w:ascii="Times New Roman" w:hAnsi="Times New Roman" w:cs="Times New Roman"/>
          <w:sz w:val="20"/>
          <w:szCs w:val="20"/>
        </w:rPr>
        <w:t>B)Types</w:t>
      </w:r>
      <w:proofErr w:type="gramEnd"/>
      <w:r>
        <w:rPr>
          <w:rFonts w:ascii="Times New Roman" w:hAnsi="Times New Roman" w:cs="Times New Roman"/>
          <w:sz w:val="20"/>
          <w:szCs w:val="20"/>
        </w:rPr>
        <w:t xml:space="preserve"> of models </w:t>
      </w:r>
      <w:proofErr w:type="gramStart"/>
      <w:r>
        <w:rPr>
          <w:rFonts w:ascii="Times New Roman" w:hAnsi="Times New Roman" w:cs="Times New Roman"/>
          <w:sz w:val="20"/>
          <w:szCs w:val="20"/>
        </w:rPr>
        <w:t>used :</w:t>
      </w:r>
      <w:proofErr w:type="gramEnd"/>
    </w:p>
    <w:p w14:paraId="1E7629A5"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Architectural </w:t>
      </w:r>
      <w:proofErr w:type="gramStart"/>
      <w:r w:rsidRPr="002F478A">
        <w:rPr>
          <w:rFonts w:ascii="Times New Roman" w:hAnsi="Times New Roman" w:cs="Times New Roman"/>
          <w:sz w:val="20"/>
          <w:szCs w:val="20"/>
        </w:rPr>
        <w:t>models</w:t>
      </w:r>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 </w:t>
      </w:r>
    </w:p>
    <w:p w14:paraId="3628587D"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MVC pattern: Model (MySQL schemas and KPI views), View (HTML5/CSS3/JS + Chart.js), Controller (Node.js/Express routes).</w:t>
      </w:r>
      <w:r>
        <w:rPr>
          <w:rFonts w:ascii="Times New Roman" w:hAnsi="Times New Roman" w:cs="Times New Roman"/>
          <w:sz w:val="20"/>
          <w:szCs w:val="20"/>
        </w:rPr>
        <w:t xml:space="preserve"> </w:t>
      </w:r>
      <w:r w:rsidRPr="002F478A">
        <w:rPr>
          <w:rFonts w:ascii="Times New Roman" w:hAnsi="Times New Roman" w:cs="Times New Roman"/>
          <w:sz w:val="20"/>
          <w:szCs w:val="20"/>
        </w:rPr>
        <w:t>Client–server model: Browser client talks to REST APIs via HTTPS; APIs talk to the database and ETL.</w:t>
      </w:r>
    </w:p>
    <w:p w14:paraId="44D77A11"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Data and integration </w:t>
      </w:r>
      <w:proofErr w:type="gramStart"/>
      <w:r w:rsidRPr="002F478A">
        <w:rPr>
          <w:rFonts w:ascii="Times New Roman" w:hAnsi="Times New Roman" w:cs="Times New Roman"/>
          <w:sz w:val="20"/>
          <w:szCs w:val="20"/>
        </w:rPr>
        <w:t>models</w:t>
      </w:r>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  </w:t>
      </w:r>
    </w:p>
    <w:p w14:paraId="1972C308"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Relational data model: </w:t>
      </w:r>
      <w:r>
        <w:rPr>
          <w:rFonts w:ascii="Times New Roman" w:hAnsi="Times New Roman" w:cs="Times New Roman"/>
          <w:sz w:val="20"/>
          <w:szCs w:val="20"/>
        </w:rPr>
        <w:t>Normalised</w:t>
      </w:r>
      <w:r w:rsidRPr="002F478A">
        <w:rPr>
          <w:rFonts w:ascii="Times New Roman" w:hAnsi="Times New Roman" w:cs="Times New Roman"/>
          <w:sz w:val="20"/>
          <w:szCs w:val="20"/>
        </w:rPr>
        <w:t xml:space="preserve"> schemas for Geography (district–taluk–block), Time, and Sector tables (Health, Education, Agriculture, Food Processing) with foreign keys and indexed KPI </w:t>
      </w:r>
      <w:proofErr w:type="spellStart"/>
      <w:r w:rsidRPr="002F478A">
        <w:rPr>
          <w:rFonts w:ascii="Times New Roman" w:hAnsi="Times New Roman" w:cs="Times New Roman"/>
          <w:sz w:val="20"/>
          <w:szCs w:val="20"/>
        </w:rPr>
        <w:t>views</w:t>
      </w:r>
      <w:r>
        <w:rPr>
          <w:rFonts w:ascii="Times New Roman" w:hAnsi="Times New Roman" w:cs="Times New Roman"/>
          <w:sz w:val="20"/>
          <w:szCs w:val="20"/>
        </w:rPr>
        <w:t>.</w:t>
      </w:r>
      <w:r w:rsidRPr="002F478A">
        <w:rPr>
          <w:rFonts w:ascii="Times New Roman" w:hAnsi="Times New Roman" w:cs="Times New Roman"/>
          <w:sz w:val="20"/>
          <w:szCs w:val="20"/>
        </w:rPr>
        <w:t>ETL</w:t>
      </w:r>
      <w:proofErr w:type="spellEnd"/>
      <w:r w:rsidRPr="002F478A">
        <w:rPr>
          <w:rFonts w:ascii="Times New Roman" w:hAnsi="Times New Roman" w:cs="Times New Roman"/>
          <w:sz w:val="20"/>
          <w:szCs w:val="20"/>
        </w:rPr>
        <w:t xml:space="preserve">/validation model: Staging → validation (type, range, referential, duplication) → quarantine with reason codes → curated production tables → KPI </w:t>
      </w:r>
      <w:proofErr w:type="spellStart"/>
      <w:r>
        <w:rPr>
          <w:rFonts w:ascii="Times New Roman" w:hAnsi="Times New Roman" w:cs="Times New Roman"/>
          <w:sz w:val="20"/>
          <w:szCs w:val="20"/>
        </w:rPr>
        <w:t>materialisation</w:t>
      </w:r>
      <w:r w:rsidRPr="002F478A">
        <w:rPr>
          <w:rFonts w:ascii="Times New Roman" w:hAnsi="Times New Roman" w:cs="Times New Roman"/>
          <w:sz w:val="20"/>
          <w:szCs w:val="20"/>
        </w:rPr>
        <w:t>.Metadata</w:t>
      </w:r>
      <w:proofErr w:type="spellEnd"/>
      <w:r w:rsidRPr="002F478A">
        <w:rPr>
          <w:rFonts w:ascii="Times New Roman" w:hAnsi="Times New Roman" w:cs="Times New Roman"/>
          <w:sz w:val="20"/>
          <w:szCs w:val="20"/>
        </w:rPr>
        <w:t>/KPI dictionary model: Formal definitions including formula, unit, numerator/denominator, update frequency, and data owner for transparency.</w:t>
      </w:r>
    </w:p>
    <w:p w14:paraId="62B0D01D"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Security and governance </w:t>
      </w:r>
      <w:proofErr w:type="gramStart"/>
      <w:r w:rsidRPr="002F478A">
        <w:rPr>
          <w:rFonts w:ascii="Times New Roman" w:hAnsi="Times New Roman" w:cs="Times New Roman"/>
          <w:sz w:val="20"/>
          <w:szCs w:val="20"/>
        </w:rPr>
        <w:t>models</w:t>
      </w:r>
      <w:r>
        <w:rPr>
          <w:rFonts w:ascii="Times New Roman" w:hAnsi="Times New Roman" w:cs="Times New Roman"/>
          <w:sz w:val="20"/>
          <w:szCs w:val="20"/>
        </w:rPr>
        <w:t xml:space="preserve"> :</w:t>
      </w:r>
      <w:proofErr w:type="gramEnd"/>
    </w:p>
    <w:p w14:paraId="342CC9F1"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RBAC model: Roles—Admin, Officer, Analyst, Viewer—with scoped permissions for edit, review, publish, and export; audit logs for all data‑changing </w:t>
      </w:r>
      <w:proofErr w:type="spellStart"/>
      <w:proofErr w:type="gramStart"/>
      <w:r w:rsidRPr="002F478A">
        <w:rPr>
          <w:rFonts w:ascii="Times New Roman" w:hAnsi="Times New Roman" w:cs="Times New Roman"/>
          <w:sz w:val="20"/>
          <w:szCs w:val="20"/>
        </w:rPr>
        <w:t>actions.Data</w:t>
      </w:r>
      <w:proofErr w:type="spellEnd"/>
      <w:proofErr w:type="gramEnd"/>
      <w:r w:rsidRPr="002F478A">
        <w:rPr>
          <w:rFonts w:ascii="Times New Roman" w:hAnsi="Times New Roman" w:cs="Times New Roman"/>
          <w:sz w:val="20"/>
          <w:szCs w:val="20"/>
        </w:rPr>
        <w:t xml:space="preserve"> lineage and versioning pattern: Dataset versions, change logs, and rollback processes for reconciliation support and audits.</w:t>
      </w:r>
    </w:p>
    <w:p w14:paraId="5E9E9339" w14:textId="77777777" w:rsidR="003371DD" w:rsidRDefault="003371DD" w:rsidP="00A3106D">
      <w:pPr>
        <w:jc w:val="both"/>
        <w:rPr>
          <w:rFonts w:ascii="Times New Roman" w:hAnsi="Times New Roman" w:cs="Times New Roman"/>
          <w:sz w:val="20"/>
          <w:szCs w:val="20"/>
        </w:rPr>
      </w:pPr>
    </w:p>
    <w:p w14:paraId="354C017C" w14:textId="1F9CD4DB"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API and interoperability </w:t>
      </w:r>
      <w:proofErr w:type="gramStart"/>
      <w:r w:rsidRPr="002F478A">
        <w:rPr>
          <w:rFonts w:ascii="Times New Roman" w:hAnsi="Times New Roman" w:cs="Times New Roman"/>
          <w:sz w:val="20"/>
          <w:szCs w:val="20"/>
        </w:rPr>
        <w:t>patterns</w:t>
      </w:r>
      <w:r>
        <w:rPr>
          <w:rFonts w:ascii="Times New Roman" w:hAnsi="Times New Roman" w:cs="Times New Roman"/>
          <w:sz w:val="20"/>
          <w:szCs w:val="20"/>
        </w:rPr>
        <w:t xml:space="preserve"> :</w:t>
      </w:r>
      <w:proofErr w:type="gramEnd"/>
    </w:p>
    <w:p w14:paraId="3FE1D135"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lastRenderedPageBreak/>
        <w:t>RESTful resource pattern: Versioned endpoints by sector (e.g., /</w:t>
      </w:r>
      <w:proofErr w:type="spellStart"/>
      <w:r w:rsidRPr="002F478A">
        <w:rPr>
          <w:rFonts w:ascii="Times New Roman" w:hAnsi="Times New Roman" w:cs="Times New Roman"/>
          <w:sz w:val="20"/>
          <w:szCs w:val="20"/>
        </w:rPr>
        <w:t>api</w:t>
      </w:r>
      <w:proofErr w:type="spellEnd"/>
      <w:r w:rsidRPr="002F478A">
        <w:rPr>
          <w:rFonts w:ascii="Times New Roman" w:hAnsi="Times New Roman" w:cs="Times New Roman"/>
          <w:sz w:val="20"/>
          <w:szCs w:val="20"/>
        </w:rPr>
        <w:t>/education/</w:t>
      </w:r>
      <w:proofErr w:type="spellStart"/>
      <w:r w:rsidRPr="002F478A">
        <w:rPr>
          <w:rFonts w:ascii="Times New Roman" w:hAnsi="Times New Roman" w:cs="Times New Roman"/>
          <w:sz w:val="20"/>
          <w:szCs w:val="20"/>
        </w:rPr>
        <w:t>kpi</w:t>
      </w:r>
      <w:proofErr w:type="spellEnd"/>
      <w:r w:rsidRPr="002F478A">
        <w:rPr>
          <w:rFonts w:ascii="Times New Roman" w:hAnsi="Times New Roman" w:cs="Times New Roman"/>
          <w:sz w:val="20"/>
          <w:szCs w:val="20"/>
        </w:rPr>
        <w:t>, /</w:t>
      </w:r>
      <w:proofErr w:type="spellStart"/>
      <w:r w:rsidRPr="002F478A">
        <w:rPr>
          <w:rFonts w:ascii="Times New Roman" w:hAnsi="Times New Roman" w:cs="Times New Roman"/>
          <w:sz w:val="20"/>
          <w:szCs w:val="20"/>
        </w:rPr>
        <w:t>api</w:t>
      </w:r>
      <w:proofErr w:type="spellEnd"/>
      <w:r w:rsidRPr="002F478A">
        <w:rPr>
          <w:rFonts w:ascii="Times New Roman" w:hAnsi="Times New Roman" w:cs="Times New Roman"/>
          <w:sz w:val="20"/>
          <w:szCs w:val="20"/>
        </w:rPr>
        <w:t>/health/</w:t>
      </w:r>
      <w:proofErr w:type="spellStart"/>
      <w:r w:rsidRPr="002F478A">
        <w:rPr>
          <w:rFonts w:ascii="Times New Roman" w:hAnsi="Times New Roman" w:cs="Times New Roman"/>
          <w:sz w:val="20"/>
          <w:szCs w:val="20"/>
        </w:rPr>
        <w:t>kpi</w:t>
      </w:r>
      <w:proofErr w:type="spellEnd"/>
      <w:r w:rsidRPr="002F478A">
        <w:rPr>
          <w:rFonts w:ascii="Times New Roman" w:hAnsi="Times New Roman" w:cs="Times New Roman"/>
          <w:sz w:val="20"/>
          <w:szCs w:val="20"/>
        </w:rPr>
        <w:t>) with query parameters for period, taluk, block, and indicator; consistent response schema and error contracts.</w:t>
      </w:r>
    </w:p>
    <w:p w14:paraId="5523ABF4"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Caching pattern: Pre‑aggregated SQL views and response caching for frequent queries to meet latency requirements.</w:t>
      </w:r>
    </w:p>
    <w:p w14:paraId="54889757"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Analytics and visualization </w:t>
      </w:r>
      <w:proofErr w:type="gramStart"/>
      <w:r w:rsidRPr="002F478A">
        <w:rPr>
          <w:rFonts w:ascii="Times New Roman" w:hAnsi="Times New Roman" w:cs="Times New Roman"/>
          <w:sz w:val="20"/>
          <w:szCs w:val="20"/>
        </w:rPr>
        <w:t>patterns</w:t>
      </w:r>
      <w:r>
        <w:rPr>
          <w:rFonts w:ascii="Times New Roman" w:hAnsi="Times New Roman" w:cs="Times New Roman"/>
          <w:sz w:val="20"/>
          <w:szCs w:val="20"/>
        </w:rPr>
        <w:t xml:space="preserve"> :</w:t>
      </w:r>
      <w:proofErr w:type="gramEnd"/>
    </w:p>
    <w:p w14:paraId="1722CD6F"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Comparative analytics pattern: Cross-taluk benchmarking, trend analysis, and composition views onto bar/line/donut charts with homogeneous </w:t>
      </w:r>
      <w:proofErr w:type="spellStart"/>
      <w:r w:rsidRPr="002F478A">
        <w:rPr>
          <w:rFonts w:ascii="Times New Roman" w:hAnsi="Times New Roman" w:cs="Times New Roman"/>
          <w:sz w:val="20"/>
          <w:szCs w:val="20"/>
        </w:rPr>
        <w:t>color</w:t>
      </w:r>
      <w:proofErr w:type="spellEnd"/>
      <w:r w:rsidRPr="002F478A">
        <w:rPr>
          <w:rFonts w:ascii="Times New Roman" w:hAnsi="Times New Roman" w:cs="Times New Roman"/>
          <w:sz w:val="20"/>
          <w:szCs w:val="20"/>
        </w:rPr>
        <w:t xml:space="preserve"> semantics and units.​</w:t>
      </w:r>
    </w:p>
    <w:p w14:paraId="2D2FD339"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Alert/threshold pattern (optional): Rule-based KPI thresholds (e.g., beds per 10k, pupil–teacher ratio) with flags for manual review.​</w:t>
      </w:r>
    </w:p>
    <w:p w14:paraId="1EC6F884"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Operational </w:t>
      </w:r>
      <w:proofErr w:type="gramStart"/>
      <w:r w:rsidRPr="002F478A">
        <w:rPr>
          <w:rFonts w:ascii="Times New Roman" w:hAnsi="Times New Roman" w:cs="Times New Roman"/>
          <w:sz w:val="20"/>
          <w:szCs w:val="20"/>
        </w:rPr>
        <w:t>patterns</w:t>
      </w:r>
      <w:r>
        <w:rPr>
          <w:rFonts w:ascii="Times New Roman" w:hAnsi="Times New Roman" w:cs="Times New Roman"/>
          <w:sz w:val="20"/>
          <w:szCs w:val="20"/>
        </w:rPr>
        <w:t xml:space="preserve"> :</w:t>
      </w:r>
      <w:proofErr w:type="gramEnd"/>
    </w:p>
    <w:p w14:paraId="5238AC61"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Export pattern: Deterministic CSV/PNG exports with </w:t>
      </w:r>
      <w:proofErr w:type="spellStart"/>
      <w:r w:rsidRPr="002F478A">
        <w:rPr>
          <w:rFonts w:ascii="Times New Roman" w:hAnsi="Times New Roman" w:cs="Times New Roman"/>
          <w:sz w:val="20"/>
          <w:szCs w:val="20"/>
        </w:rPr>
        <w:t>inlined</w:t>
      </w:r>
      <w:proofErr w:type="spellEnd"/>
      <w:r w:rsidRPr="002F478A">
        <w:rPr>
          <w:rFonts w:ascii="Times New Roman" w:hAnsi="Times New Roman" w:cs="Times New Roman"/>
          <w:sz w:val="20"/>
          <w:szCs w:val="20"/>
        </w:rPr>
        <w:t xml:space="preserve"> metadata (date, source, filters) for meeting artifacts.​</w:t>
      </w:r>
    </w:p>
    <w:p w14:paraId="6339E991" w14:textId="77777777" w:rsidR="00CC6D5B"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Deployment pattern: Single-node Linux with reverse proxy and PM2 to start, extensible to multi-instance scaling; scheduled ETL jobs with freshness indicators.</w:t>
      </w:r>
    </w:p>
    <w:p w14:paraId="3FC241D5" w14:textId="77777777" w:rsidR="00CC6D5B" w:rsidRDefault="00CC6D5B" w:rsidP="00A3106D">
      <w:pPr>
        <w:jc w:val="both"/>
        <w:rPr>
          <w:rFonts w:ascii="Times New Roman" w:hAnsi="Times New Roman" w:cs="Times New Roman"/>
          <w:sz w:val="20"/>
          <w:szCs w:val="20"/>
        </w:rPr>
      </w:pPr>
      <w:r w:rsidRPr="002F478A">
        <w:rPr>
          <w:rFonts w:ascii="Times New Roman" w:hAnsi="Times New Roman" w:cs="Times New Roman"/>
          <w:noProof/>
          <w:sz w:val="20"/>
          <w:szCs w:val="20"/>
        </w:rPr>
        <w:drawing>
          <wp:inline distT="0" distB="0" distL="0" distR="0" wp14:anchorId="7E585639" wp14:editId="1DF0D0B4">
            <wp:extent cx="2612571" cy="2303145"/>
            <wp:effectExtent l="0" t="0" r="0" b="1905"/>
            <wp:docPr id="167597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2624" cy="2320823"/>
                    </a:xfrm>
                    <a:prstGeom prst="rect">
                      <a:avLst/>
                    </a:prstGeom>
                    <a:noFill/>
                    <a:ln>
                      <a:noFill/>
                    </a:ln>
                  </pic:spPr>
                </pic:pic>
              </a:graphicData>
            </a:graphic>
          </wp:inline>
        </w:drawing>
      </w:r>
    </w:p>
    <w:p w14:paraId="1A646046" w14:textId="2B990B12"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w:t>
      </w:r>
      <w:r w:rsidR="002F03BC">
        <w:rPr>
          <w:rFonts w:ascii="Times New Roman" w:hAnsi="Times New Roman" w:cs="Times New Roman"/>
          <w:sz w:val="20"/>
          <w:szCs w:val="20"/>
        </w:rPr>
        <w:t>5</w:t>
      </w:r>
      <w:r w:rsidR="00DE3513">
        <w:rPr>
          <w:rFonts w:ascii="Times New Roman" w:hAnsi="Times New Roman" w:cs="Times New Roman"/>
          <w:sz w:val="20"/>
          <w:szCs w:val="20"/>
        </w:rPr>
        <w:t>(Types of models)</w:t>
      </w:r>
    </w:p>
    <w:p w14:paraId="17CE1361" w14:textId="77777777"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C)Performance </w:t>
      </w:r>
      <w:proofErr w:type="gramStart"/>
      <w:r>
        <w:rPr>
          <w:rFonts w:ascii="Times New Roman" w:hAnsi="Times New Roman" w:cs="Times New Roman"/>
          <w:sz w:val="20"/>
          <w:szCs w:val="20"/>
        </w:rPr>
        <w:t>matrices :</w:t>
      </w:r>
      <w:proofErr w:type="gramEnd"/>
      <w:r>
        <w:rPr>
          <w:rFonts w:ascii="Times New Roman" w:hAnsi="Times New Roman" w:cs="Times New Roman"/>
          <w:sz w:val="20"/>
          <w:szCs w:val="20"/>
        </w:rPr>
        <w:t xml:space="preserve"> </w:t>
      </w:r>
    </w:p>
    <w:p w14:paraId="57CA41AF" w14:textId="77777777" w:rsidR="00CC6D5B"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Data ingestion and </w:t>
      </w:r>
      <w:proofErr w:type="gramStart"/>
      <w:r w:rsidRPr="002F478A">
        <w:rPr>
          <w:rFonts w:ascii="Times New Roman" w:hAnsi="Times New Roman" w:cs="Times New Roman"/>
          <w:sz w:val="20"/>
          <w:szCs w:val="20"/>
        </w:rPr>
        <w:t>quality</w:t>
      </w:r>
      <w:r>
        <w:rPr>
          <w:rFonts w:ascii="Times New Roman" w:hAnsi="Times New Roman" w:cs="Times New Roman"/>
          <w:sz w:val="20"/>
          <w:szCs w:val="20"/>
        </w:rPr>
        <w:t xml:space="preserve"> :</w:t>
      </w:r>
      <w:proofErr w:type="gramEnd"/>
    </w:p>
    <w:p w14:paraId="0546C16D"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ETL rate of success: ≥ 98% error-free rows loaded per batch.</w:t>
      </w:r>
    </w:p>
    <w:p w14:paraId="067726D4"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Validation rejection rate: 0.5–3% rejected rows with reason codes (track by sector).</w:t>
      </w:r>
    </w:p>
    <w:p w14:paraId="24193748"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Data freshness lag: ≤ 24 hours from drop to availability on dashboard; priority KPIs ≤ 4 hours.</w:t>
      </w:r>
    </w:p>
    <w:p w14:paraId="766A9BB2"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Reconciliation close time: ≤ 7 days to close quarantined records.</w:t>
      </w:r>
    </w:p>
    <w:p w14:paraId="72E3F3FF"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API and </w:t>
      </w:r>
      <w:proofErr w:type="gramStart"/>
      <w:r w:rsidRPr="002F478A">
        <w:rPr>
          <w:rFonts w:ascii="Times New Roman" w:hAnsi="Times New Roman" w:cs="Times New Roman"/>
          <w:sz w:val="20"/>
          <w:szCs w:val="20"/>
        </w:rPr>
        <w:t>backend</w:t>
      </w:r>
      <w:r>
        <w:rPr>
          <w:rFonts w:ascii="Times New Roman" w:hAnsi="Times New Roman" w:cs="Times New Roman"/>
          <w:sz w:val="20"/>
          <w:szCs w:val="20"/>
        </w:rPr>
        <w:t xml:space="preserve"> :</w:t>
      </w:r>
      <w:proofErr w:type="gramEnd"/>
    </w:p>
    <w:p w14:paraId="2E14730D"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P95 API latency: ≤ 800 </w:t>
      </w:r>
      <w:proofErr w:type="spellStart"/>
      <w:r w:rsidRPr="002F478A">
        <w:rPr>
          <w:rFonts w:ascii="Times New Roman" w:hAnsi="Times New Roman" w:cs="Times New Roman"/>
          <w:sz w:val="20"/>
          <w:szCs w:val="20"/>
        </w:rPr>
        <w:t>ms</w:t>
      </w:r>
      <w:proofErr w:type="spellEnd"/>
      <w:r w:rsidRPr="002F478A">
        <w:rPr>
          <w:rFonts w:ascii="Times New Roman" w:hAnsi="Times New Roman" w:cs="Times New Roman"/>
          <w:sz w:val="20"/>
          <w:szCs w:val="20"/>
        </w:rPr>
        <w:t xml:space="preserve"> for KPI endpoints under normal load.</w:t>
      </w:r>
    </w:p>
    <w:p w14:paraId="618E8579"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Error rate: ≤ 2 per 1,000 requests (5xx + validation 4xx).​</w:t>
      </w:r>
    </w:p>
    <w:p w14:paraId="33A3654C"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Read throughput: ≥ 50 requests/second sustained without degradation.​</w:t>
      </w:r>
    </w:p>
    <w:p w14:paraId="1E71F57E"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Cache hit ratio: ≥ 70% for overview and common comparison queries.​</w:t>
      </w:r>
    </w:p>
    <w:p w14:paraId="14E3B74C" w14:textId="77777777" w:rsidR="00CC6D5B" w:rsidRPr="002F478A" w:rsidRDefault="00CC6D5B" w:rsidP="00A3106D">
      <w:pPr>
        <w:jc w:val="both"/>
        <w:rPr>
          <w:rFonts w:ascii="Times New Roman" w:hAnsi="Times New Roman" w:cs="Times New Roman"/>
          <w:sz w:val="20"/>
          <w:szCs w:val="20"/>
        </w:rPr>
      </w:pPr>
      <w:proofErr w:type="gramStart"/>
      <w:r w:rsidRPr="002F478A">
        <w:rPr>
          <w:rFonts w:ascii="Times New Roman" w:hAnsi="Times New Roman" w:cs="Times New Roman"/>
          <w:sz w:val="20"/>
          <w:szCs w:val="20"/>
        </w:rPr>
        <w:t>Database</w:t>
      </w:r>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 </w:t>
      </w:r>
    </w:p>
    <w:p w14:paraId="7EFB8DE3"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P95 query time (views): overview, taluk compare, 12‑month trend each ≤ 500 </w:t>
      </w:r>
      <w:proofErr w:type="spellStart"/>
      <w:r w:rsidRPr="002F478A">
        <w:rPr>
          <w:rFonts w:ascii="Times New Roman" w:hAnsi="Times New Roman" w:cs="Times New Roman"/>
          <w:sz w:val="20"/>
          <w:szCs w:val="20"/>
        </w:rPr>
        <w:t>ms</w:t>
      </w:r>
      <w:proofErr w:type="spellEnd"/>
      <w:r w:rsidRPr="002F478A">
        <w:rPr>
          <w:rFonts w:ascii="Times New Roman" w:hAnsi="Times New Roman" w:cs="Times New Roman"/>
          <w:sz w:val="20"/>
          <w:szCs w:val="20"/>
        </w:rPr>
        <w:t>.​</w:t>
      </w:r>
    </w:p>
    <w:p w14:paraId="137F2EE9"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Index utilization: ≥ 95% of targeted queries use intended indexes (via EXPLAIN).​</w:t>
      </w:r>
    </w:p>
    <w:p w14:paraId="1137546C"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Storage growth: monthly delta monitored; alerts when &gt; 20% month‑over‑month to invoke archiving.​</w:t>
      </w:r>
    </w:p>
    <w:p w14:paraId="12AE7A6B"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Frontend </w:t>
      </w:r>
      <w:proofErr w:type="gramStart"/>
      <w:r w:rsidRPr="002F478A">
        <w:rPr>
          <w:rFonts w:ascii="Times New Roman" w:hAnsi="Times New Roman" w:cs="Times New Roman"/>
          <w:sz w:val="20"/>
          <w:szCs w:val="20"/>
        </w:rPr>
        <w:t>UX</w:t>
      </w:r>
      <w:r>
        <w:rPr>
          <w:rFonts w:ascii="Times New Roman" w:hAnsi="Times New Roman" w:cs="Times New Roman"/>
          <w:sz w:val="20"/>
          <w:szCs w:val="20"/>
        </w:rPr>
        <w:t xml:space="preserve"> :</w:t>
      </w:r>
      <w:proofErr w:type="gramEnd"/>
    </w:p>
    <w:p w14:paraId="4A9B23C7"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First </w:t>
      </w:r>
      <w:proofErr w:type="spellStart"/>
      <w:r w:rsidRPr="002F478A">
        <w:rPr>
          <w:rFonts w:ascii="Times New Roman" w:hAnsi="Times New Roman" w:cs="Times New Roman"/>
          <w:sz w:val="20"/>
          <w:szCs w:val="20"/>
        </w:rPr>
        <w:t>contentful</w:t>
      </w:r>
      <w:proofErr w:type="spellEnd"/>
      <w:r w:rsidRPr="002F478A">
        <w:rPr>
          <w:rFonts w:ascii="Times New Roman" w:hAnsi="Times New Roman" w:cs="Times New Roman"/>
          <w:sz w:val="20"/>
          <w:szCs w:val="20"/>
        </w:rPr>
        <w:t xml:space="preserve"> paint (dashboard): ≤ 1.8 s on mid‑range device/network.</w:t>
      </w:r>
    </w:p>
    <w:p w14:paraId="3CB85904"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Chart render after filter change: ≤ 1.0 s to paint updated visualization.</w:t>
      </w:r>
    </w:p>
    <w:p w14:paraId="073BD27C"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Export time: CSV/PNG generation ≤ 10 s for any dashboard section.</w:t>
      </w:r>
    </w:p>
    <w:p w14:paraId="1D06A555"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Reliability and </w:t>
      </w:r>
      <w:proofErr w:type="gramStart"/>
      <w:r w:rsidRPr="002F478A">
        <w:rPr>
          <w:rFonts w:ascii="Times New Roman" w:hAnsi="Times New Roman" w:cs="Times New Roman"/>
          <w:sz w:val="20"/>
          <w:szCs w:val="20"/>
        </w:rPr>
        <w:t>security</w:t>
      </w:r>
      <w:r>
        <w:rPr>
          <w:rFonts w:ascii="Times New Roman" w:hAnsi="Times New Roman" w:cs="Times New Roman"/>
          <w:sz w:val="20"/>
          <w:szCs w:val="20"/>
        </w:rPr>
        <w:t xml:space="preserve"> :</w:t>
      </w:r>
      <w:proofErr w:type="gramEnd"/>
    </w:p>
    <w:p w14:paraId="23016FE5"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Uptime (APIs + DB): ≥ 99.5% monthly availability.</w:t>
      </w:r>
    </w:p>
    <w:p w14:paraId="092E58A5"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Auth anomaly rate: failed logins/total logins ≤ 5% (investigate spikes by role).</w:t>
      </w:r>
    </w:p>
    <w:p w14:paraId="520B6B1C"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Audit coverage: 100% of data‑changing actions logged with user, timestamp, before/after.</w:t>
      </w:r>
    </w:p>
    <w:p w14:paraId="1B1901B7"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 xml:space="preserve">Adoption and </w:t>
      </w:r>
      <w:proofErr w:type="gramStart"/>
      <w:r w:rsidRPr="002F478A">
        <w:rPr>
          <w:rFonts w:ascii="Times New Roman" w:hAnsi="Times New Roman" w:cs="Times New Roman"/>
          <w:sz w:val="20"/>
          <w:szCs w:val="20"/>
        </w:rPr>
        <w:t>impact</w:t>
      </w:r>
      <w:r>
        <w:rPr>
          <w:rFonts w:ascii="Times New Roman" w:hAnsi="Times New Roman" w:cs="Times New Roman"/>
          <w:sz w:val="20"/>
          <w:szCs w:val="20"/>
        </w:rPr>
        <w:t xml:space="preserve"> :</w:t>
      </w:r>
      <w:proofErr w:type="gramEnd"/>
    </w:p>
    <w:p w14:paraId="29639C94"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Monthly active users (by role): Admin, Officer, Analyst, Viewer; aim for steady growth 10–20% during first two review cycles.​</w:t>
      </w:r>
    </w:p>
    <w:p w14:paraId="6D7A9E19" w14:textId="77777777" w:rsidR="00CC6D5B" w:rsidRPr="002F478A"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Session success rate: ≥ 75% of sessions have at least one KPI view and one export.​</w:t>
      </w:r>
    </w:p>
    <w:p w14:paraId="7176E2AF" w14:textId="78E33EF1" w:rsidR="00A3106D" w:rsidRDefault="00CC6D5B" w:rsidP="00A3106D">
      <w:pPr>
        <w:jc w:val="both"/>
        <w:rPr>
          <w:rFonts w:ascii="Times New Roman" w:hAnsi="Times New Roman" w:cs="Times New Roman"/>
          <w:sz w:val="20"/>
          <w:szCs w:val="20"/>
        </w:rPr>
      </w:pPr>
      <w:r w:rsidRPr="002F478A">
        <w:rPr>
          <w:rFonts w:ascii="Times New Roman" w:hAnsi="Times New Roman" w:cs="Times New Roman"/>
          <w:sz w:val="20"/>
          <w:szCs w:val="20"/>
        </w:rPr>
        <w:t>Review prep time saved: ≥ 50% improvement over spreadsheet baseline by cycle 2.​</w:t>
      </w:r>
    </w:p>
    <w:p w14:paraId="1ADB5DA2" w14:textId="7CAE822C" w:rsidR="00CC6D5B" w:rsidRDefault="00CC6D5B" w:rsidP="00A3106D">
      <w:pPr>
        <w:jc w:val="both"/>
        <w:rPr>
          <w:rFonts w:ascii="Times New Roman" w:hAnsi="Times New Roman" w:cs="Times New Roman"/>
          <w:sz w:val="20"/>
          <w:szCs w:val="20"/>
        </w:rPr>
      </w:pPr>
      <w:r w:rsidRPr="00D07864">
        <w:rPr>
          <w:rFonts w:ascii="Times New Roman" w:hAnsi="Times New Roman" w:cs="Times New Roman"/>
          <w:noProof/>
          <w:sz w:val="20"/>
          <w:szCs w:val="20"/>
        </w:rPr>
        <w:lastRenderedPageBreak/>
        <w:drawing>
          <wp:inline distT="0" distB="0" distL="0" distR="0" wp14:anchorId="3A8356F1" wp14:editId="5BAB3550">
            <wp:extent cx="2640965" cy="2239583"/>
            <wp:effectExtent l="0" t="0" r="6985" b="8890"/>
            <wp:docPr id="692929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0965" cy="2239583"/>
                    </a:xfrm>
                    <a:prstGeom prst="rect">
                      <a:avLst/>
                    </a:prstGeom>
                    <a:noFill/>
                    <a:ln>
                      <a:noFill/>
                    </a:ln>
                  </pic:spPr>
                </pic:pic>
              </a:graphicData>
            </a:graphic>
          </wp:inline>
        </w:drawing>
      </w:r>
    </w:p>
    <w:p w14:paraId="4EDEB5DF" w14:textId="0D6CED2D" w:rsidR="00A84236" w:rsidRPr="00A3106D"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w:t>
      </w:r>
      <w:r w:rsidR="002F03BC">
        <w:rPr>
          <w:rFonts w:ascii="Times New Roman" w:hAnsi="Times New Roman" w:cs="Times New Roman"/>
          <w:sz w:val="20"/>
          <w:szCs w:val="20"/>
        </w:rPr>
        <w:t>6</w:t>
      </w:r>
      <w:r w:rsidR="00DE3513">
        <w:rPr>
          <w:rFonts w:ascii="Times New Roman" w:hAnsi="Times New Roman" w:cs="Times New Roman"/>
          <w:sz w:val="20"/>
          <w:szCs w:val="20"/>
        </w:rPr>
        <w:t>(Performance Matrices)</w:t>
      </w:r>
    </w:p>
    <w:p w14:paraId="3D94023A" w14:textId="77777777" w:rsidR="00A84236" w:rsidRDefault="00A84236" w:rsidP="00A3106D">
      <w:pPr>
        <w:jc w:val="both"/>
        <w:rPr>
          <w:rFonts w:ascii="Times New Roman" w:hAnsi="Times New Roman" w:cs="Times New Roman"/>
          <w:b/>
          <w:bCs/>
          <w:sz w:val="20"/>
          <w:szCs w:val="20"/>
        </w:rPr>
      </w:pPr>
    </w:p>
    <w:p w14:paraId="09F3E03F" w14:textId="50F40C98" w:rsidR="00CC6D5B" w:rsidRPr="001C5AEB" w:rsidRDefault="00CC6D5B" w:rsidP="00A3106D">
      <w:pPr>
        <w:jc w:val="both"/>
        <w:rPr>
          <w:rFonts w:ascii="Times New Roman" w:hAnsi="Times New Roman" w:cs="Times New Roman"/>
          <w:b/>
          <w:bCs/>
          <w:sz w:val="20"/>
          <w:szCs w:val="20"/>
        </w:rPr>
      </w:pPr>
      <w:r w:rsidRPr="00CC6D5B">
        <w:rPr>
          <w:rFonts w:ascii="Times New Roman" w:hAnsi="Times New Roman" w:cs="Times New Roman"/>
          <w:b/>
          <w:bCs/>
          <w:sz w:val="20"/>
          <w:szCs w:val="20"/>
        </w:rPr>
        <w:t xml:space="preserve">IV. Results: </w:t>
      </w:r>
    </w:p>
    <w:p w14:paraId="6BEE8C87" w14:textId="77777777" w:rsidR="00CC6D5B"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Cross-sector </w:t>
      </w:r>
      <w:proofErr w:type="gramStart"/>
      <w:r w:rsidRPr="00D07864">
        <w:rPr>
          <w:rFonts w:ascii="Times New Roman" w:hAnsi="Times New Roman" w:cs="Times New Roman"/>
          <w:sz w:val="20"/>
          <w:szCs w:val="20"/>
        </w:rPr>
        <w:t>consolidation</w:t>
      </w:r>
      <w:r>
        <w:rPr>
          <w:rFonts w:ascii="Times New Roman" w:hAnsi="Times New Roman" w:cs="Times New Roman"/>
          <w:sz w:val="20"/>
          <w:szCs w:val="20"/>
        </w:rPr>
        <w:t xml:space="preserve"> :</w:t>
      </w:r>
      <w:proofErr w:type="gramEnd"/>
    </w:p>
    <w:p w14:paraId="1F9940E7" w14:textId="47590F7C" w:rsidR="000C79BA" w:rsidRDefault="000C79BA" w:rsidP="00A3106D">
      <w:pPr>
        <w:jc w:val="both"/>
        <w:rPr>
          <w:rFonts w:ascii="Times New Roman" w:hAnsi="Times New Roman" w:cs="Times New Roman"/>
          <w:sz w:val="20"/>
          <w:szCs w:val="20"/>
        </w:rPr>
      </w:pPr>
      <w:r>
        <w:rPr>
          <w:rFonts w:ascii="Times New Roman" w:hAnsi="Times New Roman" w:cs="Times New Roman"/>
          <w:sz w:val="20"/>
          <w:szCs w:val="20"/>
        </w:rPr>
        <w:t>The template brings together four main sectors into a single setup. Education, Health, Agriculture and Food Processing all fit under one webpage interface. It includes sector tabs along with a taluk chooser. This approach checks the full cabling from raw data all the way to the final visualization.</w:t>
      </w:r>
    </w:p>
    <w:p w14:paraId="3231390D"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Usability and </w:t>
      </w:r>
      <w:proofErr w:type="gramStart"/>
      <w:r w:rsidRPr="00D07864">
        <w:rPr>
          <w:rFonts w:ascii="Times New Roman" w:hAnsi="Times New Roman" w:cs="Times New Roman"/>
          <w:sz w:val="20"/>
          <w:szCs w:val="20"/>
        </w:rPr>
        <w:t>navigation</w:t>
      </w:r>
      <w:r>
        <w:rPr>
          <w:rFonts w:ascii="Times New Roman" w:hAnsi="Times New Roman" w:cs="Times New Roman"/>
          <w:sz w:val="20"/>
          <w:szCs w:val="20"/>
        </w:rPr>
        <w:t xml:space="preserve"> :</w:t>
      </w:r>
      <w:proofErr w:type="gramEnd"/>
    </w:p>
    <w:p w14:paraId="25667F64" w14:textId="05202AF9" w:rsidR="00CC6D5B" w:rsidRPr="00D07864" w:rsidRDefault="000C79BA" w:rsidP="00A3106D">
      <w:pPr>
        <w:jc w:val="both"/>
        <w:rPr>
          <w:rFonts w:ascii="Times New Roman" w:hAnsi="Times New Roman" w:cs="Times New Roman"/>
          <w:sz w:val="20"/>
          <w:szCs w:val="20"/>
        </w:rPr>
      </w:pPr>
      <w:r>
        <w:rPr>
          <w:rFonts w:ascii="Times New Roman" w:hAnsi="Times New Roman" w:cs="Times New Roman"/>
          <w:sz w:val="20"/>
          <w:szCs w:val="20"/>
        </w:rPr>
        <w:t xml:space="preserve">A top navigation bar shows up again on every page. KPI cards stay in view and filter dropdowns like “All Taluks” remain accessible no matter the section. That setup allows quick shifts between sectors and deeper dives into details. It keeps things from getting </w:t>
      </w:r>
      <w:r w:rsidR="005A6382">
        <w:rPr>
          <w:rFonts w:ascii="Times New Roman" w:hAnsi="Times New Roman" w:cs="Times New Roman"/>
          <w:sz w:val="20"/>
          <w:szCs w:val="20"/>
        </w:rPr>
        <w:t>set</w:t>
      </w:r>
      <w:r>
        <w:rPr>
          <w:rFonts w:ascii="Times New Roman" w:hAnsi="Times New Roman" w:cs="Times New Roman"/>
          <w:sz w:val="20"/>
          <w:szCs w:val="20"/>
        </w:rPr>
        <w:t xml:space="preserve"> on the page</w:t>
      </w:r>
      <w:r w:rsidR="005A6382">
        <w:rPr>
          <w:rFonts w:ascii="Times New Roman" w:hAnsi="Times New Roman" w:cs="Times New Roman"/>
          <w:sz w:val="20"/>
          <w:szCs w:val="20"/>
        </w:rPr>
        <w:t>.</w:t>
      </w:r>
      <w:r w:rsidR="00CC6D5B" w:rsidRPr="00D07864">
        <w:rPr>
          <w:rFonts w:ascii="Times New Roman" w:hAnsi="Times New Roman" w:cs="Times New Roman"/>
          <w:sz w:val="20"/>
          <w:szCs w:val="20"/>
        </w:rPr>
        <w:t>​</w:t>
      </w:r>
    </w:p>
    <w:p w14:paraId="6831E6BC"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KPI </w:t>
      </w:r>
      <w:proofErr w:type="gramStart"/>
      <w:r w:rsidRPr="00D07864">
        <w:rPr>
          <w:rFonts w:ascii="Times New Roman" w:hAnsi="Times New Roman" w:cs="Times New Roman"/>
          <w:sz w:val="20"/>
          <w:szCs w:val="20"/>
        </w:rPr>
        <w:t>visibility</w:t>
      </w:r>
      <w:r>
        <w:rPr>
          <w:rFonts w:ascii="Times New Roman" w:hAnsi="Times New Roman" w:cs="Times New Roman"/>
          <w:sz w:val="20"/>
          <w:szCs w:val="20"/>
        </w:rPr>
        <w:t xml:space="preserve"> :</w:t>
      </w:r>
      <w:proofErr w:type="gramEnd"/>
    </w:p>
    <w:p w14:paraId="06B714FB" w14:textId="2D0FCFF2" w:rsidR="005A6382" w:rsidRDefault="005A6382" w:rsidP="00A3106D">
      <w:pPr>
        <w:jc w:val="both"/>
        <w:rPr>
          <w:rFonts w:ascii="Times New Roman" w:hAnsi="Times New Roman" w:cs="Times New Roman"/>
          <w:sz w:val="20"/>
          <w:szCs w:val="20"/>
        </w:rPr>
      </w:pPr>
      <w:r>
        <w:rPr>
          <w:rFonts w:ascii="Times New Roman" w:hAnsi="Times New Roman" w:cs="Times New Roman"/>
          <w:sz w:val="20"/>
          <w:szCs w:val="20"/>
        </w:rPr>
        <w:t>Education: Shows the total number of Schools is 900, the total number of Computers is 348 and Libraries total 881.</w:t>
      </w:r>
    </w:p>
    <w:p w14:paraId="20EC9F90" w14:textId="3E1D579E"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Health: Total Patients 18,800; Hospitals 90; BCG Vaccinations 23,547; Medical Staff 1,520; Deliveries 2,256; Blood Banks 24.​</w:t>
      </w:r>
    </w:p>
    <w:p w14:paraId="30B21308" w14:textId="7603E51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Agriculture:</w:t>
      </w:r>
      <w:r w:rsidR="005A6382">
        <w:rPr>
          <w:rFonts w:ascii="Times New Roman" w:hAnsi="Times New Roman" w:cs="Times New Roman"/>
          <w:sz w:val="20"/>
          <w:szCs w:val="20"/>
        </w:rPr>
        <w:t xml:space="preserve"> it covers things like crop yield and </w:t>
      </w:r>
      <w:r w:rsidR="00B15A0A">
        <w:rPr>
          <w:rFonts w:ascii="Times New Roman" w:hAnsi="Times New Roman" w:cs="Times New Roman"/>
          <w:sz w:val="20"/>
          <w:szCs w:val="20"/>
        </w:rPr>
        <w:t>i</w:t>
      </w:r>
      <w:r w:rsidR="005A6382">
        <w:rPr>
          <w:rFonts w:ascii="Times New Roman" w:hAnsi="Times New Roman" w:cs="Times New Roman"/>
          <w:sz w:val="20"/>
          <w:szCs w:val="20"/>
        </w:rPr>
        <w:t>rrigation area. Soil health shows up too. Farmers and organic farming appear in editable cards</w:t>
      </w:r>
      <w:r w:rsidR="00B15A0A">
        <w:rPr>
          <w:rFonts w:ascii="Times New Roman" w:hAnsi="Times New Roman" w:cs="Times New Roman"/>
          <w:sz w:val="20"/>
          <w:szCs w:val="20"/>
        </w:rPr>
        <w:t>. These cards confirm schema coverage for production metrics. They also handle irrigation and organic details.</w:t>
      </w:r>
    </w:p>
    <w:p w14:paraId="3A90EAD4" w14:textId="5CBCCDC8"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Food Processing: </w:t>
      </w:r>
      <w:r w:rsidR="00B15A0A">
        <w:rPr>
          <w:rFonts w:ascii="Times New Roman" w:hAnsi="Times New Roman" w:cs="Times New Roman"/>
          <w:sz w:val="20"/>
          <w:szCs w:val="20"/>
        </w:rPr>
        <w:t>Industries are 143. Employment stands at 8760. Export value and production capacity are displayed. Women’s employment hits 3062. All this validates the inclusion of the industry indicators.</w:t>
      </w:r>
    </w:p>
    <w:p w14:paraId="75029C0F" w14:textId="431348CC" w:rsidR="00B15A0A"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Analytical </w:t>
      </w:r>
      <w:proofErr w:type="gramStart"/>
      <w:r w:rsidRPr="00D07864">
        <w:rPr>
          <w:rFonts w:ascii="Times New Roman" w:hAnsi="Times New Roman" w:cs="Times New Roman"/>
          <w:sz w:val="20"/>
          <w:szCs w:val="20"/>
        </w:rPr>
        <w:t>charts</w:t>
      </w:r>
      <w:r>
        <w:rPr>
          <w:rFonts w:ascii="Times New Roman" w:hAnsi="Times New Roman" w:cs="Times New Roman"/>
          <w:sz w:val="20"/>
          <w:szCs w:val="20"/>
        </w:rPr>
        <w:t xml:space="preserve"> :</w:t>
      </w:r>
      <w:proofErr w:type="gramEnd"/>
    </w:p>
    <w:p w14:paraId="47A02D86" w14:textId="0B709EA8" w:rsidR="00B15A0A" w:rsidRPr="00D07864" w:rsidRDefault="00B15A0A" w:rsidP="00A3106D">
      <w:pPr>
        <w:jc w:val="both"/>
        <w:rPr>
          <w:rFonts w:ascii="Times New Roman" w:hAnsi="Times New Roman" w:cs="Times New Roman"/>
          <w:sz w:val="20"/>
          <w:szCs w:val="20"/>
        </w:rPr>
      </w:pPr>
      <w:r>
        <w:rPr>
          <w:rFonts w:ascii="Times New Roman" w:hAnsi="Times New Roman" w:cs="Times New Roman"/>
          <w:sz w:val="20"/>
          <w:szCs w:val="20"/>
        </w:rPr>
        <w:t>Education: Features</w:t>
      </w:r>
      <w:r w:rsidR="00DC662E">
        <w:rPr>
          <w:rFonts w:ascii="Times New Roman" w:hAnsi="Times New Roman" w:cs="Times New Roman"/>
          <w:sz w:val="20"/>
          <w:szCs w:val="20"/>
        </w:rPr>
        <w:t xml:space="preserve"> Bar charts for education by taluk. Teachers and Students ratio appears in those charts. A line chart tracks literacy advancement. This setup allows comparisons over time. Cross taluk views work well too.</w:t>
      </w:r>
    </w:p>
    <w:p w14:paraId="6D5909B8" w14:textId="7CD66753"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Health: Bar and do</w:t>
      </w:r>
      <w:r w:rsidR="00B15A0A">
        <w:rPr>
          <w:rFonts w:ascii="Times New Roman" w:hAnsi="Times New Roman" w:cs="Times New Roman"/>
          <w:sz w:val="20"/>
          <w:szCs w:val="20"/>
        </w:rPr>
        <w:t>ugh</w:t>
      </w:r>
      <w:r w:rsidRPr="00D07864">
        <w:rPr>
          <w:rFonts w:ascii="Times New Roman" w:hAnsi="Times New Roman" w:cs="Times New Roman"/>
          <w:sz w:val="20"/>
          <w:szCs w:val="20"/>
        </w:rPr>
        <w:t>nut charts for institutional deliveries, patient distribution by taluk, emergency service, and medical equipment to support capacity and service mix.​</w:t>
      </w:r>
    </w:p>
    <w:p w14:paraId="0BD6C6F7" w14:textId="77777777" w:rsidR="00CC6D5B"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Agriculture: Crop yield trend bar chart and irrigation coverage pie chart, allowing seasonality and coverage to be assessed.​</w:t>
      </w:r>
    </w:p>
    <w:p w14:paraId="499BB398"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Overview: District landing displays education bars and health donut, with KPI counters, proving the multi-sector summary screen.​</w:t>
      </w:r>
    </w:p>
    <w:p w14:paraId="75459B18"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Data editing and </w:t>
      </w:r>
      <w:proofErr w:type="gramStart"/>
      <w:r w:rsidRPr="00D07864">
        <w:rPr>
          <w:rFonts w:ascii="Times New Roman" w:hAnsi="Times New Roman" w:cs="Times New Roman"/>
          <w:sz w:val="20"/>
          <w:szCs w:val="20"/>
        </w:rPr>
        <w:t>roles</w:t>
      </w:r>
      <w:r>
        <w:rPr>
          <w:rFonts w:ascii="Times New Roman" w:hAnsi="Times New Roman" w:cs="Times New Roman"/>
          <w:sz w:val="20"/>
          <w:szCs w:val="20"/>
        </w:rPr>
        <w:t xml:space="preserve"> :</w:t>
      </w:r>
      <w:proofErr w:type="gramEnd"/>
    </w:p>
    <w:p w14:paraId="0A5BCF7F"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Edit" buttons on KPI cards in all sectors and the availability of login and registration pages with role choice demonstrate role-based access and data management workflows for admins/officers and viewers, enhancing governance and data stewardship.</w:t>
      </w:r>
    </w:p>
    <w:p w14:paraId="7F3404A3"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Consistency and </w:t>
      </w:r>
      <w:proofErr w:type="gramStart"/>
      <w:r w:rsidRPr="00D07864">
        <w:rPr>
          <w:rFonts w:ascii="Times New Roman" w:hAnsi="Times New Roman" w:cs="Times New Roman"/>
          <w:sz w:val="20"/>
          <w:szCs w:val="20"/>
        </w:rPr>
        <w:t>responsiveness</w:t>
      </w:r>
      <w:r>
        <w:rPr>
          <w:rFonts w:ascii="Times New Roman" w:hAnsi="Times New Roman" w:cs="Times New Roman"/>
          <w:sz w:val="20"/>
          <w:szCs w:val="20"/>
        </w:rPr>
        <w:t xml:space="preserve"> :</w:t>
      </w:r>
      <w:proofErr w:type="gramEnd"/>
    </w:p>
    <w:p w14:paraId="09A2E8B0"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Consistent card shapes, padding, and Chart.js‑</w:t>
      </w:r>
      <w:proofErr w:type="spellStart"/>
      <w:r w:rsidRPr="00D07864">
        <w:rPr>
          <w:rFonts w:ascii="Times New Roman" w:hAnsi="Times New Roman" w:cs="Times New Roman"/>
          <w:sz w:val="20"/>
          <w:szCs w:val="20"/>
        </w:rPr>
        <w:t>esque</w:t>
      </w:r>
      <w:proofErr w:type="spellEnd"/>
      <w:r w:rsidRPr="00D07864">
        <w:rPr>
          <w:rFonts w:ascii="Times New Roman" w:hAnsi="Times New Roman" w:cs="Times New Roman"/>
          <w:sz w:val="20"/>
          <w:szCs w:val="20"/>
        </w:rPr>
        <w:t xml:space="preserve"> looks are all across screens; screenshots depict desktop views with legible typography and padding, implying responsive components that should render on smaller devices with few variations.​ </w:t>
      </w:r>
    </w:p>
    <w:p w14:paraId="49C56B00"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Sector-specific insights </w:t>
      </w:r>
      <w:proofErr w:type="gramStart"/>
      <w:r w:rsidRPr="00D07864">
        <w:rPr>
          <w:rFonts w:ascii="Times New Roman" w:hAnsi="Times New Roman" w:cs="Times New Roman"/>
          <w:sz w:val="20"/>
          <w:szCs w:val="20"/>
        </w:rPr>
        <w:t>demonstrated</w:t>
      </w:r>
      <w:r>
        <w:rPr>
          <w:rFonts w:ascii="Times New Roman" w:hAnsi="Times New Roman" w:cs="Times New Roman"/>
          <w:sz w:val="20"/>
          <w:szCs w:val="20"/>
        </w:rPr>
        <w:t xml:space="preserve"> :</w:t>
      </w:r>
      <w:proofErr w:type="gramEnd"/>
    </w:p>
    <w:p w14:paraId="35A6A848"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Education: Pie chart of visible facility distribution and infrastructure overview by taluk enable facility gap identification (e.g., labs vs libraries) at a glance.​</w:t>
      </w:r>
    </w:p>
    <w:p w14:paraId="55929E5B"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Health: Equipment chart (ICU beds, Oxygen) and emergency services donut enable assessment of preparedness across taluks.​</w:t>
      </w:r>
    </w:p>
    <w:p w14:paraId="74D1FED8"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Agriculture: Crop yield and irrigation coverage visuals enable potential correlation identification between irrigation and yield by taluk.​</w:t>
      </w:r>
    </w:p>
    <w:p w14:paraId="372A92FD"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Food Processing: Employment generation bars and export performance pie provide instant views of industrial contribution and distribution by taluk.</w:t>
      </w:r>
    </w:p>
    <w:p w14:paraId="7755CAC0"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Readiness for </w:t>
      </w:r>
      <w:proofErr w:type="gramStart"/>
      <w:r w:rsidRPr="00D07864">
        <w:rPr>
          <w:rFonts w:ascii="Times New Roman" w:hAnsi="Times New Roman" w:cs="Times New Roman"/>
          <w:sz w:val="20"/>
          <w:szCs w:val="20"/>
        </w:rPr>
        <w:t>reviews</w:t>
      </w:r>
      <w:r>
        <w:rPr>
          <w:rFonts w:ascii="Times New Roman" w:hAnsi="Times New Roman" w:cs="Times New Roman"/>
          <w:sz w:val="20"/>
          <w:szCs w:val="20"/>
        </w:rPr>
        <w:t xml:space="preserve"> :</w:t>
      </w:r>
      <w:proofErr w:type="gramEnd"/>
    </w:p>
    <w:p w14:paraId="31501599"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The landing page KPI counters and sector dashboards offer an easily presentable package for district review meetings, eliminating manual </w:t>
      </w:r>
      <w:r w:rsidRPr="00D07864">
        <w:rPr>
          <w:rFonts w:ascii="Times New Roman" w:hAnsi="Times New Roman" w:cs="Times New Roman"/>
          <w:sz w:val="20"/>
          <w:szCs w:val="20"/>
        </w:rPr>
        <w:lastRenderedPageBreak/>
        <w:t>spreadsheet compilation and facilitating evidence-based discussions with visual comparisons.​</w:t>
      </w:r>
    </w:p>
    <w:p w14:paraId="68594D25" w14:textId="77777777" w:rsidR="00CC6D5B" w:rsidRPr="00D07864"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 xml:space="preserve">Gaps and next </w:t>
      </w:r>
      <w:proofErr w:type="gramStart"/>
      <w:r w:rsidRPr="00D07864">
        <w:rPr>
          <w:rFonts w:ascii="Times New Roman" w:hAnsi="Times New Roman" w:cs="Times New Roman"/>
          <w:sz w:val="20"/>
          <w:szCs w:val="20"/>
        </w:rPr>
        <w:t>steps</w:t>
      </w:r>
      <w:r>
        <w:rPr>
          <w:rFonts w:ascii="Times New Roman" w:hAnsi="Times New Roman" w:cs="Times New Roman"/>
          <w:sz w:val="20"/>
          <w:szCs w:val="20"/>
        </w:rPr>
        <w:t xml:space="preserve"> :</w:t>
      </w:r>
      <w:proofErr w:type="gramEnd"/>
    </w:p>
    <w:p w14:paraId="44F177FB" w14:textId="77777777" w:rsidR="00CC6D5B" w:rsidRDefault="00CC6D5B" w:rsidP="00A3106D">
      <w:pPr>
        <w:jc w:val="both"/>
        <w:rPr>
          <w:rFonts w:ascii="Times New Roman" w:hAnsi="Times New Roman" w:cs="Times New Roman"/>
          <w:sz w:val="20"/>
          <w:szCs w:val="20"/>
        </w:rPr>
      </w:pPr>
      <w:r w:rsidRPr="00D07864">
        <w:rPr>
          <w:rFonts w:ascii="Times New Roman" w:hAnsi="Times New Roman" w:cs="Times New Roman"/>
          <w:sz w:val="20"/>
          <w:szCs w:val="20"/>
        </w:rPr>
        <w:t>Observed placeholder or extreme values (e.g., very large numbers in Agriculture and Export Value) indicate the requirement of number formatting, unit verification, and validation thresholds prior to use in production; including geospatial overlays and exports will enhance decision support further.</w:t>
      </w:r>
    </w:p>
    <w:p w14:paraId="7E94B577" w14:textId="77777777" w:rsidR="00CC6D5B" w:rsidRDefault="00CC6D5B" w:rsidP="00A3106D">
      <w:pPr>
        <w:jc w:val="both"/>
        <w:rPr>
          <w:rFonts w:ascii="Times New Roman" w:hAnsi="Times New Roman" w:cs="Times New Roman"/>
          <w:sz w:val="20"/>
          <w:szCs w:val="20"/>
        </w:rPr>
      </w:pPr>
    </w:p>
    <w:p w14:paraId="2A029BE7" w14:textId="7E3AA127" w:rsidR="00CC6D5B" w:rsidRDefault="002F03BC" w:rsidP="00A3106D">
      <w:pPr>
        <w:jc w:val="both"/>
        <w:rPr>
          <w:rFonts w:ascii="Times New Roman" w:hAnsi="Times New Roman" w:cs="Times New Roman"/>
          <w:sz w:val="20"/>
          <w:szCs w:val="20"/>
        </w:rPr>
      </w:pPr>
      <w:r>
        <w:rPr>
          <w:noProof/>
        </w:rPr>
        <w:drawing>
          <wp:inline distT="0" distB="0" distL="0" distR="0" wp14:anchorId="306E1133" wp14:editId="7C6721F4">
            <wp:extent cx="1276315" cy="1911985"/>
            <wp:effectExtent l="0" t="0" r="635" b="0"/>
            <wp:docPr id="2086453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6315" cy="1911985"/>
                    </a:xfrm>
                    <a:prstGeom prst="rect">
                      <a:avLst/>
                    </a:prstGeom>
                    <a:noFill/>
                    <a:ln>
                      <a:noFill/>
                    </a:ln>
                  </pic:spPr>
                </pic:pic>
              </a:graphicData>
            </a:graphic>
          </wp:inline>
        </w:drawing>
      </w:r>
      <w:r>
        <w:rPr>
          <w:noProof/>
        </w:rPr>
        <w:drawing>
          <wp:inline distT="0" distB="0" distL="0" distR="0" wp14:anchorId="2A455A2B" wp14:editId="1B8E769E">
            <wp:extent cx="1244887" cy="1911350"/>
            <wp:effectExtent l="0" t="0" r="0" b="0"/>
            <wp:docPr id="470558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44887" cy="1911350"/>
                    </a:xfrm>
                    <a:prstGeom prst="rect">
                      <a:avLst/>
                    </a:prstGeom>
                    <a:noFill/>
                    <a:ln>
                      <a:noFill/>
                    </a:ln>
                  </pic:spPr>
                </pic:pic>
              </a:graphicData>
            </a:graphic>
          </wp:inline>
        </w:drawing>
      </w:r>
    </w:p>
    <w:p w14:paraId="14D1CF0C" w14:textId="24BF1BFA" w:rsidR="00CC6D5B" w:rsidRPr="00D07864" w:rsidRDefault="002F03BC" w:rsidP="00A3106D">
      <w:pPr>
        <w:jc w:val="both"/>
        <w:rPr>
          <w:rFonts w:ascii="Times New Roman" w:hAnsi="Times New Roman" w:cs="Times New Roman"/>
          <w:sz w:val="20"/>
          <w:szCs w:val="20"/>
        </w:rPr>
      </w:pPr>
      <w:r>
        <w:rPr>
          <w:rFonts w:ascii="Times New Roman" w:hAnsi="Times New Roman" w:cs="Times New Roman"/>
          <w:sz w:val="20"/>
          <w:szCs w:val="20"/>
        </w:rPr>
        <w:t xml:space="preserve">                </w:t>
      </w:r>
      <w:r w:rsidR="00CC6D5B">
        <w:rPr>
          <w:rFonts w:ascii="Times New Roman" w:hAnsi="Times New Roman" w:cs="Times New Roman"/>
          <w:sz w:val="20"/>
          <w:szCs w:val="20"/>
        </w:rPr>
        <w:t>Fig-</w:t>
      </w:r>
      <w:r>
        <w:rPr>
          <w:rFonts w:ascii="Times New Roman" w:hAnsi="Times New Roman" w:cs="Times New Roman"/>
          <w:sz w:val="20"/>
          <w:szCs w:val="20"/>
        </w:rPr>
        <w:t>7</w:t>
      </w:r>
      <w:r w:rsidR="00CC6D5B">
        <w:rPr>
          <w:rFonts w:ascii="Times New Roman" w:hAnsi="Times New Roman" w:cs="Times New Roman"/>
          <w:sz w:val="20"/>
          <w:szCs w:val="20"/>
        </w:rPr>
        <w:t>(Login &amp; Register</w:t>
      </w:r>
      <w:r>
        <w:rPr>
          <w:rFonts w:ascii="Times New Roman" w:hAnsi="Times New Roman" w:cs="Times New Roman"/>
          <w:sz w:val="20"/>
          <w:szCs w:val="20"/>
        </w:rPr>
        <w:t xml:space="preserve"> Page</w:t>
      </w:r>
      <w:r w:rsidR="00CC6D5B">
        <w:rPr>
          <w:rFonts w:ascii="Times New Roman" w:hAnsi="Times New Roman" w:cs="Times New Roman"/>
          <w:sz w:val="20"/>
          <w:szCs w:val="20"/>
        </w:rPr>
        <w:t xml:space="preserve">)    </w:t>
      </w:r>
    </w:p>
    <w:p w14:paraId="5000C292" w14:textId="77777777" w:rsidR="00CC6D5B" w:rsidRDefault="00CC6D5B" w:rsidP="00A3106D">
      <w:pPr>
        <w:jc w:val="both"/>
        <w:rPr>
          <w:rFonts w:ascii="Times New Roman" w:hAnsi="Times New Roman" w:cs="Times New Roman"/>
          <w:sz w:val="20"/>
          <w:szCs w:val="20"/>
        </w:rPr>
      </w:pPr>
      <w:r>
        <w:rPr>
          <w:noProof/>
        </w:rPr>
        <w:drawing>
          <wp:inline distT="0" distB="0" distL="0" distR="0" wp14:anchorId="5BA38FAD" wp14:editId="625EAA11">
            <wp:extent cx="2640965" cy="1168400"/>
            <wp:effectExtent l="0" t="0" r="6985" b="0"/>
            <wp:docPr id="12819534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0965" cy="1168400"/>
                    </a:xfrm>
                    <a:prstGeom prst="rect">
                      <a:avLst/>
                    </a:prstGeom>
                    <a:noFill/>
                    <a:ln>
                      <a:noFill/>
                    </a:ln>
                  </pic:spPr>
                </pic:pic>
              </a:graphicData>
            </a:graphic>
          </wp:inline>
        </w:drawing>
      </w:r>
      <w:r>
        <w:rPr>
          <w:noProof/>
        </w:rPr>
        <w:drawing>
          <wp:inline distT="0" distB="0" distL="0" distR="0" wp14:anchorId="1F65BDB0" wp14:editId="0A1988DD">
            <wp:extent cx="2640330" cy="1257300"/>
            <wp:effectExtent l="0" t="0" r="7620" b="0"/>
            <wp:docPr id="9929141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0560" cy="1276457"/>
                    </a:xfrm>
                    <a:prstGeom prst="rect">
                      <a:avLst/>
                    </a:prstGeom>
                    <a:noFill/>
                    <a:ln>
                      <a:noFill/>
                    </a:ln>
                  </pic:spPr>
                </pic:pic>
              </a:graphicData>
            </a:graphic>
          </wp:inline>
        </w:drawing>
      </w:r>
      <w:r>
        <w:rPr>
          <w:rFonts w:ascii="Times New Roman" w:hAnsi="Times New Roman" w:cs="Times New Roman"/>
          <w:sz w:val="20"/>
          <w:szCs w:val="20"/>
        </w:rPr>
        <w:t xml:space="preserve">    </w:t>
      </w:r>
    </w:p>
    <w:p w14:paraId="48353241" w14:textId="725A3B30"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w:t>
      </w:r>
      <w:r w:rsidR="002F03BC">
        <w:rPr>
          <w:rFonts w:ascii="Times New Roman" w:hAnsi="Times New Roman" w:cs="Times New Roman"/>
          <w:sz w:val="20"/>
          <w:szCs w:val="20"/>
        </w:rPr>
        <w:t>8</w:t>
      </w:r>
      <w:r>
        <w:rPr>
          <w:rFonts w:ascii="Times New Roman" w:hAnsi="Times New Roman" w:cs="Times New Roman"/>
          <w:sz w:val="20"/>
          <w:szCs w:val="20"/>
        </w:rPr>
        <w:t>(Overview of Dashboard)</w:t>
      </w:r>
    </w:p>
    <w:p w14:paraId="3BD5D1F0" w14:textId="77777777" w:rsidR="00CC6D5B" w:rsidRDefault="00CC6D5B" w:rsidP="00A3106D">
      <w:pPr>
        <w:jc w:val="both"/>
        <w:rPr>
          <w:rFonts w:ascii="Times New Roman" w:hAnsi="Times New Roman" w:cs="Times New Roman"/>
          <w:sz w:val="20"/>
          <w:szCs w:val="20"/>
        </w:rPr>
      </w:pPr>
      <w:r>
        <w:rPr>
          <w:noProof/>
        </w:rPr>
        <w:drawing>
          <wp:inline distT="0" distB="0" distL="0" distR="0" wp14:anchorId="0EDAFA08" wp14:editId="7F6D3323">
            <wp:extent cx="2640965" cy="1265035"/>
            <wp:effectExtent l="0" t="0" r="6985" b="0"/>
            <wp:docPr id="13447685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4141" cy="1271347"/>
                    </a:xfrm>
                    <a:prstGeom prst="rect">
                      <a:avLst/>
                    </a:prstGeom>
                    <a:noFill/>
                    <a:ln>
                      <a:noFill/>
                    </a:ln>
                  </pic:spPr>
                </pic:pic>
              </a:graphicData>
            </a:graphic>
          </wp:inline>
        </w:drawing>
      </w:r>
      <w:r>
        <w:rPr>
          <w:noProof/>
        </w:rPr>
        <w:drawing>
          <wp:inline distT="0" distB="0" distL="0" distR="0" wp14:anchorId="5B84257C" wp14:editId="0521DECE">
            <wp:extent cx="2637510" cy="776897"/>
            <wp:effectExtent l="0" t="0" r="0" b="4445"/>
            <wp:docPr id="4907791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75018" cy="787945"/>
                    </a:xfrm>
                    <a:prstGeom prst="rect">
                      <a:avLst/>
                    </a:prstGeom>
                    <a:noFill/>
                    <a:ln>
                      <a:noFill/>
                    </a:ln>
                  </pic:spPr>
                </pic:pic>
              </a:graphicData>
            </a:graphic>
          </wp:inline>
        </w:drawing>
      </w:r>
    </w:p>
    <w:p w14:paraId="14E3B45D" w14:textId="5BDAE8BE"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w:t>
      </w:r>
      <w:r w:rsidR="002F03BC">
        <w:rPr>
          <w:rFonts w:ascii="Times New Roman" w:hAnsi="Times New Roman" w:cs="Times New Roman"/>
          <w:sz w:val="20"/>
          <w:szCs w:val="20"/>
        </w:rPr>
        <w:t>9</w:t>
      </w:r>
      <w:r>
        <w:rPr>
          <w:rFonts w:ascii="Times New Roman" w:hAnsi="Times New Roman" w:cs="Times New Roman"/>
          <w:sz w:val="20"/>
          <w:szCs w:val="20"/>
        </w:rPr>
        <w:t>(Education Dashboard)</w:t>
      </w:r>
    </w:p>
    <w:p w14:paraId="7E8B14E5" w14:textId="77777777" w:rsidR="00CC6D5B" w:rsidRDefault="00CC6D5B" w:rsidP="00A3106D">
      <w:pPr>
        <w:jc w:val="both"/>
        <w:rPr>
          <w:rFonts w:ascii="Times New Roman" w:hAnsi="Times New Roman" w:cs="Times New Roman"/>
          <w:sz w:val="20"/>
          <w:szCs w:val="20"/>
        </w:rPr>
      </w:pPr>
      <w:r>
        <w:rPr>
          <w:noProof/>
        </w:rPr>
        <w:drawing>
          <wp:inline distT="0" distB="0" distL="0" distR="0" wp14:anchorId="282D6B8B" wp14:editId="71837475">
            <wp:extent cx="2640965" cy="1537970"/>
            <wp:effectExtent l="0" t="0" r="6985" b="5080"/>
            <wp:docPr id="15684068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0965" cy="1537970"/>
                    </a:xfrm>
                    <a:prstGeom prst="rect">
                      <a:avLst/>
                    </a:prstGeom>
                    <a:noFill/>
                    <a:ln>
                      <a:noFill/>
                    </a:ln>
                  </pic:spPr>
                </pic:pic>
              </a:graphicData>
            </a:graphic>
          </wp:inline>
        </w:drawing>
      </w:r>
      <w:r>
        <w:rPr>
          <w:noProof/>
        </w:rPr>
        <w:drawing>
          <wp:inline distT="0" distB="0" distL="0" distR="0" wp14:anchorId="5B1798D9" wp14:editId="334FAFD9">
            <wp:extent cx="2640965" cy="1464416"/>
            <wp:effectExtent l="0" t="0" r="6985" b="2540"/>
            <wp:docPr id="1120786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46028" cy="1467223"/>
                    </a:xfrm>
                    <a:prstGeom prst="rect">
                      <a:avLst/>
                    </a:prstGeom>
                    <a:noFill/>
                    <a:ln>
                      <a:noFill/>
                    </a:ln>
                  </pic:spPr>
                </pic:pic>
              </a:graphicData>
            </a:graphic>
          </wp:inline>
        </w:drawing>
      </w:r>
    </w:p>
    <w:p w14:paraId="38AD8F7A" w14:textId="4A2FB9B3"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w:t>
      </w:r>
      <w:r w:rsidR="002F03BC">
        <w:rPr>
          <w:rFonts w:ascii="Times New Roman" w:hAnsi="Times New Roman" w:cs="Times New Roman"/>
          <w:sz w:val="20"/>
          <w:szCs w:val="20"/>
        </w:rPr>
        <w:t>10</w:t>
      </w:r>
      <w:r>
        <w:rPr>
          <w:rFonts w:ascii="Times New Roman" w:hAnsi="Times New Roman" w:cs="Times New Roman"/>
          <w:sz w:val="20"/>
          <w:szCs w:val="20"/>
        </w:rPr>
        <w:t>(Health Dashboard)</w:t>
      </w:r>
    </w:p>
    <w:p w14:paraId="7565FF94" w14:textId="77777777" w:rsidR="00CC6D5B" w:rsidRDefault="00CC6D5B" w:rsidP="00A3106D">
      <w:pPr>
        <w:jc w:val="both"/>
        <w:rPr>
          <w:rFonts w:ascii="Times New Roman" w:hAnsi="Times New Roman" w:cs="Times New Roman"/>
          <w:sz w:val="20"/>
          <w:szCs w:val="20"/>
        </w:rPr>
      </w:pPr>
      <w:r>
        <w:rPr>
          <w:noProof/>
        </w:rPr>
        <w:drawing>
          <wp:inline distT="0" distB="0" distL="0" distR="0" wp14:anchorId="1319EAB5" wp14:editId="644DD12E">
            <wp:extent cx="2640965" cy="1320036"/>
            <wp:effectExtent l="0" t="0" r="6985" b="0"/>
            <wp:docPr id="2961973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8765" cy="1323934"/>
                    </a:xfrm>
                    <a:prstGeom prst="rect">
                      <a:avLst/>
                    </a:prstGeom>
                    <a:noFill/>
                    <a:ln>
                      <a:noFill/>
                    </a:ln>
                  </pic:spPr>
                </pic:pic>
              </a:graphicData>
            </a:graphic>
          </wp:inline>
        </w:drawing>
      </w:r>
      <w:r>
        <w:rPr>
          <w:noProof/>
        </w:rPr>
        <w:drawing>
          <wp:inline distT="0" distB="0" distL="0" distR="0" wp14:anchorId="185ED117" wp14:editId="0888311B">
            <wp:extent cx="2640965" cy="902335"/>
            <wp:effectExtent l="0" t="0" r="6985" b="0"/>
            <wp:docPr id="9298977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0965" cy="902335"/>
                    </a:xfrm>
                    <a:prstGeom prst="rect">
                      <a:avLst/>
                    </a:prstGeom>
                    <a:noFill/>
                    <a:ln>
                      <a:noFill/>
                    </a:ln>
                  </pic:spPr>
                </pic:pic>
              </a:graphicData>
            </a:graphic>
          </wp:inline>
        </w:drawing>
      </w:r>
    </w:p>
    <w:p w14:paraId="650ABCCF" w14:textId="6009FDDA"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Fig-1</w:t>
      </w:r>
      <w:r w:rsidR="002F03BC">
        <w:rPr>
          <w:rFonts w:ascii="Times New Roman" w:hAnsi="Times New Roman" w:cs="Times New Roman"/>
          <w:sz w:val="20"/>
          <w:szCs w:val="20"/>
        </w:rPr>
        <w:t>1</w:t>
      </w:r>
      <w:r>
        <w:rPr>
          <w:rFonts w:ascii="Times New Roman" w:hAnsi="Times New Roman" w:cs="Times New Roman"/>
          <w:sz w:val="20"/>
          <w:szCs w:val="20"/>
        </w:rPr>
        <w:t>(Agriculture Dashboard)</w:t>
      </w:r>
    </w:p>
    <w:p w14:paraId="67FA4EB4" w14:textId="77777777" w:rsidR="00CC6D5B" w:rsidRDefault="00CC6D5B" w:rsidP="00A3106D">
      <w:pPr>
        <w:jc w:val="both"/>
        <w:rPr>
          <w:rFonts w:ascii="Times New Roman" w:hAnsi="Times New Roman" w:cs="Times New Roman"/>
          <w:sz w:val="20"/>
          <w:szCs w:val="20"/>
        </w:rPr>
      </w:pPr>
      <w:r>
        <w:rPr>
          <w:noProof/>
        </w:rPr>
        <w:lastRenderedPageBreak/>
        <w:drawing>
          <wp:inline distT="0" distB="0" distL="0" distR="0" wp14:anchorId="6BD092CD" wp14:editId="3B9CB2F1">
            <wp:extent cx="2640965" cy="1611630"/>
            <wp:effectExtent l="0" t="0" r="6985" b="7620"/>
            <wp:docPr id="6990237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40965" cy="1611630"/>
                    </a:xfrm>
                    <a:prstGeom prst="rect">
                      <a:avLst/>
                    </a:prstGeom>
                    <a:noFill/>
                    <a:ln>
                      <a:noFill/>
                    </a:ln>
                  </pic:spPr>
                </pic:pic>
              </a:graphicData>
            </a:graphic>
          </wp:inline>
        </w:drawing>
      </w:r>
      <w:r>
        <w:rPr>
          <w:noProof/>
        </w:rPr>
        <w:drawing>
          <wp:inline distT="0" distB="0" distL="0" distR="0" wp14:anchorId="058993C2" wp14:editId="09F6228A">
            <wp:extent cx="2640965" cy="848360"/>
            <wp:effectExtent l="0" t="0" r="6985" b="8890"/>
            <wp:docPr id="15319420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40965" cy="848360"/>
                    </a:xfrm>
                    <a:prstGeom prst="rect">
                      <a:avLst/>
                    </a:prstGeom>
                    <a:noFill/>
                    <a:ln>
                      <a:noFill/>
                    </a:ln>
                  </pic:spPr>
                </pic:pic>
              </a:graphicData>
            </a:graphic>
          </wp:inline>
        </w:drawing>
      </w:r>
    </w:p>
    <w:p w14:paraId="08AA32C0" w14:textId="47DC1698" w:rsidR="00CC6D5B" w:rsidRDefault="00CC6D5B" w:rsidP="00A3106D">
      <w:pPr>
        <w:jc w:val="both"/>
        <w:rPr>
          <w:rFonts w:ascii="Times New Roman" w:hAnsi="Times New Roman" w:cs="Times New Roman"/>
          <w:sz w:val="20"/>
          <w:szCs w:val="20"/>
        </w:rPr>
      </w:pPr>
      <w:r>
        <w:rPr>
          <w:rFonts w:ascii="Times New Roman" w:hAnsi="Times New Roman" w:cs="Times New Roman"/>
          <w:sz w:val="20"/>
          <w:szCs w:val="20"/>
        </w:rPr>
        <w:t xml:space="preserve">            Fig-1</w:t>
      </w:r>
      <w:r w:rsidR="002F03BC">
        <w:rPr>
          <w:rFonts w:ascii="Times New Roman" w:hAnsi="Times New Roman" w:cs="Times New Roman"/>
          <w:sz w:val="20"/>
          <w:szCs w:val="20"/>
        </w:rPr>
        <w:t>2</w:t>
      </w:r>
      <w:r>
        <w:rPr>
          <w:rFonts w:ascii="Times New Roman" w:hAnsi="Times New Roman" w:cs="Times New Roman"/>
          <w:sz w:val="20"/>
          <w:szCs w:val="20"/>
        </w:rPr>
        <w:t>(Food Processing Dashboard)</w:t>
      </w:r>
    </w:p>
    <w:p w14:paraId="0EA63111" w14:textId="77777777" w:rsidR="00CC6D5B" w:rsidRDefault="00CC6D5B" w:rsidP="00A3106D">
      <w:pPr>
        <w:jc w:val="both"/>
        <w:rPr>
          <w:rFonts w:ascii="Times New Roman" w:hAnsi="Times New Roman" w:cs="Times New Roman"/>
          <w:sz w:val="20"/>
          <w:szCs w:val="20"/>
        </w:rPr>
      </w:pPr>
    </w:p>
    <w:p w14:paraId="18B518CB" w14:textId="77777777" w:rsidR="00CC6D5B" w:rsidRPr="00CC6D5B" w:rsidRDefault="00CC6D5B" w:rsidP="00A3106D">
      <w:pPr>
        <w:jc w:val="both"/>
        <w:rPr>
          <w:rFonts w:ascii="Times New Roman" w:hAnsi="Times New Roman" w:cs="Times New Roman"/>
          <w:b/>
          <w:bCs/>
          <w:sz w:val="20"/>
          <w:szCs w:val="20"/>
        </w:rPr>
      </w:pPr>
      <w:r w:rsidRPr="00CC6D5B">
        <w:rPr>
          <w:rFonts w:ascii="Times New Roman" w:hAnsi="Times New Roman" w:cs="Times New Roman"/>
          <w:b/>
          <w:bCs/>
          <w:sz w:val="20"/>
          <w:szCs w:val="20"/>
        </w:rPr>
        <w:t>V)</w:t>
      </w:r>
      <w:proofErr w:type="gramStart"/>
      <w:r w:rsidRPr="00CC6D5B">
        <w:rPr>
          <w:rFonts w:ascii="Times New Roman" w:hAnsi="Times New Roman" w:cs="Times New Roman"/>
          <w:b/>
          <w:bCs/>
          <w:sz w:val="20"/>
          <w:szCs w:val="20"/>
        </w:rPr>
        <w:t>Conclusion :</w:t>
      </w:r>
      <w:proofErr w:type="gramEnd"/>
    </w:p>
    <w:p w14:paraId="7684DF63"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District Integrated Dashboard demonstrates how a single, role‑aware web platform can consolidate multi‑sector KPIs at district, taluk, and block levels to replace disparate spreadsheets with homogeneous, decision‑ready views that accelerate monthly reviews and enhance accountability.​​</w:t>
      </w:r>
    </w:p>
    <w:p w14:paraId="3955FA5E" w14:textId="1CC7E64A" w:rsidR="00890B23" w:rsidRDefault="00DC662E" w:rsidP="00A3106D">
      <w:pPr>
        <w:jc w:val="both"/>
        <w:rPr>
          <w:rFonts w:ascii="Times New Roman" w:hAnsi="Times New Roman" w:cs="Times New Roman"/>
          <w:sz w:val="20"/>
          <w:szCs w:val="20"/>
        </w:rPr>
      </w:pPr>
      <w:r>
        <w:rPr>
          <w:rFonts w:ascii="Times New Roman" w:hAnsi="Times New Roman" w:cs="Times New Roman"/>
          <w:sz w:val="20"/>
          <w:szCs w:val="20"/>
        </w:rPr>
        <w:t>The layered architecture handles validated ETL processes that feed normalised MYSQL schemas.</w:t>
      </w:r>
      <w:r w:rsidR="00890B23">
        <w:rPr>
          <w:rFonts w:ascii="Times New Roman" w:hAnsi="Times New Roman" w:cs="Times New Roman"/>
          <w:sz w:val="20"/>
          <w:szCs w:val="20"/>
        </w:rPr>
        <w:t xml:space="preserve"> There is also a responsive client built with HTML5, CSS3 and JavaScript along with Chart.js integration.</w:t>
      </w:r>
    </w:p>
    <w:p w14:paraId="1B79C64C" w14:textId="38898B6D" w:rsidR="00890B23" w:rsidRDefault="00890B23" w:rsidP="00A3106D">
      <w:pPr>
        <w:jc w:val="both"/>
        <w:rPr>
          <w:rFonts w:ascii="Times New Roman" w:hAnsi="Times New Roman" w:cs="Times New Roman"/>
          <w:sz w:val="20"/>
          <w:szCs w:val="20"/>
        </w:rPr>
      </w:pPr>
      <w:r>
        <w:rPr>
          <w:rFonts w:ascii="Times New Roman" w:hAnsi="Times New Roman" w:cs="Times New Roman"/>
          <w:sz w:val="20"/>
          <w:szCs w:val="20"/>
        </w:rPr>
        <w:t>Built in authentication keeps things secure from the start. RBAC controls access properly. Audit trails track every change.</w:t>
      </w:r>
    </w:p>
    <w:p w14:paraId="6D1B3E32" w14:textId="06B3B742" w:rsidR="00890B23" w:rsidRDefault="00890B23" w:rsidP="00A3106D">
      <w:pPr>
        <w:jc w:val="both"/>
        <w:rPr>
          <w:rFonts w:ascii="Times New Roman" w:hAnsi="Times New Roman" w:cs="Times New Roman"/>
          <w:sz w:val="20"/>
          <w:szCs w:val="20"/>
        </w:rPr>
      </w:pPr>
      <w:r>
        <w:rPr>
          <w:rFonts w:ascii="Times New Roman" w:hAnsi="Times New Roman" w:cs="Times New Roman"/>
          <w:sz w:val="20"/>
          <w:szCs w:val="20"/>
        </w:rPr>
        <w:t>Dashboards cover Education, Health, Agriculture and Food Processing sectors. They demonstrate instant utility right away. Gaps in facilities stand out clearly. Distribution of services shoes up well. Coverage of irrigation gets highlighted. Data freshness badges should be added before going live in production.</w:t>
      </w:r>
    </w:p>
    <w:p w14:paraId="493763B0" w14:textId="4A0B222F" w:rsidR="00890B23" w:rsidRDefault="00A3106D" w:rsidP="00A3106D">
      <w:pPr>
        <w:jc w:val="both"/>
        <w:rPr>
          <w:rFonts w:ascii="Times New Roman" w:hAnsi="Times New Roman" w:cs="Times New Roman"/>
          <w:sz w:val="20"/>
          <w:szCs w:val="20"/>
        </w:rPr>
      </w:pPr>
      <w:r>
        <w:rPr>
          <w:rFonts w:ascii="Times New Roman" w:hAnsi="Times New Roman" w:cs="Times New Roman"/>
          <w:sz w:val="20"/>
          <w:szCs w:val="20"/>
        </w:rPr>
        <w:t>Timed ingestion supports the flow of data. The dashboard scales smoothly from Bagalkot level.</w:t>
      </w:r>
    </w:p>
    <w:p w14:paraId="611944B7" w14:textId="77777777" w:rsidR="00DC662E" w:rsidRDefault="00DC662E" w:rsidP="00A3106D">
      <w:pPr>
        <w:jc w:val="both"/>
        <w:rPr>
          <w:rFonts w:ascii="Times New Roman" w:hAnsi="Times New Roman" w:cs="Times New Roman"/>
          <w:sz w:val="20"/>
          <w:szCs w:val="20"/>
        </w:rPr>
      </w:pPr>
    </w:p>
    <w:p w14:paraId="71C21057" w14:textId="77777777" w:rsidR="00CC6D5B" w:rsidRPr="00CC6D5B" w:rsidRDefault="00CC6D5B" w:rsidP="00A3106D">
      <w:pPr>
        <w:jc w:val="both"/>
        <w:rPr>
          <w:rFonts w:ascii="Times New Roman" w:hAnsi="Times New Roman" w:cs="Times New Roman"/>
          <w:b/>
          <w:bCs/>
          <w:sz w:val="20"/>
          <w:szCs w:val="20"/>
        </w:rPr>
      </w:pPr>
      <w:r w:rsidRPr="00CC6D5B">
        <w:rPr>
          <w:rFonts w:ascii="Times New Roman" w:hAnsi="Times New Roman" w:cs="Times New Roman"/>
          <w:b/>
          <w:bCs/>
          <w:sz w:val="20"/>
          <w:szCs w:val="20"/>
        </w:rPr>
        <w:t xml:space="preserve">VI) </w:t>
      </w:r>
      <w:proofErr w:type="gramStart"/>
      <w:r w:rsidRPr="00CC6D5B">
        <w:rPr>
          <w:rFonts w:ascii="Times New Roman" w:hAnsi="Times New Roman" w:cs="Times New Roman"/>
          <w:b/>
          <w:bCs/>
          <w:sz w:val="20"/>
          <w:szCs w:val="20"/>
        </w:rPr>
        <w:t>Reference :</w:t>
      </w:r>
      <w:proofErr w:type="gramEnd"/>
    </w:p>
    <w:p w14:paraId="3CF9DDC8"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 xml:space="preserve">[1] A. P. </w:t>
      </w:r>
      <w:proofErr w:type="spellStart"/>
      <w:r w:rsidRPr="0081374C">
        <w:rPr>
          <w:rFonts w:ascii="Times New Roman" w:hAnsi="Times New Roman" w:cs="Times New Roman"/>
          <w:sz w:val="20"/>
          <w:szCs w:val="20"/>
        </w:rPr>
        <w:t>Dameri</w:t>
      </w:r>
      <w:proofErr w:type="spellEnd"/>
      <w:r w:rsidRPr="0081374C">
        <w:rPr>
          <w:rFonts w:ascii="Times New Roman" w:hAnsi="Times New Roman" w:cs="Times New Roman"/>
          <w:sz w:val="20"/>
          <w:szCs w:val="20"/>
        </w:rPr>
        <w:t>, "Towards a Governance Dashboard for Smart Cities Initiatives: A System of Systems Approach," IEEE Systems of Systems Engineering (</w:t>
      </w:r>
      <w:proofErr w:type="spellStart"/>
      <w:r w:rsidRPr="0081374C">
        <w:rPr>
          <w:rFonts w:ascii="Times New Roman" w:hAnsi="Times New Roman" w:cs="Times New Roman"/>
          <w:sz w:val="20"/>
          <w:szCs w:val="20"/>
        </w:rPr>
        <w:t>SoSE</w:t>
      </w:r>
      <w:proofErr w:type="spellEnd"/>
      <w:r w:rsidRPr="0081374C">
        <w:rPr>
          <w:rFonts w:ascii="Times New Roman" w:hAnsi="Times New Roman" w:cs="Times New Roman"/>
          <w:sz w:val="20"/>
          <w:szCs w:val="20"/>
        </w:rPr>
        <w:t>), 2020.</w:t>
      </w:r>
    </w:p>
    <w:p w14:paraId="58BE0504"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[2] J. D. Velázquez et al., "Cities-board: A Framework to Automate the Development of Smart Cities Dashboards," IEEE Internet of Things Journal, vol. 7, no. 9, pp. 8793–8805, 2020.</w:t>
      </w:r>
    </w:p>
    <w:p w14:paraId="0CD34F9C" w14:textId="33D63EF3"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 xml:space="preserve">[3] C. Few and S. Edge, "What Do We Talk About When We Talk About </w:t>
      </w:r>
      <w:proofErr w:type="gramStart"/>
      <w:r w:rsidRPr="0081374C">
        <w:rPr>
          <w:rFonts w:ascii="Times New Roman" w:hAnsi="Times New Roman" w:cs="Times New Roman"/>
          <w:sz w:val="20"/>
          <w:szCs w:val="20"/>
        </w:rPr>
        <w:t>Dashboards?,</w:t>
      </w:r>
      <w:proofErr w:type="gramEnd"/>
      <w:r w:rsidRPr="0081374C">
        <w:rPr>
          <w:rFonts w:ascii="Times New Roman" w:hAnsi="Times New Roman" w:cs="Times New Roman"/>
          <w:sz w:val="20"/>
          <w:szCs w:val="20"/>
        </w:rPr>
        <w:t>" IEEE Transactions on Visuali</w:t>
      </w:r>
      <w:r>
        <w:rPr>
          <w:rFonts w:ascii="Times New Roman" w:hAnsi="Times New Roman" w:cs="Times New Roman"/>
          <w:sz w:val="20"/>
          <w:szCs w:val="20"/>
        </w:rPr>
        <w:t>s</w:t>
      </w:r>
      <w:r w:rsidRPr="0081374C">
        <w:rPr>
          <w:rFonts w:ascii="Times New Roman" w:hAnsi="Times New Roman" w:cs="Times New Roman"/>
          <w:sz w:val="20"/>
          <w:szCs w:val="20"/>
        </w:rPr>
        <w:t>ation and Computer Graphics, vol. 25, no. 1, pp. 479–489, Jan. 2019.</w:t>
      </w:r>
    </w:p>
    <w:p w14:paraId="21A1CF64" w14:textId="6C7ED8E8"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[4] H. L. Truong et al., "Real-Time Data Visuali</w:t>
      </w:r>
      <w:r>
        <w:rPr>
          <w:rFonts w:ascii="Times New Roman" w:hAnsi="Times New Roman" w:cs="Times New Roman"/>
          <w:sz w:val="20"/>
          <w:szCs w:val="20"/>
        </w:rPr>
        <w:t>s</w:t>
      </w:r>
      <w:r w:rsidRPr="0081374C">
        <w:rPr>
          <w:rFonts w:ascii="Times New Roman" w:hAnsi="Times New Roman" w:cs="Times New Roman"/>
          <w:sz w:val="20"/>
          <w:szCs w:val="20"/>
        </w:rPr>
        <w:t>ation Frameworks for Smart City Applications," Elsevier Future Generation Computer Systems, vol. 125, pp. 432–446, 2022.</w:t>
      </w:r>
    </w:p>
    <w:p w14:paraId="579E0040" w14:textId="77777777" w:rsidR="00CC6D5B"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[5] P. K. Paul et al., "Exploring Open Data Journey of Indian Smart Cities," IEEE Smart Cities Newsletter, 2021.</w:t>
      </w:r>
    </w:p>
    <w:p w14:paraId="637C77AE"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[6] A. R. Pradana et al., "Design of KPI Dashboard for Indonesian Higher Education," in Proc. IEEE Int. Conf. on Computing, Communication and Informatics (ICCIC), 2017, pp. 1–6.</w:t>
      </w:r>
    </w:p>
    <w:p w14:paraId="390845A6"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[7] D. Misra and S. Sarkar, "A Hybrid and Distributed Architecture for an Interoperable E-Government Portal," in Proc. IEEE WICT, 2013, pp. 58–63.</w:t>
      </w:r>
    </w:p>
    <w:p w14:paraId="0D64B950"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[8] C. K. Hsu, "Governance to Service—Smart City Evaluations in Taiwan," Int. J. of Computer Science Studies (IJCSS), vol. 3, no. 4, pp. 56–64, 2011.</w:t>
      </w:r>
    </w:p>
    <w:p w14:paraId="6C25FAE4"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[9] R. Mora et al., "Geospatial Dashboards for Monitoring Smart City Performance," IEEE/MDPI Sensors, vol. 19, no. 23, p. 5185, Dec. 2019.</w:t>
      </w:r>
    </w:p>
    <w:p w14:paraId="0816EBF3"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[10] S. Ray et al., "Interactive Dashboard for COVID-19 Monitoring in India," IEEE Access, vol. 9, pp. 125478–125490, 2021.</w:t>
      </w:r>
    </w:p>
    <w:p w14:paraId="72668B23"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[11] National Health Mission (NHM) – HMIS Portal, Govt. of India. [Online]. Available: https://hmis.nhp.gov.in</w:t>
      </w:r>
    </w:p>
    <w:p w14:paraId="62F4B0F4"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[12] Unified District Information System for Education (UDISE+) – Govt. of India. [Online]. Available: https://udiseplus.gov.in</w:t>
      </w:r>
    </w:p>
    <w:p w14:paraId="60356891"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[13] Open Government Data (OGD) Platform India – Govt. of India. [Online]. Available: https://data.gov.in</w:t>
      </w:r>
    </w:p>
    <w:p w14:paraId="7BF95A0A"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[14] National Crime Records Bureau (NCRB) – Govt. of India. [Online]. Available: https://ncrb.gov.in</w:t>
      </w:r>
    </w:p>
    <w:p w14:paraId="280029E5"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[15] Census of India – Office of the Registrar General &amp; Census Commissioner. [Online]. Available: https://censusindia.gov.in</w:t>
      </w:r>
    </w:p>
    <w:p w14:paraId="2953FE33"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lastRenderedPageBreak/>
        <w:t>[16] The World Bank – World Development Indicators. [Online]. Available: https://data.worldbank.org</w:t>
      </w:r>
    </w:p>
    <w:p w14:paraId="164BB35C" w14:textId="77777777" w:rsidR="00CC6D5B" w:rsidRPr="0081374C" w:rsidRDefault="00CC6D5B" w:rsidP="00A3106D">
      <w:pPr>
        <w:jc w:val="both"/>
        <w:rPr>
          <w:rFonts w:ascii="Times New Roman" w:hAnsi="Times New Roman" w:cs="Times New Roman"/>
          <w:sz w:val="20"/>
          <w:szCs w:val="20"/>
        </w:rPr>
      </w:pPr>
      <w:r w:rsidRPr="0081374C">
        <w:rPr>
          <w:rFonts w:ascii="Times New Roman" w:hAnsi="Times New Roman" w:cs="Times New Roman"/>
          <w:sz w:val="20"/>
          <w:szCs w:val="20"/>
        </w:rPr>
        <w:t>[17] NITI Aayog – Aspirational Districts Dashboard. [Online]. Available: https://dashboard.niti.gov.in</w:t>
      </w:r>
    </w:p>
    <w:p w14:paraId="551E7DA6" w14:textId="0D05DDD2" w:rsidR="00CC6D5B" w:rsidRDefault="00CC6D5B" w:rsidP="00A3106D">
      <w:pPr>
        <w:jc w:val="both"/>
        <w:rPr>
          <w:rFonts w:ascii="Times New Roman" w:hAnsi="Times New Roman" w:cs="Times New Roman"/>
          <w:sz w:val="20"/>
          <w:szCs w:val="20"/>
        </w:rPr>
        <w:sectPr w:rsidR="00CC6D5B" w:rsidSect="00CC6D5B">
          <w:type w:val="continuous"/>
          <w:pgSz w:w="11906" w:h="16838" w:code="9"/>
          <w:pgMar w:top="1440" w:right="1440" w:bottom="1440" w:left="1440" w:header="708" w:footer="708" w:gutter="0"/>
          <w:cols w:num="2" w:space="708"/>
          <w:docGrid w:linePitch="360"/>
        </w:sectPr>
      </w:pPr>
      <w:r w:rsidRPr="0081374C">
        <w:rPr>
          <w:rFonts w:ascii="Times New Roman" w:hAnsi="Times New Roman" w:cs="Times New Roman"/>
          <w:sz w:val="20"/>
          <w:szCs w:val="20"/>
        </w:rPr>
        <w:t>[18] S. Kumar et al., "Smart City Performance Indicators," in Proc. IEEE Int. Smart Cities Conf. (ISC2), 2019, pp. 293–2</w:t>
      </w:r>
      <w:r w:rsidR="002D58B1">
        <w:rPr>
          <w:rFonts w:ascii="Times New Roman" w:hAnsi="Times New Roman" w:cs="Times New Roman"/>
          <w:sz w:val="20"/>
          <w:szCs w:val="20"/>
        </w:rPr>
        <w:t>9</w:t>
      </w:r>
      <w:r w:rsidR="008D1830">
        <w:rPr>
          <w:rFonts w:ascii="Times New Roman" w:hAnsi="Times New Roman" w:cs="Times New Roman"/>
          <w:sz w:val="20"/>
          <w:szCs w:val="20"/>
        </w:rPr>
        <w:t>8</w:t>
      </w:r>
    </w:p>
    <w:p w14:paraId="4BE0638F" w14:textId="77777777" w:rsidR="00CC6D5B" w:rsidRDefault="00CC6D5B" w:rsidP="00A3106D">
      <w:pPr>
        <w:jc w:val="both"/>
        <w:rPr>
          <w:rFonts w:ascii="Times New Roman" w:hAnsi="Times New Roman" w:cs="Times New Roman"/>
          <w:sz w:val="20"/>
          <w:szCs w:val="20"/>
        </w:rPr>
      </w:pPr>
    </w:p>
    <w:sectPr w:rsidR="00CC6D5B" w:rsidSect="00CC6D5B">
      <w:type w:val="continuous"/>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4D81" w14:textId="77777777" w:rsidR="002E0208" w:rsidRDefault="002E0208" w:rsidP="00B46EC9">
      <w:pPr>
        <w:spacing w:after="0" w:line="240" w:lineRule="auto"/>
      </w:pPr>
      <w:r>
        <w:separator/>
      </w:r>
    </w:p>
  </w:endnote>
  <w:endnote w:type="continuationSeparator" w:id="0">
    <w:p w14:paraId="57749EFA" w14:textId="77777777" w:rsidR="002E0208" w:rsidRDefault="002E0208" w:rsidP="00B46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D7FFC" w14:textId="77777777" w:rsidR="002E0208" w:rsidRDefault="002E0208" w:rsidP="00B46EC9">
      <w:pPr>
        <w:spacing w:after="0" w:line="240" w:lineRule="auto"/>
      </w:pPr>
      <w:r>
        <w:separator/>
      </w:r>
    </w:p>
  </w:footnote>
  <w:footnote w:type="continuationSeparator" w:id="0">
    <w:p w14:paraId="063E4AAE" w14:textId="77777777" w:rsidR="002E0208" w:rsidRDefault="002E0208" w:rsidP="00B46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80E48"/>
    <w:multiLevelType w:val="hybridMultilevel"/>
    <w:tmpl w:val="71E86D24"/>
    <w:lvl w:ilvl="0" w:tplc="B806495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0558AE"/>
    <w:multiLevelType w:val="hybridMultilevel"/>
    <w:tmpl w:val="67E6648C"/>
    <w:lvl w:ilvl="0" w:tplc="87E4970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FE6DD0"/>
    <w:multiLevelType w:val="hybridMultilevel"/>
    <w:tmpl w:val="92705A08"/>
    <w:lvl w:ilvl="0" w:tplc="92E6F6C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F66312"/>
    <w:multiLevelType w:val="hybridMultilevel"/>
    <w:tmpl w:val="8340CDF6"/>
    <w:lvl w:ilvl="0" w:tplc="5E0ECA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856231"/>
    <w:multiLevelType w:val="hybridMultilevel"/>
    <w:tmpl w:val="2B70F0E0"/>
    <w:lvl w:ilvl="0" w:tplc="78280A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A3469A"/>
    <w:multiLevelType w:val="hybridMultilevel"/>
    <w:tmpl w:val="8138D16A"/>
    <w:lvl w:ilvl="0" w:tplc="384ADDB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AD4385"/>
    <w:multiLevelType w:val="hybridMultilevel"/>
    <w:tmpl w:val="38603FC8"/>
    <w:lvl w:ilvl="0" w:tplc="D012FB02">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13730243">
    <w:abstractNumId w:val="0"/>
  </w:num>
  <w:num w:numId="2" w16cid:durableId="300305794">
    <w:abstractNumId w:val="3"/>
  </w:num>
  <w:num w:numId="3" w16cid:durableId="2103724883">
    <w:abstractNumId w:val="6"/>
  </w:num>
  <w:num w:numId="4" w16cid:durableId="1844081916">
    <w:abstractNumId w:val="1"/>
  </w:num>
  <w:num w:numId="5" w16cid:durableId="526523001">
    <w:abstractNumId w:val="4"/>
  </w:num>
  <w:num w:numId="6" w16cid:durableId="32466472">
    <w:abstractNumId w:val="2"/>
  </w:num>
  <w:num w:numId="7" w16cid:durableId="606890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C2"/>
    <w:rsid w:val="00016516"/>
    <w:rsid w:val="00021032"/>
    <w:rsid w:val="000600F1"/>
    <w:rsid w:val="000667FD"/>
    <w:rsid w:val="000910BF"/>
    <w:rsid w:val="000B1CF8"/>
    <w:rsid w:val="000C79BA"/>
    <w:rsid w:val="00116A0F"/>
    <w:rsid w:val="001449C9"/>
    <w:rsid w:val="00161120"/>
    <w:rsid w:val="001C5AEB"/>
    <w:rsid w:val="001F5E57"/>
    <w:rsid w:val="00204891"/>
    <w:rsid w:val="002D58B1"/>
    <w:rsid w:val="002E0208"/>
    <w:rsid w:val="002F03BC"/>
    <w:rsid w:val="002F478A"/>
    <w:rsid w:val="00315543"/>
    <w:rsid w:val="003371DD"/>
    <w:rsid w:val="00352F49"/>
    <w:rsid w:val="003760BC"/>
    <w:rsid w:val="004B5D7C"/>
    <w:rsid w:val="00527FE0"/>
    <w:rsid w:val="005415C2"/>
    <w:rsid w:val="00575B22"/>
    <w:rsid w:val="005A6382"/>
    <w:rsid w:val="0060150D"/>
    <w:rsid w:val="00625FFF"/>
    <w:rsid w:val="0063258B"/>
    <w:rsid w:val="006C172B"/>
    <w:rsid w:val="00731345"/>
    <w:rsid w:val="008119BA"/>
    <w:rsid w:val="0081374C"/>
    <w:rsid w:val="008250CF"/>
    <w:rsid w:val="0084464B"/>
    <w:rsid w:val="00890B23"/>
    <w:rsid w:val="008D1830"/>
    <w:rsid w:val="009348A3"/>
    <w:rsid w:val="00942BEB"/>
    <w:rsid w:val="00945434"/>
    <w:rsid w:val="00947838"/>
    <w:rsid w:val="0099311B"/>
    <w:rsid w:val="00995753"/>
    <w:rsid w:val="00A3106D"/>
    <w:rsid w:val="00A36969"/>
    <w:rsid w:val="00A4253E"/>
    <w:rsid w:val="00A61355"/>
    <w:rsid w:val="00A84236"/>
    <w:rsid w:val="00A931C3"/>
    <w:rsid w:val="00AA77B9"/>
    <w:rsid w:val="00B15A0A"/>
    <w:rsid w:val="00B46EC9"/>
    <w:rsid w:val="00BC0404"/>
    <w:rsid w:val="00BE1F79"/>
    <w:rsid w:val="00C5192C"/>
    <w:rsid w:val="00C9438A"/>
    <w:rsid w:val="00CC6D5B"/>
    <w:rsid w:val="00CE288F"/>
    <w:rsid w:val="00D07479"/>
    <w:rsid w:val="00D07864"/>
    <w:rsid w:val="00D37192"/>
    <w:rsid w:val="00D40D1D"/>
    <w:rsid w:val="00D90AA6"/>
    <w:rsid w:val="00DA0C04"/>
    <w:rsid w:val="00DC2469"/>
    <w:rsid w:val="00DC34DF"/>
    <w:rsid w:val="00DC662E"/>
    <w:rsid w:val="00DE3513"/>
    <w:rsid w:val="00E31B49"/>
    <w:rsid w:val="00EF3A76"/>
    <w:rsid w:val="00F557A2"/>
    <w:rsid w:val="00F91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56EDDA"/>
  <w15:chartTrackingRefBased/>
  <w15:docId w15:val="{820848C1-F4EB-4297-8E05-A18BEAFB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5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15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5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5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15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5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5C2"/>
    <w:rPr>
      <w:rFonts w:eastAsiaTheme="majorEastAsia" w:cstheme="majorBidi"/>
      <w:color w:val="272727" w:themeColor="text1" w:themeTint="D8"/>
    </w:rPr>
  </w:style>
  <w:style w:type="paragraph" w:styleId="Title">
    <w:name w:val="Title"/>
    <w:basedOn w:val="Normal"/>
    <w:next w:val="Normal"/>
    <w:link w:val="TitleChar"/>
    <w:uiPriority w:val="10"/>
    <w:qFormat/>
    <w:rsid w:val="00541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5C2"/>
    <w:pPr>
      <w:spacing w:before="160"/>
      <w:jc w:val="center"/>
    </w:pPr>
    <w:rPr>
      <w:i/>
      <w:iCs/>
      <w:color w:val="404040" w:themeColor="text1" w:themeTint="BF"/>
    </w:rPr>
  </w:style>
  <w:style w:type="character" w:customStyle="1" w:styleId="QuoteChar">
    <w:name w:val="Quote Char"/>
    <w:basedOn w:val="DefaultParagraphFont"/>
    <w:link w:val="Quote"/>
    <w:uiPriority w:val="29"/>
    <w:rsid w:val="005415C2"/>
    <w:rPr>
      <w:i/>
      <w:iCs/>
      <w:color w:val="404040" w:themeColor="text1" w:themeTint="BF"/>
    </w:rPr>
  </w:style>
  <w:style w:type="paragraph" w:styleId="ListParagraph">
    <w:name w:val="List Paragraph"/>
    <w:basedOn w:val="Normal"/>
    <w:uiPriority w:val="34"/>
    <w:qFormat/>
    <w:rsid w:val="005415C2"/>
    <w:pPr>
      <w:ind w:left="720"/>
      <w:contextualSpacing/>
    </w:pPr>
  </w:style>
  <w:style w:type="character" w:styleId="IntenseEmphasis">
    <w:name w:val="Intense Emphasis"/>
    <w:basedOn w:val="DefaultParagraphFont"/>
    <w:uiPriority w:val="21"/>
    <w:qFormat/>
    <w:rsid w:val="005415C2"/>
    <w:rPr>
      <w:i/>
      <w:iCs/>
      <w:color w:val="2F5496" w:themeColor="accent1" w:themeShade="BF"/>
    </w:rPr>
  </w:style>
  <w:style w:type="paragraph" w:styleId="IntenseQuote">
    <w:name w:val="Intense Quote"/>
    <w:basedOn w:val="Normal"/>
    <w:next w:val="Normal"/>
    <w:link w:val="IntenseQuoteChar"/>
    <w:uiPriority w:val="30"/>
    <w:qFormat/>
    <w:rsid w:val="00541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5C2"/>
    <w:rPr>
      <w:i/>
      <w:iCs/>
      <w:color w:val="2F5496" w:themeColor="accent1" w:themeShade="BF"/>
    </w:rPr>
  </w:style>
  <w:style w:type="character" w:styleId="IntenseReference">
    <w:name w:val="Intense Reference"/>
    <w:basedOn w:val="DefaultParagraphFont"/>
    <w:uiPriority w:val="32"/>
    <w:qFormat/>
    <w:rsid w:val="005415C2"/>
    <w:rPr>
      <w:b/>
      <w:bCs/>
      <w:smallCaps/>
      <w:color w:val="2F5496" w:themeColor="accent1" w:themeShade="BF"/>
      <w:spacing w:val="5"/>
    </w:rPr>
  </w:style>
  <w:style w:type="character" w:styleId="Hyperlink">
    <w:name w:val="Hyperlink"/>
    <w:basedOn w:val="DefaultParagraphFont"/>
    <w:uiPriority w:val="99"/>
    <w:unhideWhenUsed/>
    <w:rsid w:val="00BE1F79"/>
    <w:rPr>
      <w:color w:val="0563C1" w:themeColor="hyperlink"/>
      <w:u w:val="single"/>
    </w:rPr>
  </w:style>
  <w:style w:type="character" w:styleId="UnresolvedMention">
    <w:name w:val="Unresolved Mention"/>
    <w:basedOn w:val="DefaultParagraphFont"/>
    <w:uiPriority w:val="99"/>
    <w:semiHidden/>
    <w:unhideWhenUsed/>
    <w:rsid w:val="00BE1F79"/>
    <w:rPr>
      <w:color w:val="605E5C"/>
      <w:shd w:val="clear" w:color="auto" w:fill="E1DFDD"/>
    </w:rPr>
  </w:style>
  <w:style w:type="paragraph" w:styleId="Header">
    <w:name w:val="header"/>
    <w:basedOn w:val="Normal"/>
    <w:link w:val="HeaderChar"/>
    <w:uiPriority w:val="99"/>
    <w:unhideWhenUsed/>
    <w:rsid w:val="00B46E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EC9"/>
  </w:style>
  <w:style w:type="paragraph" w:styleId="Footer">
    <w:name w:val="footer"/>
    <w:basedOn w:val="Normal"/>
    <w:link w:val="FooterChar"/>
    <w:uiPriority w:val="99"/>
    <w:unhideWhenUsed/>
    <w:rsid w:val="00B46E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EC9"/>
  </w:style>
  <w:style w:type="paragraph" w:styleId="NoSpacing">
    <w:name w:val="No Spacing"/>
    <w:uiPriority w:val="1"/>
    <w:qFormat/>
    <w:rsid w:val="009957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swanthyanamala@gmail.com" TargetMode="Externa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mailto:amaregouda449@gmail.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satyaguru70755@gmail.com"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03A59-ED9C-4B9C-8B76-1D373C06E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9</Pages>
  <Words>3173</Words>
  <Characters>20040</Characters>
  <Application>Microsoft Office Word</Application>
  <DocSecurity>0</DocSecurity>
  <Lines>602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Narayana Purohith</dc:creator>
  <cp:keywords/>
  <dc:description/>
  <cp:lastModifiedBy>Satya Narayana Purohith</cp:lastModifiedBy>
  <cp:revision>12</cp:revision>
  <dcterms:created xsi:type="dcterms:W3CDTF">2025-10-12T08:40:00Z</dcterms:created>
  <dcterms:modified xsi:type="dcterms:W3CDTF">2025-11-04T13:23:00Z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285dbd80-9cdd-4270-a97c-e4b0f49d2739</vt:lpwstr>
  </property>
</Properties>
</file>