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32"/>
        </w:rPr>
        <w:t>GreenLens: A Cascade Ensemble Approach for Environmental Pollution Detection</w:t>
        <w:br/>
        <w:t>with Vietnamese Real-World Data</w:t>
      </w:r>
    </w:p>
    <w:p/>
    <w:p>
      <w:pPr>
        <w:jc w:val="center"/>
      </w:pPr>
      <w:r>
        <w:rPr>
          <w:b w:val="0"/>
          <w:i w:val="0"/>
          <w:sz w:val="22"/>
        </w:rPr>
        <w:t>[Tên tác giả 1], [Tên tác giả 2], [Tên GVHD]</w:t>
        <w:br/>
      </w:r>
      <w:r>
        <w:rPr>
          <w:b w:val="0"/>
          <w:i/>
          <w:sz w:val="22"/>
        </w:rPr>
        <w:t>[Tên trường Đại học], [Khoa / Bộ môn]</w:t>
        <w:br/>
      </w:r>
      <w:r>
        <w:rPr>
          <w:b w:val="0"/>
          <w:i w:val="0"/>
          <w:sz w:val="22"/>
        </w:rPr>
        <w:t>[Email liên hệ]</w:t>
      </w:r>
    </w:p>
    <w:p/>
    <w:p>
      <w:pPr>
        <w:spacing w:after="80"/>
        <w:ind w:left="454"/>
      </w:pPr>
      <w:r>
        <w:rPr>
          <w:i/>
          <w:color w:val="C00000"/>
          <w:sz w:val="20"/>
        </w:rPr>
        <w:t>[TODO] Điền: tên tác giả, trường, khoa, email, tên venue (IEEE Access / RIVF / KSE 2026...)</w:t>
      </w:r>
    </w:p>
    <w:p/>
    <w:p>
      <w:pPr>
        <w:pStyle w:val="Heading1"/>
        <w:spacing w:before="280" w:after="80"/>
      </w:pPr>
      <w:r>
        <w:t>ABSTRACT</w:t>
      </w:r>
    </w:p>
    <w:p>
      <w:pPr>
        <w:spacing w:after="120"/>
      </w:pPr>
      <w:r>
        <w:rPr>
          <w:b w:val="0"/>
          <w:i w:val="0"/>
          <w:sz w:val="22"/>
        </w:rPr>
        <w:t>Environmental pollution monitoring in Vietnamese urban and peri-urban areas remains a critical challenge, compounded by a severe lack of domain-specific training data that reflects local waste characteristics and real-world capture conditions. We present GreenLens, a three-stage cascade ensemble system for automated pollution detection in citizen-reported images. The pipeline combines (1) a fine-tuned YOLOv8n object detector for localising TRASH and WATER-pollution instances, (2) an EfficientNet-B0 scene classifier that resolves ambiguous water-pollution signals at image level, and (3) a second EfficientNet-B0 providing fine-grained trash-subtype classification across seven categories on cropped detection regions. We introduce a novel Pollution Coverage Ratio (PCR) metric that maps bounding-box area occupancy to actionable severity bands, enabling downstream mobile reporting workflows. Our composite dataset — the first to include explicit Vietnamese in-the-wild pollution imagery — enables domain-specific fine-tuning that yields mAP@0.5 = [X]%, outperforming the COCO-pretrained zero-shot baseline by [ΔX] pp and a larger YOLOv8s baseline by [ΔY] pp.</w:t>
      </w:r>
    </w:p>
    <w:p>
      <w:pPr>
        <w:spacing w:after="80"/>
        <w:ind w:left="454"/>
      </w:pPr>
      <w:r>
        <w:rPr>
          <w:i/>
          <w:color w:val="C00000"/>
          <w:sz w:val="20"/>
        </w:rPr>
        <w:t>[TODO] Điền X, ΔX, ΔY sau khi chạy run_paper_experiments.py</w:t>
      </w:r>
    </w:p>
    <w:p/>
    <w:p>
      <w:pPr>
        <w:pStyle w:val="Heading1"/>
        <w:spacing w:before="280" w:after="80"/>
      </w:pPr>
      <w:r>
        <w:t>I. INTRODUCTION</w:t>
      </w:r>
    </w:p>
    <w:p>
      <w:pPr>
        <w:pStyle w:val="Heading2"/>
        <w:spacing w:before="160" w:after="80"/>
      </w:pPr>
      <w:r>
        <w:t>1.1 Motivation</w:t>
      </w:r>
    </w:p>
    <w:p>
      <w:pPr>
        <w:spacing w:after="120"/>
      </w:pPr>
      <w:r>
        <w:rPr>
          <w:b w:val="0"/>
          <w:i w:val="0"/>
          <w:sz w:val="22"/>
        </w:rPr>
        <w:t>Solid-waste mismanagement and water pollution constitute two of the most pressing environmental challenges in Vietnam's rapidly urbanising cities. Community-based pollution reporting — where citizens photograph pollution incidents via mobile applications — has emerged as a scalable monitoring strategy; however, the manual triage of submitted images creates bottlenecks and is prone to inter-rater inconsistency. Automated computer-vision systems offer a path to scalable, consistent triage, yet existing open-source models are predominantly trained on Western waste datasets (TACO, COCO, Open Images) that poorly represent Vietnamese pollution contexts: distinct waste-composition profiles, dense urban clutter, varied tropical lighting, and specific water-body types (canals, rice paddies, roadside drains).</w:t>
      </w:r>
    </w:p>
    <w:p>
      <w:pPr>
        <w:spacing w:after="80"/>
        <w:ind w:left="454"/>
      </w:pPr>
      <w:r>
        <w:rPr>
          <w:i/>
          <w:color w:val="C00000"/>
          <w:sz w:val="20"/>
        </w:rPr>
        <w:t>[TODO] Thêm số liệu cụ thể: X triệu tấn rác/năm, trích nguồn MONRE hoặc World Bank Vietnam Waste Report</w:t>
      </w:r>
    </w:p>
    <w:p>
      <w:pPr>
        <w:pStyle w:val="Heading2"/>
        <w:spacing w:before="160" w:after="80"/>
      </w:pPr>
      <w:r>
        <w:t>1.2 Problem Statement</w:t>
      </w:r>
    </w:p>
    <w:p>
      <w:pPr>
        <w:spacing w:after="120"/>
      </w:pPr>
      <w:r>
        <w:rPr>
          <w:b w:val="0"/>
          <w:i w:val="0"/>
          <w:sz w:val="22"/>
        </w:rPr>
        <w:t>We formalise the task as: given an RGB image captured by a citizen smartphone, output (a) a set of pollution detections with class labels and bounding boxes, (b) fine-grained subtype labels for detected trash, (c) a pollution coverage ratio, and (d) a severity assessment and recommended reporting action. The system must run within a 4.5-second wall-clock budget to remain interactive on a mobile-backend deployment.</w:t>
      </w:r>
    </w:p>
    <w:p>
      <w:pPr>
        <w:pStyle w:val="Heading2"/>
        <w:spacing w:before="160" w:after="80"/>
      </w:pPr>
      <w:r>
        <w:t>1.3 Contributions</w:t>
      </w:r>
    </w:p>
    <w:p>
      <w:pPr>
        <w:spacing w:after="120"/>
      </w:pPr>
      <w:r>
        <w:rPr>
          <w:b w:val="0"/>
          <w:i w:val="0"/>
          <w:sz w:val="22"/>
        </w:rPr>
        <w:t>This paper makes the following contributions:</w:t>
      </w:r>
    </w:p>
    <w:p>
      <w:pPr>
        <w:pStyle w:val="ListBullet"/>
        <w:ind w:left="454"/>
      </w:pPr>
      <w:r>
        <w:rPr>
          <w:sz w:val="22"/>
        </w:rPr>
        <w:t>Vietnamese Pollution Dataset (VPD-1): A composite dataset combining Roboflow public annotations with [N] images self-captured across [M] Vietnamese locations — the first pollution dataset with explicit Vietnamese in-the-wild representation.</w:t>
      </w:r>
    </w:p>
    <w:p>
      <w:pPr>
        <w:pStyle w:val="ListBullet"/>
        <w:ind w:left="454"/>
      </w:pPr>
      <w:r>
        <w:rPr>
          <w:sz w:val="22"/>
        </w:rPr>
        <w:t>GreenLens Cascade Ensemble: A three-stage pipeline (YOLOv8n detection → EfficientNet-B0 scene → EfficientNet-B0 subtype) under a principled evidence-gating fusion rule.</w:t>
      </w:r>
    </w:p>
    <w:p>
      <w:pPr>
        <w:pStyle w:val="ListBullet"/>
        <w:ind w:left="454"/>
      </w:pPr>
      <w:r>
        <w:rPr>
          <w:sz w:val="22"/>
        </w:rPr>
        <w:t>Pollution Coverage Ratio (PCR): A novel continuous metric mapping bounding-box area occupancy to four actionable severity bands (LOW / MEDIUM / HIGH / CRITICAL).</w:t>
      </w:r>
    </w:p>
    <w:p>
      <w:pPr>
        <w:pStyle w:val="ListBullet"/>
        <w:ind w:left="454"/>
      </w:pPr>
      <w:r>
        <w:rPr>
          <w:sz w:val="22"/>
        </w:rPr>
        <w:t>Systematic Comparative Evaluation: Comparison against COCO zero-shot baseline (E0), YOLOv8s fine-tuned baseline (E1b), and additional baselines on identical dataset splits.</w:t>
      </w:r>
    </w:p>
    <w:p>
      <w:pPr>
        <w:spacing w:after="80"/>
        <w:ind w:left="454"/>
      </w:pPr>
      <w:r>
        <w:rPr>
          <w:i/>
          <w:color w:val="C00000"/>
          <w:sz w:val="20"/>
        </w:rPr>
        <w:t>[TODO] Điền N (số ảnh tự chụp), M (số địa điểm)</w:t>
      </w:r>
    </w:p>
    <w:p/>
    <w:p>
      <w:pPr>
        <w:pStyle w:val="Heading1"/>
        <w:spacing w:before="280" w:after="80"/>
      </w:pPr>
      <w:r>
        <w:t>II. RELATED WORK</w:t>
      </w:r>
    </w:p>
    <w:p>
      <w:pPr>
        <w:pStyle w:val="Heading2"/>
        <w:spacing w:before="160" w:after="80"/>
      </w:pPr>
      <w:r>
        <w:t>2.1 Waste Detection Datasets</w:t>
      </w:r>
    </w:p>
    <w:p>
      <w:pPr>
        <w:spacing w:after="120"/>
      </w:pPr>
      <w:r>
        <w:rPr>
          <w:b w:val="0"/>
          <w:i w:val="0"/>
          <w:sz w:val="22"/>
        </w:rPr>
        <w:t>TACO (Trash Annotations in Context) [Proença &amp; Simões, 2020] provides 1,500 images across 60 waste categories in outdoor scenes, predominantly from European contexts. TrashNet [Thung &amp; Yang, 2016] offers 2,527 studio-captured images across 6 categories — clean backgrounds that differ substantially from in-the-wild conditions. None of these datasets include annotations from Vietnamese environments, where waste composition and scene contexts (canal edges, market areas, narrow alleys) differ markedly from European or North American training data.</w:t>
      </w:r>
    </w:p>
    <w:p>
      <w:pPr>
        <w:spacing w:after="80"/>
        <w:ind w:left="454"/>
      </w:pPr>
      <w:r>
        <w:rPr>
          <w:i/>
          <w:color w:val="C00000"/>
          <w:sz w:val="20"/>
        </w:rPr>
        <w:t>[TODO] Thêm citations: WaDaBa, Open Litter Map, và bất kỳ dataset châu Á nào liên quan</w:t>
      </w:r>
    </w:p>
    <w:p>
      <w:pPr>
        <w:pStyle w:val="Heading2"/>
        <w:spacing w:before="160" w:after="80"/>
      </w:pPr>
      <w:r>
        <w:t>2.2 Object Detection for Waste</w:t>
      </w:r>
    </w:p>
    <w:p>
      <w:pPr>
        <w:spacing w:after="120"/>
      </w:pPr>
      <w:r>
        <w:rPr>
          <w:b w:val="0"/>
          <w:i w:val="0"/>
          <w:sz w:val="22"/>
        </w:rPr>
        <w:t>YOLO-family detectors have become the dominant approach for real-time waste detection due to their inference speed. Transformer-based detectors (DETR, RT-DETR) show competitive accuracy but incur higher latency unsuitable for mobile-backend deployment. YOLOv8 [Jocher et al., 2023] represents the current state-of-the-art in the YOLO lineage, offering improved accuracy and built-in support for segmentation and classification tasks.</w:t>
      </w:r>
    </w:p>
    <w:p>
      <w:pPr>
        <w:spacing w:after="80"/>
        <w:ind w:left="454"/>
      </w:pPr>
      <w:r>
        <w:rPr>
          <w:i/>
          <w:color w:val="C00000"/>
          <w:sz w:val="20"/>
        </w:rPr>
        <w:t>[TODO] Thêm 2–3 paper dùng YOLO cho waste detection, cite mAP cụ thể của họ để so sánh</w:t>
      </w:r>
    </w:p>
    <w:p>
      <w:pPr>
        <w:pStyle w:val="Heading2"/>
        <w:spacing w:before="160" w:after="80"/>
      </w:pPr>
      <w:r>
        <w:t>2.3 Scene Classification for Environmental Monitoring</w:t>
      </w:r>
    </w:p>
    <w:p>
      <w:pPr>
        <w:spacing w:after="120"/>
      </w:pPr>
      <w:r>
        <w:rPr>
          <w:b w:val="0"/>
          <w:i w:val="0"/>
          <w:sz w:val="22"/>
        </w:rPr>
        <w:t>EfficientNet [Tan &amp; Le, ICML 2019] achieves strong accuracy-efficiency trade-offs and has been applied to remote-sensing scene classification and water-quality assessment. However, standalone scene classifiers lack spatial precision (no bounding boxes) and are prone to false positives from visually similar scenes.</w:t>
      </w:r>
    </w:p>
    <w:p>
      <w:pPr>
        <w:pStyle w:val="Heading2"/>
        <w:spacing w:before="160" w:after="80"/>
      </w:pPr>
      <w:r>
        <w:t>2.4 Cascade and Ensemble Approaches</w:t>
      </w:r>
    </w:p>
    <w:p>
      <w:pPr>
        <w:spacing w:after="120"/>
      </w:pPr>
      <w:r>
        <w:rPr>
          <w:b w:val="0"/>
          <w:i w:val="0"/>
          <w:sz w:val="22"/>
        </w:rPr>
        <w:t>Cascade detection pipelines — using a fast first-stage detector to gate expensive second-stage classifiers — are well-established in face detection and medical imaging. Our work introduces a principled evidence-gating rule: the scene classifier may only supplement, not override, the detector's decision, and only when the detector has found at least one object. This prevents the false-positive amplification observed in naïve ensemble fusion (see ablation, Section V.5).</w:t>
      </w:r>
    </w:p>
    <w:p/>
    <w:p>
      <w:pPr>
        <w:pStyle w:val="Heading1"/>
        <w:spacing w:before="280" w:after="80"/>
      </w:pPr>
      <w:r>
        <w:t>III. DATASET</w:t>
      </w:r>
    </w:p>
    <w:p>
      <w:pPr>
        <w:pStyle w:val="Heading2"/>
        <w:spacing w:before="160" w:after="80"/>
      </w:pPr>
      <w:r>
        <w:t>3.1 Data Sources</w:t>
      </w:r>
    </w:p>
    <w:p>
      <w:pPr>
        <w:spacing w:after="120"/>
      </w:pPr>
      <w:r>
        <w:rPr>
          <w:b w:val="0"/>
          <w:i w:val="0"/>
          <w:sz w:val="22"/>
        </w:rPr>
        <w:t>Our composite dataset VPD-1 (Vietnamese Pollution Dataset v1) combines two complementary sources:</w:t>
      </w:r>
    </w:p>
    <w:p>
      <w:pPr>
        <w:spacing w:after="120"/>
      </w:pPr>
      <w:r>
        <w:rPr>
          <w:b w:val="0"/>
          <w:i w:val="0"/>
          <w:sz w:val="22"/>
        </w:rPr>
        <w:t>Source A - Roboflow Public Datasets:</w:t>
      </w:r>
    </w:p>
    <w:p>
      <w:pPr>
        <w:spacing w:after="120"/>
        <w:ind w:left="454"/>
      </w:pPr>
      <w:r>
        <w:rPr>
          <w:b w:val="0"/>
          <w:i w:val="0"/>
          <w:sz w:val="22"/>
        </w:rPr>
        <w:t>We aggregate publicly available pollution and waste detection datasets from Roboflow Universe, selecting those with outdoor, in-the-wild images annotated at the instance level. Annotations are in COCO instances format and converted to YOLO format using a custom coco_instances_to_yolo.py conversion script. Classes are harmonised via synonym mapping: GARBAGE/WASTE/RUBBISH/LITTER -&gt; TRASH; SEWAGE/WASTEWATER/EFFLUENT -&gt; WATER.</w:t>
      </w:r>
    </w:p>
    <w:p>
      <w:pPr>
        <w:spacing w:after="80"/>
        <w:ind w:left="454"/>
      </w:pPr>
      <w:r>
        <w:rPr>
          <w:i/>
          <w:color w:val="C00000"/>
          <w:sz w:val="20"/>
        </w:rPr>
        <w:t>[TODO] List ten chinh xac cac Roboflow dataset da dung, kem dataset ID va so anh tung dataset</w:t>
      </w:r>
    </w:p>
    <w:p>
      <w:pPr>
        <w:spacing w:after="120"/>
      </w:pPr>
      <w:r>
        <w:rPr>
          <w:b w:val="0"/>
          <w:i w:val="0"/>
          <w:sz w:val="22"/>
        </w:rPr>
        <w:t>Source B - Vietnamese Self-Captured Images (VSC):</w:t>
      </w:r>
    </w:p>
    <w:p>
      <w:pPr>
        <w:spacing w:after="120"/>
        <w:ind w:left="454"/>
      </w:pPr>
      <w:r>
        <w:rPr>
          <w:b w:val="0"/>
          <w:i w:val="0"/>
          <w:sz w:val="22"/>
        </w:rPr>
        <w:t>We collect [N] images at [M] locations across [cities/provinces] using [device model(s)] between [date range]. Locations include canal banks, market perimeters, roadside drainage, and peri-urban dumping sites — scene types absent from Western datasets. Images are annotated using [annotation tool] by [K] annotators.</w:t>
      </w:r>
    </w:p>
    <w:p>
      <w:pPr>
        <w:spacing w:after="80"/>
        <w:ind w:left="454"/>
      </w:pPr>
      <w:r>
        <w:rPr>
          <w:i/>
          <w:color w:val="C00000"/>
          <w:sz w:val="20"/>
        </w:rPr>
        <w:t>[TODO] Điền: N, M, tên tỉnh/thành, thiết bị chụp, thời gian, tool annotation, số annotator, inter-annotator agreement (Cohen's κ)</w:t>
      </w:r>
    </w:p>
    <w:p>
      <w:pPr>
        <w:pStyle w:val="Heading2"/>
        <w:spacing w:before="160" w:after="80"/>
      </w:pPr>
      <w:r>
        <w:t>3.2 Dataset Statistics</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2551"/>
            <w:shd w:val="clear" w:color="auto" w:fill="2E5090"/>
          </w:tcPr>
          <w:p>
            <w:pPr>
              <w:jc w:val="center"/>
            </w:pPr>
            <w:r>
              <w:rPr>
                <w:b/>
                <w:color w:val="FFFFFF"/>
                <w:sz w:val="19"/>
              </w:rPr>
              <w:t>Subset</w:t>
            </w:r>
          </w:p>
        </w:tc>
        <w:tc>
          <w:tcPr>
            <w:tcW w:type="dxa" w:w="1417"/>
            <w:shd w:val="clear" w:color="auto" w:fill="2E5090"/>
          </w:tcPr>
          <w:p>
            <w:pPr>
              <w:jc w:val="center"/>
            </w:pPr>
            <w:r>
              <w:rPr>
                <w:b/>
                <w:color w:val="FFFFFF"/>
                <w:sz w:val="19"/>
              </w:rPr>
              <w:t>Images</w:t>
            </w:r>
          </w:p>
        </w:tc>
        <w:tc>
          <w:tcPr>
            <w:tcW w:type="dxa" w:w="1984"/>
            <w:shd w:val="clear" w:color="auto" w:fill="2E5090"/>
          </w:tcPr>
          <w:p>
            <w:pPr>
              <w:jc w:val="center"/>
            </w:pPr>
            <w:r>
              <w:rPr>
                <w:b/>
                <w:color w:val="FFFFFF"/>
                <w:sz w:val="19"/>
              </w:rPr>
              <w:t>TRASH Instances</w:t>
            </w:r>
          </w:p>
        </w:tc>
        <w:tc>
          <w:tcPr>
            <w:tcW w:type="dxa" w:w="1984"/>
            <w:shd w:val="clear" w:color="auto" w:fill="2E5090"/>
          </w:tcPr>
          <w:p>
            <w:pPr>
              <w:jc w:val="center"/>
            </w:pPr>
            <w:r>
              <w:rPr>
                <w:b/>
                <w:color w:val="FFFFFF"/>
                <w:sz w:val="19"/>
              </w:rPr>
              <w:t>WATER Instances</w:t>
            </w:r>
          </w:p>
        </w:tc>
        <w:tc>
          <w:tcPr>
            <w:tcW w:type="dxa" w:w="1417"/>
            <w:shd w:val="clear" w:color="auto" w:fill="2E5090"/>
          </w:tcPr>
          <w:p>
            <w:pPr>
              <w:jc w:val="center"/>
            </w:pPr>
            <w:r>
              <w:rPr>
                <w:b/>
                <w:color w:val="FFFFFF"/>
                <w:sz w:val="19"/>
              </w:rPr>
              <w:t>Total</w:t>
            </w:r>
          </w:p>
        </w:tc>
      </w:tr>
      <w:tr>
        <w:tc>
          <w:tcPr>
            <w:tcW w:type="dxa" w:w="2551"/>
          </w:tcPr>
          <w:p>
            <w:pPr>
              <w:jc w:val="center"/>
            </w:pPr>
            <w:r>
              <w:rPr>
                <w:sz w:val="19"/>
              </w:rPr>
              <w:t>Roboflow (Source A)</w:t>
            </w:r>
          </w:p>
        </w:tc>
        <w:tc>
          <w:tcPr>
            <w:tcW w:type="dxa" w:w="1417"/>
          </w:tcPr>
          <w:p>
            <w:pPr>
              <w:jc w:val="center"/>
            </w:pPr>
            <w:r>
              <w:rPr>
                <w:sz w:val="19"/>
              </w:rPr>
              <w:t>[X]</w:t>
            </w:r>
          </w:p>
        </w:tc>
        <w:tc>
          <w:tcPr>
            <w:tcW w:type="dxa" w:w="1984"/>
          </w:tcPr>
          <w:p>
            <w:pPr>
              <w:jc w:val="center"/>
            </w:pPr>
            <w:r>
              <w:rPr>
                <w:sz w:val="19"/>
              </w:rPr>
              <w:t>[X]</w:t>
            </w:r>
          </w:p>
        </w:tc>
        <w:tc>
          <w:tcPr>
            <w:tcW w:type="dxa" w:w="1984"/>
          </w:tcPr>
          <w:p>
            <w:pPr>
              <w:jc w:val="center"/>
            </w:pPr>
            <w:r>
              <w:rPr>
                <w:sz w:val="19"/>
              </w:rPr>
              <w:t>[X]</w:t>
            </w:r>
          </w:p>
        </w:tc>
        <w:tc>
          <w:tcPr>
            <w:tcW w:type="dxa" w:w="1417"/>
          </w:tcPr>
          <w:p>
            <w:pPr>
              <w:jc w:val="center"/>
            </w:pPr>
            <w:r>
              <w:rPr>
                <w:sz w:val="19"/>
              </w:rPr>
              <w:t>[X]</w:t>
            </w:r>
          </w:p>
        </w:tc>
      </w:tr>
      <w:tr>
        <w:tc>
          <w:tcPr>
            <w:tcW w:type="dxa" w:w="2551"/>
            <w:shd w:val="clear" w:color="auto" w:fill="EEF2FF"/>
          </w:tcPr>
          <w:p>
            <w:pPr>
              <w:jc w:val="center"/>
            </w:pPr>
            <w:r>
              <w:rPr>
                <w:sz w:val="19"/>
              </w:rPr>
              <w:t>Vietnamese VSC (Source B)</w:t>
            </w:r>
          </w:p>
        </w:tc>
        <w:tc>
          <w:tcPr>
            <w:tcW w:type="dxa" w:w="1417"/>
            <w:shd w:val="clear" w:color="auto" w:fill="EEF2FF"/>
          </w:tcPr>
          <w:p>
            <w:pPr>
              <w:jc w:val="center"/>
            </w:pPr>
            <w:r>
              <w:rPr>
                <w:sz w:val="19"/>
              </w:rPr>
              <w:t>[N]</w:t>
            </w:r>
          </w:p>
        </w:tc>
        <w:tc>
          <w:tcPr>
            <w:tcW w:type="dxa" w:w="1984"/>
            <w:shd w:val="clear" w:color="auto" w:fill="EEF2FF"/>
          </w:tcPr>
          <w:p>
            <w:pPr>
              <w:jc w:val="center"/>
            </w:pPr>
            <w:r>
              <w:rPr>
                <w:sz w:val="19"/>
              </w:rPr>
              <w:t>[N1]</w:t>
            </w:r>
          </w:p>
        </w:tc>
        <w:tc>
          <w:tcPr>
            <w:tcW w:type="dxa" w:w="1984"/>
            <w:shd w:val="clear" w:color="auto" w:fill="EEF2FF"/>
          </w:tcPr>
          <w:p>
            <w:pPr>
              <w:jc w:val="center"/>
            </w:pPr>
            <w:r>
              <w:rPr>
                <w:sz w:val="19"/>
              </w:rPr>
              <w:t>[N2]</w:t>
            </w:r>
          </w:p>
        </w:tc>
        <w:tc>
          <w:tcPr>
            <w:tcW w:type="dxa" w:w="1417"/>
            <w:shd w:val="clear" w:color="auto" w:fill="EEF2FF"/>
          </w:tcPr>
          <w:p>
            <w:pPr>
              <w:jc w:val="center"/>
            </w:pPr>
            <w:r>
              <w:rPr>
                <w:sz w:val="19"/>
              </w:rPr>
              <w:t>[N3]</w:t>
            </w:r>
          </w:p>
        </w:tc>
      </w:tr>
      <w:tr>
        <w:tc>
          <w:tcPr>
            <w:tcW w:type="dxa" w:w="2551"/>
          </w:tcPr>
          <w:p>
            <w:pPr>
              <w:jc w:val="center"/>
            </w:pPr>
            <w:r>
              <w:rPr>
                <w:sz w:val="19"/>
              </w:rPr>
              <w:t>Combined VPD-1</w:t>
            </w:r>
          </w:p>
        </w:tc>
        <w:tc>
          <w:tcPr>
            <w:tcW w:type="dxa" w:w="1417"/>
          </w:tcPr>
          <w:p>
            <w:pPr>
              <w:jc w:val="center"/>
            </w:pPr>
            <w:r>
              <w:rPr>
                <w:sz w:val="19"/>
              </w:rPr>
              <w:t>[Total]</w:t>
            </w:r>
          </w:p>
        </w:tc>
        <w:tc>
          <w:tcPr>
            <w:tcW w:type="dxa" w:w="1984"/>
          </w:tcPr>
          <w:p>
            <w:pPr>
              <w:jc w:val="center"/>
            </w:pPr>
            <w:r>
              <w:rPr>
                <w:sz w:val="19"/>
              </w:rPr>
              <w:t>[T]</w:t>
            </w:r>
          </w:p>
        </w:tc>
        <w:tc>
          <w:tcPr>
            <w:tcW w:type="dxa" w:w="1984"/>
          </w:tcPr>
          <w:p>
            <w:pPr>
              <w:jc w:val="center"/>
            </w:pPr>
            <w:r>
              <w:rPr>
                <w:sz w:val="19"/>
              </w:rPr>
              <w:t>[W]</w:t>
            </w:r>
          </w:p>
        </w:tc>
        <w:tc>
          <w:tcPr>
            <w:tcW w:type="dxa" w:w="1417"/>
          </w:tcPr>
          <w:p>
            <w:pPr>
              <w:jc w:val="center"/>
            </w:pPr>
            <w:r>
              <w:rPr>
                <w:sz w:val="19"/>
              </w:rPr>
              <w:t>[All]</w:t>
            </w:r>
          </w:p>
        </w:tc>
      </w:tr>
      <w:tr>
        <w:tc>
          <w:tcPr>
            <w:tcW w:type="dxa" w:w="2551"/>
            <w:shd w:val="clear" w:color="auto" w:fill="EEF2FF"/>
          </w:tcPr>
          <w:p>
            <w:pPr>
              <w:jc w:val="center"/>
            </w:pPr>
            <w:r>
              <w:rPr>
                <w:sz w:val="19"/>
              </w:rPr>
              <w:t>— Train (70%)</w:t>
            </w:r>
          </w:p>
        </w:tc>
        <w:tc>
          <w:tcPr>
            <w:tcW w:type="dxa" w:w="1417"/>
            <w:shd w:val="clear" w:color="auto" w:fill="EEF2FF"/>
          </w:tcPr>
          <w:p>
            <w:pPr>
              <w:jc w:val="center"/>
            </w:pPr>
            <w:r>
              <w:rPr>
                <w:sz w:val="19"/>
              </w:rPr>
              <w:t>[X]</w:t>
            </w:r>
          </w:p>
        </w:tc>
        <w:tc>
          <w:tcPr>
            <w:tcW w:type="dxa" w:w="1984"/>
            <w:shd w:val="clear" w:color="auto" w:fill="EEF2FF"/>
          </w:tcPr>
          <w:p>
            <w:pPr>
              <w:jc w:val="center"/>
            </w:pPr>
            <w:r>
              <w:rPr>
                <w:sz w:val="19"/>
              </w:rPr>
              <w:t>—</w:t>
            </w:r>
          </w:p>
        </w:tc>
        <w:tc>
          <w:tcPr>
            <w:tcW w:type="dxa" w:w="1984"/>
            <w:shd w:val="clear" w:color="auto" w:fill="EEF2FF"/>
          </w:tcPr>
          <w:p>
            <w:pPr>
              <w:jc w:val="center"/>
            </w:pPr>
            <w:r>
              <w:rPr>
                <w:sz w:val="19"/>
              </w:rPr>
              <w:t>—</w:t>
            </w:r>
          </w:p>
        </w:tc>
        <w:tc>
          <w:tcPr>
            <w:tcW w:type="dxa" w:w="1417"/>
            <w:shd w:val="clear" w:color="auto" w:fill="EEF2FF"/>
          </w:tcPr>
          <w:p>
            <w:pPr>
              <w:jc w:val="center"/>
            </w:pPr>
            <w:r>
              <w:rPr>
                <w:sz w:val="19"/>
              </w:rPr>
              <w:t>—</w:t>
            </w:r>
          </w:p>
        </w:tc>
      </w:tr>
      <w:tr>
        <w:tc>
          <w:tcPr>
            <w:tcW w:type="dxa" w:w="2551"/>
          </w:tcPr>
          <w:p>
            <w:pPr>
              <w:jc w:val="center"/>
            </w:pPr>
            <w:r>
              <w:rPr>
                <w:sz w:val="19"/>
              </w:rPr>
              <w:t>— Val (15%)</w:t>
            </w:r>
          </w:p>
        </w:tc>
        <w:tc>
          <w:tcPr>
            <w:tcW w:type="dxa" w:w="1417"/>
          </w:tcPr>
          <w:p>
            <w:pPr>
              <w:jc w:val="center"/>
            </w:pPr>
            <w:r>
              <w:rPr>
                <w:sz w:val="19"/>
              </w:rPr>
              <w:t>[X]</w:t>
            </w:r>
          </w:p>
        </w:tc>
        <w:tc>
          <w:tcPr>
            <w:tcW w:type="dxa" w:w="1984"/>
          </w:tcPr>
          <w:p>
            <w:pPr>
              <w:jc w:val="center"/>
            </w:pPr>
            <w:r>
              <w:rPr>
                <w:sz w:val="19"/>
              </w:rPr>
              <w:t>—</w:t>
            </w:r>
          </w:p>
        </w:tc>
        <w:tc>
          <w:tcPr>
            <w:tcW w:type="dxa" w:w="1984"/>
          </w:tcPr>
          <w:p>
            <w:pPr>
              <w:jc w:val="center"/>
            </w:pPr>
            <w:r>
              <w:rPr>
                <w:sz w:val="19"/>
              </w:rPr>
              <w:t>—</w:t>
            </w:r>
          </w:p>
        </w:tc>
        <w:tc>
          <w:tcPr>
            <w:tcW w:type="dxa" w:w="1417"/>
          </w:tcPr>
          <w:p>
            <w:pPr>
              <w:jc w:val="center"/>
            </w:pPr>
            <w:r>
              <w:rPr>
                <w:sz w:val="19"/>
              </w:rPr>
              <w:t>—</w:t>
            </w:r>
          </w:p>
        </w:tc>
      </w:tr>
      <w:tr>
        <w:tc>
          <w:tcPr>
            <w:tcW w:type="dxa" w:w="2551"/>
            <w:shd w:val="clear" w:color="auto" w:fill="EEF2FF"/>
          </w:tcPr>
          <w:p>
            <w:pPr>
              <w:jc w:val="center"/>
            </w:pPr>
            <w:r>
              <w:rPr>
                <w:sz w:val="19"/>
              </w:rPr>
              <w:t>— Test (15%)</w:t>
            </w:r>
          </w:p>
        </w:tc>
        <w:tc>
          <w:tcPr>
            <w:tcW w:type="dxa" w:w="1417"/>
            <w:shd w:val="clear" w:color="auto" w:fill="EEF2FF"/>
          </w:tcPr>
          <w:p>
            <w:pPr>
              <w:jc w:val="center"/>
            </w:pPr>
            <w:r>
              <w:rPr>
                <w:sz w:val="19"/>
              </w:rPr>
              <w:t>[X]</w:t>
            </w:r>
          </w:p>
        </w:tc>
        <w:tc>
          <w:tcPr>
            <w:tcW w:type="dxa" w:w="1984"/>
            <w:shd w:val="clear" w:color="auto" w:fill="EEF2FF"/>
          </w:tcPr>
          <w:p>
            <w:pPr>
              <w:jc w:val="center"/>
            </w:pPr>
            <w:r>
              <w:rPr>
                <w:sz w:val="19"/>
              </w:rPr>
              <w:t>—</w:t>
            </w:r>
          </w:p>
        </w:tc>
        <w:tc>
          <w:tcPr>
            <w:tcW w:type="dxa" w:w="1984"/>
            <w:shd w:val="clear" w:color="auto" w:fill="EEF2FF"/>
          </w:tcPr>
          <w:p>
            <w:pPr>
              <w:jc w:val="center"/>
            </w:pPr>
            <w:r>
              <w:rPr>
                <w:sz w:val="19"/>
              </w:rPr>
              <w:t>—</w:t>
            </w:r>
          </w:p>
        </w:tc>
        <w:tc>
          <w:tcPr>
            <w:tcW w:type="dxa" w:w="1417"/>
            <w:shd w:val="clear" w:color="auto" w:fill="EEF2FF"/>
          </w:tcPr>
          <w:p>
            <w:pPr>
              <w:jc w:val="center"/>
            </w:pPr>
            <w:r>
              <w:rPr>
                <w:sz w:val="19"/>
              </w:rPr>
              <w:t>—</w:t>
            </w:r>
          </w:p>
        </w:tc>
      </w:tr>
    </w:tbl>
    <w:p/>
    <w:p>
      <w:pPr>
        <w:spacing w:after="80"/>
        <w:ind w:left="340"/>
      </w:pPr>
      <w:r>
        <w:rPr>
          <w:i/>
          <w:color w:val="444488"/>
          <w:sz w:val="19"/>
        </w:rPr>
        <w:t>Table 1. VPD-1 dataset statistics. All splits use random seed 42.</w:t>
      </w:r>
    </w:p>
    <w:p>
      <w:pPr>
        <w:spacing w:after="80"/>
        <w:ind w:left="454"/>
      </w:pPr>
      <w:r>
        <w:rPr>
          <w:i/>
          <w:color w:val="C00000"/>
          <w:sz w:val="20"/>
        </w:rPr>
        <w:t>[TODO] Chạy verify_yolo_dataset.py và điền bảng trên. Báo cáo thêm class balance ratio TRASH:WATER</w:t>
      </w:r>
    </w:p>
    <w:p>
      <w:pPr>
        <w:pStyle w:val="Heading2"/>
        <w:spacing w:before="160" w:after="80"/>
      </w:pPr>
      <w:r>
        <w:t>3.3 Data Preprocessing</w:t>
      </w:r>
    </w:p>
    <w:p>
      <w:pPr>
        <w:spacing w:after="120"/>
      </w:pPr>
      <w:r>
        <w:rPr>
          <w:b w:val="0"/>
          <w:i w:val="0"/>
          <w:sz w:val="22"/>
        </w:rPr>
        <w:t>Images are resized to 1280×1280 for YOLO training and 224×224 for EfficientNet classifiers. Labels are validated for coordinate normalisation (all values in [0, 1]) and class-ID range using the verify_yolo_dataset.py tool. The dataset is structured in YOLO format: images/{train,val,test}/ and labels/{train,val,test}/ with one .txt file per image (format: class_id x_center y_center width height, normalised 0–1).</w:t>
      </w:r>
    </w:p>
    <w:p>
      <w:pPr>
        <w:pStyle w:val="Heading2"/>
        <w:spacing w:before="160" w:after="80"/>
      </w:pPr>
      <w:r>
        <w:t>3.4 Augmentation</w:t>
      </w:r>
    </w:p>
    <w:p>
      <w:pPr>
        <w:spacing w:after="120"/>
      </w:pPr>
      <w:r>
        <w:rPr>
          <w:b w:val="0"/>
          <w:i w:val="0"/>
          <w:sz w:val="22"/>
        </w:rPr>
        <w:t>YOLO training relies on Ultralytics built-in mosaic augmentation, random affine transforms, HSV colour jitter, and horizontal flipping at default settings.</w:t>
      </w:r>
    </w:p>
    <w:p>
      <w:pPr>
        <w:spacing w:after="120"/>
      </w:pPr>
      <w:r>
        <w:rPr>
          <w:b w:val="0"/>
          <w:i w:val="0"/>
          <w:sz w:val="22"/>
        </w:rPr>
        <w:t>EfficientNet-B0 classifiers apply the following augmentations during training:</w:t>
      </w:r>
    </w:p>
    <w:p>
      <w:pPr>
        <w:pStyle w:val="ListBullet"/>
        <w:ind w:left="454"/>
      </w:pPr>
      <w:r>
        <w:rPr>
          <w:sz w:val="22"/>
        </w:rPr>
        <w:t>RandomResizedCrop(224, scale=(0.7, 1.0))</w:t>
      </w:r>
    </w:p>
    <w:p>
      <w:pPr>
        <w:pStyle w:val="ListBullet"/>
        <w:ind w:left="454"/>
      </w:pPr>
      <w:r>
        <w:rPr>
          <w:sz w:val="22"/>
        </w:rPr>
        <w:t>RandomHorizontalFlip(p=0.5)</w:t>
      </w:r>
    </w:p>
    <w:p>
      <w:pPr>
        <w:pStyle w:val="ListBullet"/>
        <w:ind w:left="454"/>
      </w:pPr>
      <w:r>
        <w:rPr>
          <w:sz w:val="22"/>
        </w:rPr>
        <w:t>ColorJitter(brightness=0.3, contrast=0.3, saturation=0.2)</w:t>
      </w:r>
    </w:p>
    <w:p>
      <w:pPr>
        <w:pStyle w:val="ListBullet"/>
        <w:ind w:left="454"/>
      </w:pPr>
      <w:r>
        <w:rPr>
          <w:sz w:val="22"/>
        </w:rPr>
        <w:t>RandomRotation(15°) — trash subtype classifier only</w:t>
      </w:r>
    </w:p>
    <w:p>
      <w:pPr>
        <w:pStyle w:val="ListBullet"/>
        <w:ind w:left="454"/>
      </w:pPr>
      <w:r>
        <w:rPr>
          <w:sz w:val="22"/>
        </w:rPr>
        <w:t>Normalize(mean=[0.485, 0.456, 0.406], std=[0.229, 0.224, 0.225]) — ImageNet stats</w:t>
      </w:r>
    </w:p>
    <w:p/>
    <w:p>
      <w:pPr>
        <w:pStyle w:val="Heading1"/>
        <w:spacing w:before="280" w:after="80"/>
      </w:pPr>
      <w:r>
        <w:t>IV. METHODOLOGY</w:t>
      </w:r>
    </w:p>
    <w:p>
      <w:pPr>
        <w:pStyle w:val="Heading2"/>
        <w:spacing w:before="160" w:after="80"/>
      </w:pPr>
      <w:r>
        <w:t>4.1 System Overview</w:t>
      </w:r>
    </w:p>
    <w:p>
      <w:pPr>
        <w:spacing w:after="120"/>
      </w:pPr>
      <w:r>
        <w:rPr>
          <w:b w:val="0"/>
          <w:i w:val="0"/>
          <w:sz w:val="22"/>
        </w:rPr>
        <w:t>GreenLens is a three-stage cascade ensemble deployed as a FastAPI microservice. Stage 1 (YOLOv8n) and Stage 2 (EfficientNet-B0 scene) execute in parallel via a ThreadPoolExecutor (2 workers). Stage 3 (EfficientNet-B0 subtype) is conditional on Stage 1 TRASH detections. Total inference budget: 4.5 seconds.</w:t>
      </w:r>
    </w:p>
    <w:p>
      <w:pPr>
        <w:spacing w:after="80"/>
        <w:ind w:left="454"/>
      </w:pPr>
      <w:r>
        <w:rPr>
          <w:i/>
          <w:color w:val="C00000"/>
          <w:sz w:val="20"/>
        </w:rPr>
        <w:t>[TODO] Thêm Figure 1: sơ đồ pipeline 3 stage (vẽ bằng draw.io / Figma / PowerPoint rồi insert vào đây)</w:t>
      </w:r>
    </w:p>
    <w:p>
      <w:pPr>
        <w:pStyle w:val="Heading2"/>
        <w:spacing w:before="160" w:after="80"/>
      </w:pPr>
      <w:r>
        <w:t>4.2 Stage 1 — Object Detection (YOLOv8n)</w:t>
      </w:r>
    </w:p>
    <w:p>
      <w:pPr>
        <w:spacing w:after="120"/>
      </w:pPr>
      <w:r>
        <w:rPr>
          <w:b w:val="0"/>
          <w:i w:val="0"/>
          <w:sz w:val="22"/>
        </w:rPr>
        <w:t>We fine-tune YOLOv8n [Jocher et al., 2023] on VPD-1 to detect two pollution classes: TRASH (class 0: solid waste, litter, garbage) and WATER (class 1: wastewater, sewage, water pollution). At inference, boxes below the relevance confidence threshold (0.30) are discarded.</w:t>
      </w:r>
    </w:p>
    <w:tbl>
      <w:tblPr>
        <w:tblStyle w:val="TableGrid"/>
        <w:tblW w:type="auto" w:w="0"/>
        <w:jc w:val="center"/>
        <w:tblLook w:firstColumn="1" w:firstRow="1" w:lastColumn="0" w:lastRow="0" w:noHBand="0" w:noVBand="1" w:val="04A0"/>
      </w:tblPr>
      <w:tblGrid>
        <w:gridCol w:w="4536"/>
        <w:gridCol w:w="4536"/>
      </w:tblGrid>
      <w:tr>
        <w:tc>
          <w:tcPr>
            <w:tcW w:type="dxa" w:w="3969"/>
            <w:shd w:val="clear" w:color="auto" w:fill="1A5276"/>
          </w:tcPr>
          <w:p>
            <w:pPr>
              <w:jc w:val="center"/>
            </w:pPr>
            <w:r>
              <w:rPr>
                <w:b/>
                <w:color w:val="FFFFFF"/>
                <w:sz w:val="19"/>
              </w:rPr>
              <w:t>Hyperparameter</w:t>
            </w:r>
          </w:p>
        </w:tc>
        <w:tc>
          <w:tcPr>
            <w:tcW w:type="dxa" w:w="5102"/>
            <w:shd w:val="clear" w:color="auto" w:fill="1A5276"/>
          </w:tcPr>
          <w:p>
            <w:pPr>
              <w:jc w:val="center"/>
            </w:pPr>
            <w:r>
              <w:rPr>
                <w:b/>
                <w:color w:val="FFFFFF"/>
                <w:sz w:val="19"/>
              </w:rPr>
              <w:t>Value</w:t>
            </w:r>
          </w:p>
        </w:tc>
      </w:tr>
      <w:tr>
        <w:tc>
          <w:tcPr>
            <w:tcW w:type="dxa" w:w="3969"/>
          </w:tcPr>
          <w:p>
            <w:pPr>
              <w:jc w:val="center"/>
            </w:pPr>
            <w:r>
              <w:rPr>
                <w:sz w:val="19"/>
              </w:rPr>
              <w:t>Base model</w:t>
            </w:r>
          </w:p>
        </w:tc>
        <w:tc>
          <w:tcPr>
            <w:tcW w:type="dxa" w:w="5102"/>
          </w:tcPr>
          <w:p>
            <w:pPr>
              <w:jc w:val="center"/>
            </w:pPr>
            <w:r>
              <w:rPr>
                <w:sz w:val="19"/>
              </w:rPr>
              <w:t>yolov8n.pt (COCO pretrained)</w:t>
            </w:r>
          </w:p>
        </w:tc>
      </w:tr>
      <w:tr>
        <w:tc>
          <w:tcPr>
            <w:tcW w:type="dxa" w:w="3969"/>
            <w:shd w:val="clear" w:color="auto" w:fill="EEF2FF"/>
          </w:tcPr>
          <w:p>
            <w:pPr>
              <w:jc w:val="center"/>
            </w:pPr>
            <w:r>
              <w:rPr>
                <w:sz w:val="19"/>
              </w:rPr>
              <w:t>Epochs</w:t>
            </w:r>
          </w:p>
        </w:tc>
        <w:tc>
          <w:tcPr>
            <w:tcW w:type="dxa" w:w="5102"/>
            <w:shd w:val="clear" w:color="auto" w:fill="EEF2FF"/>
          </w:tcPr>
          <w:p>
            <w:pPr>
              <w:jc w:val="center"/>
            </w:pPr>
            <w:r>
              <w:rPr>
                <w:sz w:val="19"/>
              </w:rPr>
              <w:t>150</w:t>
            </w:r>
          </w:p>
        </w:tc>
      </w:tr>
      <w:tr>
        <w:tc>
          <w:tcPr>
            <w:tcW w:type="dxa" w:w="3969"/>
          </w:tcPr>
          <w:p>
            <w:pPr>
              <w:jc w:val="center"/>
            </w:pPr>
            <w:r>
              <w:rPr>
                <w:sz w:val="19"/>
              </w:rPr>
              <w:t>Image size</w:t>
            </w:r>
          </w:p>
        </w:tc>
        <w:tc>
          <w:tcPr>
            <w:tcW w:type="dxa" w:w="5102"/>
          </w:tcPr>
          <w:p>
            <w:pPr>
              <w:jc w:val="center"/>
            </w:pPr>
            <w:r>
              <w:rPr>
                <w:sz w:val="19"/>
              </w:rPr>
              <w:t>1280 × 1280</w:t>
            </w:r>
          </w:p>
        </w:tc>
      </w:tr>
      <w:tr>
        <w:tc>
          <w:tcPr>
            <w:tcW w:type="dxa" w:w="3969"/>
            <w:shd w:val="clear" w:color="auto" w:fill="EEF2FF"/>
          </w:tcPr>
          <w:p>
            <w:pPr>
              <w:jc w:val="center"/>
            </w:pPr>
            <w:r>
              <w:rPr>
                <w:sz w:val="19"/>
              </w:rPr>
              <w:t>Batch size</w:t>
            </w:r>
          </w:p>
        </w:tc>
        <w:tc>
          <w:tcPr>
            <w:tcW w:type="dxa" w:w="5102"/>
            <w:shd w:val="clear" w:color="auto" w:fill="EEF2FF"/>
          </w:tcPr>
          <w:p>
            <w:pPr>
              <w:jc w:val="center"/>
            </w:pPr>
            <w:r>
              <w:rPr>
                <w:sz w:val="19"/>
              </w:rPr>
              <w:t>8</w:t>
            </w:r>
          </w:p>
        </w:tc>
      </w:tr>
      <w:tr>
        <w:tc>
          <w:tcPr>
            <w:tcW w:type="dxa" w:w="3969"/>
          </w:tcPr>
          <w:p>
            <w:pPr>
              <w:jc w:val="center"/>
            </w:pPr>
            <w:r>
              <w:rPr>
                <w:sz w:val="19"/>
              </w:rPr>
              <w:t>Optimizer</w:t>
            </w:r>
          </w:p>
        </w:tc>
        <w:tc>
          <w:tcPr>
            <w:tcW w:type="dxa" w:w="5102"/>
          </w:tcPr>
          <w:p>
            <w:pPr>
              <w:jc w:val="center"/>
            </w:pPr>
            <w:r>
              <w:rPr>
                <w:sz w:val="19"/>
              </w:rPr>
              <w:t>SGD (Ultralytics default)</w:t>
            </w:r>
          </w:p>
        </w:tc>
      </w:tr>
      <w:tr>
        <w:tc>
          <w:tcPr>
            <w:tcW w:type="dxa" w:w="3969"/>
            <w:shd w:val="clear" w:color="auto" w:fill="EEF2FF"/>
          </w:tcPr>
          <w:p>
            <w:pPr>
              <w:jc w:val="center"/>
            </w:pPr>
            <w:r>
              <w:rPr>
                <w:sz w:val="19"/>
              </w:rPr>
              <w:t>AMP (mixed precision)</w:t>
            </w:r>
          </w:p>
        </w:tc>
        <w:tc>
          <w:tcPr>
            <w:tcW w:type="dxa" w:w="5102"/>
            <w:shd w:val="clear" w:color="auto" w:fill="EEF2FF"/>
          </w:tcPr>
          <w:p>
            <w:pPr>
              <w:jc w:val="center"/>
            </w:pPr>
            <w:r>
              <w:rPr>
                <w:sz w:val="19"/>
              </w:rPr>
              <w:t>Enabled</w:t>
            </w:r>
          </w:p>
        </w:tc>
      </w:tr>
      <w:tr>
        <w:tc>
          <w:tcPr>
            <w:tcW w:type="dxa" w:w="3969"/>
          </w:tcPr>
          <w:p>
            <w:pPr>
              <w:jc w:val="center"/>
            </w:pPr>
            <w:r>
              <w:rPr>
                <w:sz w:val="19"/>
              </w:rPr>
              <w:t>Patience (early stop)</w:t>
            </w:r>
          </w:p>
        </w:tc>
        <w:tc>
          <w:tcPr>
            <w:tcW w:type="dxa" w:w="5102"/>
          </w:tcPr>
          <w:p>
            <w:pPr>
              <w:jc w:val="center"/>
            </w:pPr>
            <w:r>
              <w:rPr>
                <w:sz w:val="19"/>
              </w:rPr>
              <w:t>30 epochs</w:t>
            </w:r>
          </w:p>
        </w:tc>
      </w:tr>
      <w:tr>
        <w:tc>
          <w:tcPr>
            <w:tcW w:type="dxa" w:w="3969"/>
            <w:shd w:val="clear" w:color="auto" w:fill="EEF2FF"/>
          </w:tcPr>
          <w:p>
            <w:pPr>
              <w:jc w:val="center"/>
            </w:pPr>
            <w:r>
              <w:rPr>
                <w:sz w:val="19"/>
              </w:rPr>
              <w:t>Workers</w:t>
            </w:r>
          </w:p>
        </w:tc>
        <w:tc>
          <w:tcPr>
            <w:tcW w:type="dxa" w:w="5102"/>
            <w:shd w:val="clear" w:color="auto" w:fill="EEF2FF"/>
          </w:tcPr>
          <w:p>
            <w:pPr>
              <w:jc w:val="center"/>
            </w:pPr>
            <w:r>
              <w:rPr>
                <w:sz w:val="19"/>
              </w:rPr>
              <w:t>2</w:t>
            </w:r>
          </w:p>
        </w:tc>
      </w:tr>
      <w:tr>
        <w:tc>
          <w:tcPr>
            <w:tcW w:type="dxa" w:w="3969"/>
          </w:tcPr>
          <w:p>
            <w:pPr>
              <w:jc w:val="center"/>
            </w:pPr>
            <w:r>
              <w:rPr>
                <w:sz w:val="19"/>
              </w:rPr>
              <w:t>Seed</w:t>
            </w:r>
          </w:p>
        </w:tc>
        <w:tc>
          <w:tcPr>
            <w:tcW w:type="dxa" w:w="5102"/>
          </w:tcPr>
          <w:p>
            <w:pPr>
              <w:jc w:val="center"/>
            </w:pPr>
            <w:r>
              <w:rPr>
                <w:sz w:val="19"/>
              </w:rPr>
              <w:t>42</w:t>
            </w:r>
          </w:p>
        </w:tc>
      </w:tr>
    </w:tbl>
    <w:p/>
    <w:p>
      <w:pPr>
        <w:spacing w:after="80"/>
        <w:ind w:left="340"/>
      </w:pPr>
      <w:r>
        <w:rPr>
          <w:i/>
          <w:color w:val="444488"/>
          <w:sz w:val="19"/>
        </w:rPr>
        <w:t>Table 2. YOLOv8n training configuration (from train_e1_standalone.py).</w:t>
      </w:r>
    </w:p>
    <w:p>
      <w:pPr>
        <w:pStyle w:val="Heading2"/>
        <w:spacing w:before="160" w:after="80"/>
      </w:pPr>
      <w:r>
        <w:t>4.3 Stage 2 — Scene Classification (EfficientNet-B0)</w:t>
      </w:r>
    </w:p>
    <w:p>
      <w:pPr>
        <w:spacing w:after="120"/>
      </w:pPr>
      <w:r>
        <w:rPr>
          <w:b w:val="0"/>
          <w:i w:val="0"/>
          <w:sz w:val="22"/>
        </w:rPr>
        <w:t>To supplement YOLO on water-pollution detection — where area coverage is often low and bounding boxes may be missed — we train an EfficientNet-B0 [Tan &amp; Le, 2019] scene classifier on full images. Classes: WATER, SMOKE, NEGATIVE.</w:t>
      </w:r>
    </w:p>
    <w:tbl>
      <w:tblPr>
        <w:tblStyle w:val="TableGrid"/>
        <w:tblW w:type="auto" w:w="0"/>
        <w:jc w:val="center"/>
        <w:tblLook w:firstColumn="1" w:firstRow="1" w:lastColumn="0" w:lastRow="0" w:noHBand="0" w:noVBand="1" w:val="04A0"/>
      </w:tblPr>
      <w:tblGrid>
        <w:gridCol w:w="4536"/>
        <w:gridCol w:w="4536"/>
      </w:tblGrid>
      <w:tr>
        <w:tc>
          <w:tcPr>
            <w:tcW w:type="dxa" w:w="3969"/>
            <w:shd w:val="clear" w:color="auto" w:fill="1A5276"/>
          </w:tcPr>
          <w:p>
            <w:pPr>
              <w:jc w:val="center"/>
            </w:pPr>
            <w:r>
              <w:rPr>
                <w:b/>
                <w:color w:val="FFFFFF"/>
                <w:sz w:val="19"/>
              </w:rPr>
              <w:t>Hyperparameter</w:t>
            </w:r>
          </w:p>
        </w:tc>
        <w:tc>
          <w:tcPr>
            <w:tcW w:type="dxa" w:w="5102"/>
            <w:shd w:val="clear" w:color="auto" w:fill="1A5276"/>
          </w:tcPr>
          <w:p>
            <w:pPr>
              <w:jc w:val="center"/>
            </w:pPr>
            <w:r>
              <w:rPr>
                <w:b/>
                <w:color w:val="FFFFFF"/>
                <w:sz w:val="19"/>
              </w:rPr>
              <w:t>Value</w:t>
            </w:r>
          </w:p>
        </w:tc>
      </w:tr>
      <w:tr>
        <w:tc>
          <w:tcPr>
            <w:tcW w:type="dxa" w:w="3969"/>
          </w:tcPr>
          <w:p>
            <w:pPr>
              <w:jc w:val="center"/>
            </w:pPr>
            <w:r>
              <w:rPr>
                <w:sz w:val="19"/>
              </w:rPr>
              <w:t>Base model</w:t>
            </w:r>
          </w:p>
        </w:tc>
        <w:tc>
          <w:tcPr>
            <w:tcW w:type="dxa" w:w="5102"/>
          </w:tcPr>
          <w:p>
            <w:pPr>
              <w:jc w:val="center"/>
            </w:pPr>
            <w:r>
              <w:rPr>
                <w:sz w:val="19"/>
              </w:rPr>
              <w:t>EfficientNet-B0 (ImageNet1K pretrained)</w:t>
            </w:r>
          </w:p>
        </w:tc>
      </w:tr>
      <w:tr>
        <w:tc>
          <w:tcPr>
            <w:tcW w:type="dxa" w:w="3969"/>
            <w:shd w:val="clear" w:color="auto" w:fill="EEF2FF"/>
          </w:tcPr>
          <w:p>
            <w:pPr>
              <w:jc w:val="center"/>
            </w:pPr>
            <w:r>
              <w:rPr>
                <w:sz w:val="19"/>
              </w:rPr>
              <w:t>Epochs</w:t>
            </w:r>
          </w:p>
        </w:tc>
        <w:tc>
          <w:tcPr>
            <w:tcW w:type="dxa" w:w="5102"/>
            <w:shd w:val="clear" w:color="auto" w:fill="EEF2FF"/>
          </w:tcPr>
          <w:p>
            <w:pPr>
              <w:jc w:val="center"/>
            </w:pPr>
            <w:r>
              <w:rPr>
                <w:sz w:val="19"/>
              </w:rPr>
              <w:t>15</w:t>
            </w:r>
          </w:p>
        </w:tc>
      </w:tr>
      <w:tr>
        <w:tc>
          <w:tcPr>
            <w:tcW w:type="dxa" w:w="3969"/>
          </w:tcPr>
          <w:p>
            <w:pPr>
              <w:jc w:val="center"/>
            </w:pPr>
            <w:r>
              <w:rPr>
                <w:sz w:val="19"/>
              </w:rPr>
              <w:t>Batch size</w:t>
            </w:r>
          </w:p>
        </w:tc>
        <w:tc>
          <w:tcPr>
            <w:tcW w:type="dxa" w:w="5102"/>
          </w:tcPr>
          <w:p>
            <w:pPr>
              <w:jc w:val="center"/>
            </w:pPr>
            <w:r>
              <w:rPr>
                <w:sz w:val="19"/>
              </w:rPr>
              <w:t>16</w:t>
            </w:r>
          </w:p>
        </w:tc>
      </w:tr>
      <w:tr>
        <w:tc>
          <w:tcPr>
            <w:tcW w:type="dxa" w:w="3969"/>
            <w:shd w:val="clear" w:color="auto" w:fill="EEF2FF"/>
          </w:tcPr>
          <w:p>
            <w:pPr>
              <w:jc w:val="center"/>
            </w:pPr>
            <w:r>
              <w:rPr>
                <w:sz w:val="19"/>
              </w:rPr>
              <w:t>Optimiser</w:t>
            </w:r>
          </w:p>
        </w:tc>
        <w:tc>
          <w:tcPr>
            <w:tcW w:type="dxa" w:w="5102"/>
            <w:shd w:val="clear" w:color="auto" w:fill="EEF2FF"/>
          </w:tcPr>
          <w:p>
            <w:pPr>
              <w:jc w:val="center"/>
            </w:pPr>
            <w:r>
              <w:rPr>
                <w:sz w:val="19"/>
              </w:rPr>
              <w:t>AdamW (lr=1e-4, weight_decay=1e-4)</w:t>
            </w:r>
          </w:p>
        </w:tc>
      </w:tr>
      <w:tr>
        <w:tc>
          <w:tcPr>
            <w:tcW w:type="dxa" w:w="3969"/>
          </w:tcPr>
          <w:p>
            <w:pPr>
              <w:jc w:val="center"/>
            </w:pPr>
            <w:r>
              <w:rPr>
                <w:sz w:val="19"/>
              </w:rPr>
              <w:t>Scheduler</w:t>
            </w:r>
          </w:p>
        </w:tc>
        <w:tc>
          <w:tcPr>
            <w:tcW w:type="dxa" w:w="5102"/>
          </w:tcPr>
          <w:p>
            <w:pPr>
              <w:jc w:val="center"/>
            </w:pPr>
            <w:r>
              <w:rPr>
                <w:sz w:val="19"/>
              </w:rPr>
              <w:t>CosineAnnealingLR</w:t>
            </w:r>
          </w:p>
        </w:tc>
      </w:tr>
      <w:tr>
        <w:tc>
          <w:tcPr>
            <w:tcW w:type="dxa" w:w="3969"/>
            <w:shd w:val="clear" w:color="auto" w:fill="EEF2FF"/>
          </w:tcPr>
          <w:p>
            <w:pPr>
              <w:jc w:val="center"/>
            </w:pPr>
            <w:r>
              <w:rPr>
                <w:sz w:val="19"/>
              </w:rPr>
              <w:t>Val split</w:t>
            </w:r>
          </w:p>
        </w:tc>
        <w:tc>
          <w:tcPr>
            <w:tcW w:type="dxa" w:w="5102"/>
            <w:shd w:val="clear" w:color="auto" w:fill="EEF2FF"/>
          </w:tcPr>
          <w:p>
            <w:pPr>
              <w:jc w:val="center"/>
            </w:pPr>
            <w:r>
              <w:rPr>
                <w:sz w:val="19"/>
              </w:rPr>
              <w:t>15% (auto-split from train)</w:t>
            </w:r>
          </w:p>
        </w:tc>
      </w:tr>
      <w:tr>
        <w:tc>
          <w:tcPr>
            <w:tcW w:type="dxa" w:w="3969"/>
          </w:tcPr>
          <w:p>
            <w:pPr>
              <w:jc w:val="center"/>
            </w:pPr>
            <w:r>
              <w:rPr>
                <w:sz w:val="19"/>
              </w:rPr>
              <w:t>Input size</w:t>
            </w:r>
          </w:p>
        </w:tc>
        <w:tc>
          <w:tcPr>
            <w:tcW w:type="dxa" w:w="5102"/>
          </w:tcPr>
          <w:p>
            <w:pPr>
              <w:jc w:val="center"/>
            </w:pPr>
            <w:r>
              <w:rPr>
                <w:sz w:val="19"/>
              </w:rPr>
              <w:t>224 × 224</w:t>
            </w:r>
          </w:p>
        </w:tc>
      </w:tr>
      <w:tr>
        <w:tc>
          <w:tcPr>
            <w:tcW w:type="dxa" w:w="3969"/>
            <w:shd w:val="clear" w:color="auto" w:fill="EEF2FF"/>
          </w:tcPr>
          <w:p>
            <w:pPr>
              <w:jc w:val="center"/>
            </w:pPr>
            <w:r>
              <w:rPr>
                <w:sz w:val="19"/>
              </w:rPr>
              <w:t>Scene threshold</w:t>
            </w:r>
          </w:p>
        </w:tc>
        <w:tc>
          <w:tcPr>
            <w:tcW w:type="dxa" w:w="5102"/>
            <w:shd w:val="clear" w:color="auto" w:fill="EEF2FF"/>
          </w:tcPr>
          <w:p>
            <w:pPr>
              <w:jc w:val="center"/>
            </w:pPr>
            <w:r>
              <w:rPr>
                <w:sz w:val="19"/>
              </w:rPr>
              <w:t>0.45</w:t>
            </w:r>
          </w:p>
        </w:tc>
      </w:tr>
    </w:tbl>
    <w:p/>
    <w:p>
      <w:pPr>
        <w:spacing w:after="80"/>
        <w:ind w:left="340"/>
      </w:pPr>
      <w:r>
        <w:rPr>
          <w:i/>
          <w:color w:val="444488"/>
          <w:sz w:val="19"/>
        </w:rPr>
        <w:t>Table 3. Scene classifier training configuration (from train_scene_classifier.py).</w:t>
      </w:r>
    </w:p>
    <w:p>
      <w:pPr>
        <w:spacing w:after="120"/>
      </w:pPr>
      <w:r>
        <w:rPr>
          <w:b w:val="0"/>
          <w:i w:val="0"/>
          <w:sz w:val="22"/>
        </w:rPr>
        <w:t>Evidence-gating merging rule: Scene classifier output P(WATER|image) supplements Stage 1 ONLY when Stage 1 has detected ≥ 1 bounding box. This prevents false positives from scene-level decisions in the absence of detection evidence.</w:t>
      </w:r>
    </w:p>
    <w:p>
      <w:pPr>
        <w:pStyle w:val="Heading2"/>
        <w:spacing w:before="160" w:after="80"/>
      </w:pPr>
      <w:r>
        <w:t>4.4 Stage 3 — Trash Subtype Classification (EfficientNet-B0)</w:t>
      </w:r>
    </w:p>
    <w:p>
      <w:pPr>
        <w:spacing w:after="120"/>
      </w:pPr>
      <w:r>
        <w:rPr>
          <w:b w:val="0"/>
          <w:i w:val="0"/>
          <w:sz w:val="22"/>
        </w:rPr>
        <w:t>For each bounding box classified as TRASH by Stage 1, we crop the region and run a second EfficientNet-B0 classifier for fine-grained subtype recognition across seven categories: CONSTRUCTION, ELECTRONIC, HAZARDOUS, HOUSEHOLD, MEDICAL, ORGANIC, RECYCLABLE.</w:t>
      </w:r>
    </w:p>
    <w:tbl>
      <w:tblPr>
        <w:tblStyle w:val="TableGrid"/>
        <w:tblW w:type="auto" w:w="0"/>
        <w:jc w:val="center"/>
        <w:tblLook w:firstColumn="1" w:firstRow="1" w:lastColumn="0" w:lastRow="0" w:noHBand="0" w:noVBand="1" w:val="04A0"/>
      </w:tblPr>
      <w:tblGrid>
        <w:gridCol w:w="4536"/>
        <w:gridCol w:w="4536"/>
      </w:tblGrid>
      <w:tr>
        <w:tc>
          <w:tcPr>
            <w:tcW w:type="dxa" w:w="3969"/>
            <w:shd w:val="clear" w:color="auto" w:fill="1A5276"/>
          </w:tcPr>
          <w:p>
            <w:pPr>
              <w:jc w:val="center"/>
            </w:pPr>
            <w:r>
              <w:rPr>
                <w:b/>
                <w:color w:val="FFFFFF"/>
                <w:sz w:val="19"/>
              </w:rPr>
              <w:t>Hyperparameter</w:t>
            </w:r>
          </w:p>
        </w:tc>
        <w:tc>
          <w:tcPr>
            <w:tcW w:type="dxa" w:w="5102"/>
            <w:shd w:val="clear" w:color="auto" w:fill="1A5276"/>
          </w:tcPr>
          <w:p>
            <w:pPr>
              <w:jc w:val="center"/>
            </w:pPr>
            <w:r>
              <w:rPr>
                <w:b/>
                <w:color w:val="FFFFFF"/>
                <w:sz w:val="19"/>
              </w:rPr>
              <w:t>Value</w:t>
            </w:r>
          </w:p>
        </w:tc>
      </w:tr>
      <w:tr>
        <w:tc>
          <w:tcPr>
            <w:tcW w:type="dxa" w:w="3969"/>
          </w:tcPr>
          <w:p>
            <w:pPr>
              <w:jc w:val="center"/>
            </w:pPr>
            <w:r>
              <w:rPr>
                <w:sz w:val="19"/>
              </w:rPr>
              <w:t>Base model</w:t>
            </w:r>
          </w:p>
        </w:tc>
        <w:tc>
          <w:tcPr>
            <w:tcW w:type="dxa" w:w="5102"/>
          </w:tcPr>
          <w:p>
            <w:pPr>
              <w:jc w:val="center"/>
            </w:pPr>
            <w:r>
              <w:rPr>
                <w:sz w:val="19"/>
              </w:rPr>
              <w:t>EfficientNet-B0 (ImageNet1K pretrained)</w:t>
            </w:r>
          </w:p>
        </w:tc>
      </w:tr>
      <w:tr>
        <w:tc>
          <w:tcPr>
            <w:tcW w:type="dxa" w:w="3969"/>
            <w:shd w:val="clear" w:color="auto" w:fill="EEF2FF"/>
          </w:tcPr>
          <w:p>
            <w:pPr>
              <w:jc w:val="center"/>
            </w:pPr>
            <w:r>
              <w:rPr>
                <w:sz w:val="19"/>
              </w:rPr>
              <w:t>Epochs</w:t>
            </w:r>
          </w:p>
        </w:tc>
        <w:tc>
          <w:tcPr>
            <w:tcW w:type="dxa" w:w="5102"/>
            <w:shd w:val="clear" w:color="auto" w:fill="EEF2FF"/>
          </w:tcPr>
          <w:p>
            <w:pPr>
              <w:jc w:val="center"/>
            </w:pPr>
            <w:r>
              <w:rPr>
                <w:sz w:val="19"/>
              </w:rPr>
              <w:t>100</w:t>
            </w:r>
          </w:p>
        </w:tc>
      </w:tr>
      <w:tr>
        <w:tc>
          <w:tcPr>
            <w:tcW w:type="dxa" w:w="3969"/>
          </w:tcPr>
          <w:p>
            <w:pPr>
              <w:jc w:val="center"/>
            </w:pPr>
            <w:r>
              <w:rPr>
                <w:sz w:val="19"/>
              </w:rPr>
              <w:t>Batch size</w:t>
            </w:r>
          </w:p>
        </w:tc>
        <w:tc>
          <w:tcPr>
            <w:tcW w:type="dxa" w:w="5102"/>
          </w:tcPr>
          <w:p>
            <w:pPr>
              <w:jc w:val="center"/>
            </w:pPr>
            <w:r>
              <w:rPr>
                <w:sz w:val="19"/>
              </w:rPr>
              <w:t>32</w:t>
            </w:r>
          </w:p>
        </w:tc>
      </w:tr>
      <w:tr>
        <w:tc>
          <w:tcPr>
            <w:tcW w:type="dxa" w:w="3969"/>
            <w:shd w:val="clear" w:color="auto" w:fill="EEF2FF"/>
          </w:tcPr>
          <w:p>
            <w:pPr>
              <w:jc w:val="center"/>
            </w:pPr>
            <w:r>
              <w:rPr>
                <w:sz w:val="19"/>
              </w:rPr>
              <w:t>Optimiser</w:t>
            </w:r>
          </w:p>
        </w:tc>
        <w:tc>
          <w:tcPr>
            <w:tcW w:type="dxa" w:w="5102"/>
            <w:shd w:val="clear" w:color="auto" w:fill="EEF2FF"/>
          </w:tcPr>
          <w:p>
            <w:pPr>
              <w:jc w:val="center"/>
            </w:pPr>
            <w:r>
              <w:rPr>
                <w:sz w:val="19"/>
              </w:rPr>
              <w:t>AdamW (lr=1e-3, weight_decay=1e-4)</w:t>
            </w:r>
          </w:p>
        </w:tc>
      </w:tr>
      <w:tr>
        <w:tc>
          <w:tcPr>
            <w:tcW w:type="dxa" w:w="3969"/>
          </w:tcPr>
          <w:p>
            <w:pPr>
              <w:jc w:val="center"/>
            </w:pPr>
            <w:r>
              <w:rPr>
                <w:sz w:val="19"/>
              </w:rPr>
              <w:t>Scheduler</w:t>
            </w:r>
          </w:p>
        </w:tc>
        <w:tc>
          <w:tcPr>
            <w:tcW w:type="dxa" w:w="5102"/>
          </w:tcPr>
          <w:p>
            <w:pPr>
              <w:jc w:val="center"/>
            </w:pPr>
            <w:r>
              <w:rPr>
                <w:sz w:val="19"/>
              </w:rPr>
              <w:t>CosineAnnealingLR</w:t>
            </w:r>
          </w:p>
        </w:tc>
      </w:tr>
      <w:tr>
        <w:tc>
          <w:tcPr>
            <w:tcW w:type="dxa" w:w="3969"/>
            <w:shd w:val="clear" w:color="auto" w:fill="EEF2FF"/>
          </w:tcPr>
          <w:p>
            <w:pPr>
              <w:jc w:val="center"/>
            </w:pPr>
            <w:r>
              <w:rPr>
                <w:sz w:val="19"/>
              </w:rPr>
              <w:t>Confidence threshold</w:t>
            </w:r>
          </w:p>
        </w:tc>
        <w:tc>
          <w:tcPr>
            <w:tcW w:type="dxa" w:w="5102"/>
            <w:shd w:val="clear" w:color="auto" w:fill="EEF2FF"/>
          </w:tcPr>
          <w:p>
            <w:pPr>
              <w:jc w:val="center"/>
            </w:pPr>
            <w:r>
              <w:rPr>
                <w:sz w:val="19"/>
              </w:rPr>
              <w:t>0.40</w:t>
            </w:r>
          </w:p>
        </w:tc>
      </w:tr>
      <w:tr>
        <w:tc>
          <w:tcPr>
            <w:tcW w:type="dxa" w:w="3969"/>
          </w:tcPr>
          <w:p>
            <w:pPr>
              <w:jc w:val="center"/>
            </w:pPr>
            <w:r>
              <w:rPr>
                <w:sz w:val="19"/>
              </w:rPr>
              <w:t>Input size</w:t>
            </w:r>
          </w:p>
        </w:tc>
        <w:tc>
          <w:tcPr>
            <w:tcW w:type="dxa" w:w="5102"/>
          </w:tcPr>
          <w:p>
            <w:pPr>
              <w:jc w:val="center"/>
            </w:pPr>
            <w:r>
              <w:rPr>
                <w:sz w:val="19"/>
              </w:rPr>
              <w:t>224 × 224</w:t>
            </w:r>
          </w:p>
        </w:tc>
      </w:tr>
    </w:tbl>
    <w:p/>
    <w:p>
      <w:pPr>
        <w:spacing w:after="80"/>
        <w:ind w:left="340"/>
      </w:pPr>
      <w:r>
        <w:rPr>
          <w:i/>
          <w:color w:val="444488"/>
          <w:sz w:val="19"/>
        </w:rPr>
        <w:t>Table 4. Trash subtype classifier configuration (from train_trash_subtype_classifier.py).</w:t>
      </w:r>
    </w:p>
    <w:p>
      <w:pPr>
        <w:pStyle w:val="Heading2"/>
        <w:spacing w:before="160" w:after="80"/>
      </w:pPr>
      <w:r>
        <w:t>4.5 Pollution Coverage Ratio (PCR)</w:t>
      </w:r>
    </w:p>
    <w:p>
      <w:pPr>
        <w:spacing w:after="120"/>
      </w:pPr>
      <w:r>
        <w:rPr>
          <w:b w:val="0"/>
          <w:i w:val="0"/>
          <w:sz w:val="22"/>
        </w:rPr>
        <w:t>We introduce the Pollution Coverage Ratio as a continuous pollution-extent metric:</w:t>
      </w:r>
    </w:p>
    <w:p>
      <w:pPr>
        <w:spacing w:after="120"/>
        <w:ind w:left="454"/>
      </w:pPr>
      <w:r>
        <w:rPr>
          <w:b w:val="0"/>
          <w:i w:val="0"/>
          <w:sz w:val="22"/>
        </w:rPr>
        <w:t>PCR  =  Σᵢ (Aᵢ / A_image)</w:t>
      </w:r>
    </w:p>
    <w:p>
      <w:pPr>
        <w:spacing w:after="120"/>
      </w:pPr>
      <w:r>
        <w:rPr>
          <w:b w:val="0"/>
          <w:i w:val="0"/>
          <w:sz w:val="22"/>
        </w:rPr>
        <w:t>where Aᵢ is the pixel area of the i-th detected bounding box and A_image is the total image area. PCR maps to four actionable severity bands:</w:t>
      </w:r>
    </w:p>
    <w:tbl>
      <w:tblPr>
        <w:tblStyle w:val="TableGrid"/>
        <w:tblW w:type="auto" w:w="0"/>
        <w:jc w:val="center"/>
        <w:tblLook w:firstColumn="1" w:firstRow="1" w:lastColumn="0" w:lastRow="0" w:noHBand="0" w:noVBand="1" w:val="04A0"/>
      </w:tblPr>
      <w:tblGrid>
        <w:gridCol w:w="3024"/>
        <w:gridCol w:w="3024"/>
        <w:gridCol w:w="3024"/>
      </w:tblGrid>
      <w:tr>
        <w:tc>
          <w:tcPr>
            <w:tcW w:type="dxa" w:w="2268"/>
            <w:shd w:val="clear" w:color="auto" w:fill="145A32"/>
          </w:tcPr>
          <w:p>
            <w:pPr>
              <w:jc w:val="center"/>
            </w:pPr>
            <w:r>
              <w:rPr>
                <w:b/>
                <w:color w:val="FFFFFF"/>
                <w:sz w:val="19"/>
              </w:rPr>
              <w:t>Band</w:t>
            </w:r>
          </w:p>
        </w:tc>
        <w:tc>
          <w:tcPr>
            <w:tcW w:type="dxa" w:w="2835"/>
            <w:shd w:val="clear" w:color="auto" w:fill="145A32"/>
          </w:tcPr>
          <w:p>
            <w:pPr>
              <w:jc w:val="center"/>
            </w:pPr>
            <w:r>
              <w:rPr>
                <w:b/>
                <w:color w:val="FFFFFF"/>
                <w:sz w:val="19"/>
              </w:rPr>
              <w:t>PCR Range</w:t>
            </w:r>
          </w:p>
        </w:tc>
        <w:tc>
          <w:tcPr>
            <w:tcW w:type="dxa" w:w="3969"/>
            <w:shd w:val="clear" w:color="auto" w:fill="145A32"/>
          </w:tcPr>
          <w:p>
            <w:pPr>
              <w:jc w:val="center"/>
            </w:pPr>
            <w:r>
              <w:rPr>
                <w:b/>
                <w:color w:val="FFFFFF"/>
                <w:sz w:val="19"/>
              </w:rPr>
              <w:t>Interpretation</w:t>
            </w:r>
          </w:p>
        </w:tc>
      </w:tr>
      <w:tr>
        <w:tc>
          <w:tcPr>
            <w:tcW w:type="dxa" w:w="2268"/>
          </w:tcPr>
          <w:p>
            <w:pPr>
              <w:jc w:val="center"/>
            </w:pPr>
            <w:r>
              <w:rPr>
                <w:sz w:val="19"/>
              </w:rPr>
              <w:t>LOW</w:t>
            </w:r>
          </w:p>
        </w:tc>
        <w:tc>
          <w:tcPr>
            <w:tcW w:type="dxa" w:w="2835"/>
          </w:tcPr>
          <w:p>
            <w:pPr>
              <w:jc w:val="center"/>
            </w:pPr>
            <w:r>
              <w:rPr>
                <w:sz w:val="19"/>
              </w:rPr>
              <w:t>PCR &lt; 0.05</w:t>
            </w:r>
          </w:p>
        </w:tc>
        <w:tc>
          <w:tcPr>
            <w:tcW w:type="dxa" w:w="3969"/>
          </w:tcPr>
          <w:p>
            <w:pPr>
              <w:jc w:val="center"/>
            </w:pPr>
            <w:r>
              <w:rPr>
                <w:sz w:val="19"/>
              </w:rPr>
              <w:t>Isolated / minor pollution</w:t>
            </w:r>
          </w:p>
        </w:tc>
      </w:tr>
      <w:tr>
        <w:tc>
          <w:tcPr>
            <w:tcW w:type="dxa" w:w="2268"/>
            <w:shd w:val="clear" w:color="auto" w:fill="EEF2FF"/>
          </w:tcPr>
          <w:p>
            <w:pPr>
              <w:jc w:val="center"/>
            </w:pPr>
            <w:r>
              <w:rPr>
                <w:sz w:val="19"/>
              </w:rPr>
              <w:t>MEDIUM</w:t>
            </w:r>
          </w:p>
        </w:tc>
        <w:tc>
          <w:tcPr>
            <w:tcW w:type="dxa" w:w="2835"/>
            <w:shd w:val="clear" w:color="auto" w:fill="EEF2FF"/>
          </w:tcPr>
          <w:p>
            <w:pPr>
              <w:jc w:val="center"/>
            </w:pPr>
            <w:r>
              <w:rPr>
                <w:sz w:val="19"/>
              </w:rPr>
              <w:t>0.05 ≤ PCR &lt; 0.15</w:t>
            </w:r>
          </w:p>
        </w:tc>
        <w:tc>
          <w:tcPr>
            <w:tcW w:type="dxa" w:w="3969"/>
            <w:shd w:val="clear" w:color="auto" w:fill="EEF2FF"/>
          </w:tcPr>
          <w:p>
            <w:pPr>
              <w:jc w:val="center"/>
            </w:pPr>
            <w:r>
              <w:rPr>
                <w:sz w:val="19"/>
              </w:rPr>
              <w:t>Moderate local pollution</w:t>
            </w:r>
          </w:p>
        </w:tc>
      </w:tr>
      <w:tr>
        <w:tc>
          <w:tcPr>
            <w:tcW w:type="dxa" w:w="2268"/>
          </w:tcPr>
          <w:p>
            <w:pPr>
              <w:jc w:val="center"/>
            </w:pPr>
            <w:r>
              <w:rPr>
                <w:sz w:val="19"/>
              </w:rPr>
              <w:t>HIGH</w:t>
            </w:r>
          </w:p>
        </w:tc>
        <w:tc>
          <w:tcPr>
            <w:tcW w:type="dxa" w:w="2835"/>
          </w:tcPr>
          <w:p>
            <w:pPr>
              <w:jc w:val="center"/>
            </w:pPr>
            <w:r>
              <w:rPr>
                <w:sz w:val="19"/>
              </w:rPr>
              <w:t>0.15 ≤ PCR &lt; 0.40</w:t>
            </w:r>
          </w:p>
        </w:tc>
        <w:tc>
          <w:tcPr>
            <w:tcW w:type="dxa" w:w="3969"/>
          </w:tcPr>
          <w:p>
            <w:pPr>
              <w:jc w:val="center"/>
            </w:pPr>
            <w:r>
              <w:rPr>
                <w:sz w:val="19"/>
              </w:rPr>
              <w:t>Widespread contamination</w:t>
            </w:r>
          </w:p>
        </w:tc>
      </w:tr>
      <w:tr>
        <w:tc>
          <w:tcPr>
            <w:tcW w:type="dxa" w:w="2268"/>
            <w:shd w:val="clear" w:color="auto" w:fill="EEF2FF"/>
          </w:tcPr>
          <w:p>
            <w:pPr>
              <w:jc w:val="center"/>
            </w:pPr>
            <w:r>
              <w:rPr>
                <w:sz w:val="19"/>
              </w:rPr>
              <w:t>CRITICAL</w:t>
            </w:r>
          </w:p>
        </w:tc>
        <w:tc>
          <w:tcPr>
            <w:tcW w:type="dxa" w:w="2835"/>
            <w:shd w:val="clear" w:color="auto" w:fill="EEF2FF"/>
          </w:tcPr>
          <w:p>
            <w:pPr>
              <w:jc w:val="center"/>
            </w:pPr>
            <w:r>
              <w:rPr>
                <w:sz w:val="19"/>
              </w:rPr>
              <w:t>PCR ≥ 0.40</w:t>
            </w:r>
          </w:p>
        </w:tc>
        <w:tc>
          <w:tcPr>
            <w:tcW w:type="dxa" w:w="3969"/>
            <w:shd w:val="clear" w:color="auto" w:fill="EEF2FF"/>
          </w:tcPr>
          <w:p>
            <w:pPr>
              <w:jc w:val="center"/>
            </w:pPr>
            <w:r>
              <w:rPr>
                <w:sz w:val="19"/>
              </w:rPr>
              <w:t>Severe; urgent response needed</w:t>
            </w:r>
          </w:p>
        </w:tc>
      </w:tr>
    </w:tbl>
    <w:p/>
    <w:p>
      <w:pPr>
        <w:spacing w:after="80"/>
        <w:ind w:left="340"/>
      </w:pPr>
      <w:r>
        <w:rPr>
          <w:i/>
          <w:color w:val="444488"/>
          <w:sz w:val="19"/>
        </w:rPr>
        <w:t>Table 5. PCR severity bands (BR-AI-003 v1, from severity_estimator.py).</w:t>
      </w:r>
    </w:p>
    <w:p>
      <w:pPr>
        <w:pStyle w:val="Heading2"/>
        <w:spacing w:before="160" w:after="80"/>
      </w:pPr>
      <w:r>
        <w:t>4.6 Action Recommendation</w:t>
      </w:r>
    </w:p>
    <w:tbl>
      <w:tblPr>
        <w:tblStyle w:val="TableGrid"/>
        <w:tblW w:type="auto" w:w="0"/>
        <w:jc w:val="center"/>
        <w:tblLook w:firstColumn="1" w:firstRow="1" w:lastColumn="0" w:lastRow="0" w:noHBand="0" w:noVBand="1" w:val="04A0"/>
      </w:tblPr>
      <w:tblGrid>
        <w:gridCol w:w="3024"/>
        <w:gridCol w:w="3024"/>
        <w:gridCol w:w="3024"/>
      </w:tblGrid>
      <w:tr>
        <w:tc>
          <w:tcPr>
            <w:tcW w:type="dxa" w:w="2551"/>
            <w:shd w:val="clear" w:color="auto" w:fill="145A32"/>
          </w:tcPr>
          <w:p>
            <w:pPr>
              <w:jc w:val="center"/>
            </w:pPr>
            <w:r>
              <w:rPr>
                <w:b/>
                <w:color w:val="FFFFFF"/>
                <w:sz w:val="19"/>
              </w:rPr>
              <w:t>Aggregate Confidence</w:t>
            </w:r>
          </w:p>
        </w:tc>
        <w:tc>
          <w:tcPr>
            <w:tcW w:type="dxa" w:w="2268"/>
            <w:shd w:val="clear" w:color="auto" w:fill="145A32"/>
          </w:tcPr>
          <w:p>
            <w:pPr>
              <w:jc w:val="center"/>
            </w:pPr>
            <w:r>
              <w:rPr>
                <w:b/>
                <w:color w:val="FFFFFF"/>
                <w:sz w:val="19"/>
              </w:rPr>
              <w:t>Action</w:t>
            </w:r>
          </w:p>
        </w:tc>
        <w:tc>
          <w:tcPr>
            <w:tcW w:type="dxa" w:w="4252"/>
            <w:shd w:val="clear" w:color="auto" w:fill="145A32"/>
          </w:tcPr>
          <w:p>
            <w:pPr>
              <w:jc w:val="center"/>
            </w:pPr>
            <w:r>
              <w:rPr>
                <w:b/>
                <w:color w:val="FFFFFF"/>
                <w:sz w:val="19"/>
              </w:rPr>
              <w:t>Meaning</w:t>
            </w:r>
          </w:p>
        </w:tc>
      </w:tr>
      <w:tr>
        <w:tc>
          <w:tcPr>
            <w:tcW w:type="dxa" w:w="2551"/>
          </w:tcPr>
          <w:p>
            <w:pPr>
              <w:jc w:val="center"/>
            </w:pPr>
            <w:r>
              <w:rPr>
                <w:sz w:val="19"/>
              </w:rPr>
              <w:t>≥ 0.80</w:t>
            </w:r>
          </w:p>
        </w:tc>
        <w:tc>
          <w:tcPr>
            <w:tcW w:type="dxa" w:w="2268"/>
          </w:tcPr>
          <w:p>
            <w:pPr>
              <w:jc w:val="center"/>
            </w:pPr>
            <w:r>
              <w:rPr>
                <w:sz w:val="19"/>
              </w:rPr>
              <w:t>AUTO_FILL</w:t>
            </w:r>
          </w:p>
        </w:tc>
        <w:tc>
          <w:tcPr>
            <w:tcW w:type="dxa" w:w="4252"/>
          </w:tcPr>
          <w:p>
            <w:pPr>
              <w:jc w:val="center"/>
            </w:pPr>
            <w:r>
              <w:rPr>
                <w:sz w:val="19"/>
              </w:rPr>
              <w:t>System auto-populates report field</w:t>
            </w:r>
          </w:p>
        </w:tc>
      </w:tr>
      <w:tr>
        <w:tc>
          <w:tcPr>
            <w:tcW w:type="dxa" w:w="2551"/>
            <w:shd w:val="clear" w:color="auto" w:fill="EEF2FF"/>
          </w:tcPr>
          <w:p>
            <w:pPr>
              <w:jc w:val="center"/>
            </w:pPr>
            <w:r>
              <w:rPr>
                <w:sz w:val="19"/>
              </w:rPr>
              <w:t>0.50 – 0.79</w:t>
            </w:r>
          </w:p>
        </w:tc>
        <w:tc>
          <w:tcPr>
            <w:tcW w:type="dxa" w:w="2268"/>
            <w:shd w:val="clear" w:color="auto" w:fill="EEF2FF"/>
          </w:tcPr>
          <w:p>
            <w:pPr>
              <w:jc w:val="center"/>
            </w:pPr>
            <w:r>
              <w:rPr>
                <w:sz w:val="19"/>
              </w:rPr>
              <w:t>SUGGEST</w:t>
            </w:r>
          </w:p>
        </w:tc>
        <w:tc>
          <w:tcPr>
            <w:tcW w:type="dxa" w:w="4252"/>
            <w:shd w:val="clear" w:color="auto" w:fill="EEF2FF"/>
          </w:tcPr>
          <w:p>
            <w:pPr>
              <w:jc w:val="center"/>
            </w:pPr>
            <w:r>
              <w:rPr>
                <w:sz w:val="19"/>
              </w:rPr>
              <w:t>System suggests; user confirms</w:t>
            </w:r>
          </w:p>
        </w:tc>
      </w:tr>
      <w:tr>
        <w:tc>
          <w:tcPr>
            <w:tcW w:type="dxa" w:w="2551"/>
          </w:tcPr>
          <w:p>
            <w:pPr>
              <w:jc w:val="center"/>
            </w:pPr>
            <w:r>
              <w:rPr>
                <w:sz w:val="19"/>
              </w:rPr>
              <w:t>&lt; 0.50</w:t>
            </w:r>
          </w:p>
        </w:tc>
        <w:tc>
          <w:tcPr>
            <w:tcW w:type="dxa" w:w="2268"/>
          </w:tcPr>
          <w:p>
            <w:pPr>
              <w:jc w:val="center"/>
            </w:pPr>
            <w:r>
              <w:rPr>
                <w:sz w:val="19"/>
              </w:rPr>
              <w:t>KEEP_USER_CHOICE</w:t>
            </w:r>
          </w:p>
        </w:tc>
        <w:tc>
          <w:tcPr>
            <w:tcW w:type="dxa" w:w="4252"/>
          </w:tcPr>
          <w:p>
            <w:pPr>
              <w:jc w:val="center"/>
            </w:pPr>
            <w:r>
              <w:rPr>
                <w:sz w:val="19"/>
              </w:rPr>
              <w:t>Defers fully to user</w:t>
            </w:r>
          </w:p>
        </w:tc>
      </w:tr>
    </w:tbl>
    <w:p/>
    <w:p>
      <w:pPr>
        <w:spacing w:after="80"/>
        <w:ind w:left="340"/>
      </w:pPr>
      <w:r>
        <w:rPr>
          <w:i/>
          <w:color w:val="444488"/>
          <w:sz w:val="19"/>
        </w:rPr>
        <w:t>Table 6. Action recommendation thresholds (from app/config.py).</w:t>
      </w:r>
    </w:p>
    <w:p>
      <w:pPr>
        <w:pStyle w:val="Heading2"/>
        <w:spacing w:before="160" w:after="80"/>
      </w:pPr>
      <w:r>
        <w:t>4.7 Image Relevance Classification</w:t>
      </w:r>
    </w:p>
    <w:tbl>
      <w:tblPr>
        <w:tblStyle w:val="TableGrid"/>
        <w:tblW w:type="auto" w:w="0"/>
        <w:jc w:val="center"/>
        <w:tblLook w:firstColumn="1" w:firstRow="1" w:lastColumn="0" w:lastRow="0" w:noHBand="0" w:noVBand="1" w:val="04A0"/>
      </w:tblPr>
      <w:tblGrid>
        <w:gridCol w:w="4536"/>
        <w:gridCol w:w="4536"/>
      </w:tblGrid>
      <w:tr>
        <w:tc>
          <w:tcPr>
            <w:tcW w:type="dxa" w:w="3402"/>
            <w:shd w:val="clear" w:color="auto" w:fill="145A32"/>
          </w:tcPr>
          <w:p>
            <w:pPr>
              <w:jc w:val="center"/>
            </w:pPr>
            <w:r>
              <w:rPr>
                <w:b/>
                <w:color w:val="FFFFFF"/>
                <w:sz w:val="19"/>
              </w:rPr>
              <w:t>Tier</w:t>
            </w:r>
          </w:p>
        </w:tc>
        <w:tc>
          <w:tcPr>
            <w:tcW w:type="dxa" w:w="5669"/>
            <w:shd w:val="clear" w:color="auto" w:fill="145A32"/>
          </w:tcPr>
          <w:p>
            <w:pPr>
              <w:jc w:val="center"/>
            </w:pPr>
            <w:r>
              <w:rPr>
                <w:b/>
                <w:color w:val="FFFFFF"/>
                <w:sz w:val="19"/>
              </w:rPr>
              <w:t>Condition</w:t>
            </w:r>
          </w:p>
        </w:tc>
      </w:tr>
      <w:tr>
        <w:tc>
          <w:tcPr>
            <w:tcW w:type="dxa" w:w="3402"/>
          </w:tcPr>
          <w:p>
            <w:pPr>
              <w:jc w:val="center"/>
            </w:pPr>
            <w:r>
              <w:rPr>
                <w:sz w:val="19"/>
              </w:rPr>
              <w:t>POLLUTION_LIKELY</w:t>
            </w:r>
          </w:p>
        </w:tc>
        <w:tc>
          <w:tcPr>
            <w:tcW w:type="dxa" w:w="5669"/>
          </w:tcPr>
          <w:p>
            <w:pPr>
              <w:jc w:val="center"/>
            </w:pPr>
            <w:r>
              <w:rPr>
                <w:sz w:val="19"/>
              </w:rPr>
              <w:t>≥ 1 mapped-class box AND confidence ≥ 0.30</w:t>
            </w:r>
          </w:p>
        </w:tc>
      </w:tr>
      <w:tr>
        <w:tc>
          <w:tcPr>
            <w:tcW w:type="dxa" w:w="3402"/>
            <w:shd w:val="clear" w:color="auto" w:fill="EEF2FF"/>
          </w:tcPr>
          <w:p>
            <w:pPr>
              <w:jc w:val="center"/>
            </w:pPr>
            <w:r>
              <w:rPr>
                <w:sz w:val="19"/>
              </w:rPr>
              <w:t>UNCLEAR_NEED_MANUAL_REVIEW</w:t>
            </w:r>
          </w:p>
        </w:tc>
        <w:tc>
          <w:tcPr>
            <w:tcW w:type="dxa" w:w="5669"/>
            <w:shd w:val="clear" w:color="auto" w:fill="EEF2FF"/>
          </w:tcPr>
          <w:p>
            <w:pPr>
              <w:jc w:val="center"/>
            </w:pPr>
            <w:r>
              <w:rPr>
                <w:sz w:val="19"/>
              </w:rPr>
              <w:t>Boxes detected but low confidence or unmapped class</w:t>
            </w:r>
          </w:p>
        </w:tc>
      </w:tr>
      <w:tr>
        <w:tc>
          <w:tcPr>
            <w:tcW w:type="dxa" w:w="3402"/>
          </w:tcPr>
          <w:p>
            <w:pPr>
              <w:jc w:val="center"/>
            </w:pPr>
            <w:r>
              <w:rPr>
                <w:sz w:val="19"/>
              </w:rPr>
              <w:t>NOT_POLLUTION_OR_UNRELATED</w:t>
            </w:r>
          </w:p>
        </w:tc>
        <w:tc>
          <w:tcPr>
            <w:tcW w:type="dxa" w:w="5669"/>
          </w:tcPr>
          <w:p>
            <w:pPr>
              <w:jc w:val="center"/>
            </w:pPr>
            <w:r>
              <w:rPr>
                <w:sz w:val="19"/>
              </w:rPr>
              <w:t>No boxes detected</w:t>
            </w:r>
          </w:p>
        </w:tc>
      </w:tr>
    </w:tbl>
    <w:p/>
    <w:p>
      <w:pPr>
        <w:spacing w:after="80"/>
        <w:ind w:left="340"/>
      </w:pPr>
      <w:r>
        <w:rPr>
          <w:i/>
          <w:color w:val="444488"/>
          <w:sz w:val="19"/>
        </w:rPr>
        <w:t>Table 7. Image relevance tiers (from report_image_relevance.py).</w:t>
      </w:r>
    </w:p>
    <w:p/>
    <w:p>
      <w:pPr>
        <w:pStyle w:val="Heading1"/>
        <w:spacing w:before="280" w:after="80"/>
      </w:pPr>
      <w:r>
        <w:t>V. EXPERIMENTS</w:t>
      </w:r>
    </w:p>
    <w:p>
      <w:pPr>
        <w:pStyle w:val="Heading2"/>
        <w:spacing w:before="160" w:after="80"/>
      </w:pPr>
      <w:r>
        <w:t>5.1 Experimental Setup</w:t>
      </w:r>
    </w:p>
    <w:p>
      <w:pPr>
        <w:spacing w:after="120"/>
      </w:pPr>
      <w:r>
        <w:rPr>
          <w:b w:val="0"/>
          <w:i w:val="0"/>
          <w:sz w:val="22"/>
        </w:rPr>
        <w:t>All YOLO experiments are run on [hardware — e.g., NVIDIA T4 16 GB on Kaggle] with PyTorch [version] and Ultralytics [version]. EfficientNet classifiers are trained on [hardware]. All experiments evaluate on the same VPD-1 test split (15%, seed 42).</w:t>
      </w:r>
    </w:p>
    <w:p>
      <w:pPr>
        <w:spacing w:after="80"/>
        <w:ind w:left="454"/>
      </w:pPr>
      <w:r>
        <w:rPr>
          <w:i/>
          <w:color w:val="C00000"/>
          <w:sz w:val="20"/>
        </w:rPr>
        <w:t>[TODO] Điền hardware, PyTorch version, Ultralytics version từ Kaggle notebook output hoặc pip list</w:t>
      </w:r>
    </w:p>
    <w:p>
      <w:pPr>
        <w:pStyle w:val="Heading2"/>
        <w:spacing w:before="160" w:after="80"/>
      </w:pPr>
      <w:r>
        <w:t>5.2 Baselines</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850"/>
            <w:shd w:val="clear" w:color="auto" w:fill="2E5090"/>
          </w:tcPr>
          <w:p>
            <w:pPr>
              <w:jc w:val="center"/>
            </w:pPr>
            <w:r>
              <w:rPr>
                <w:b/>
                <w:color w:val="FFFFFF"/>
                <w:sz w:val="19"/>
              </w:rPr>
              <w:t>ID</w:t>
            </w:r>
          </w:p>
        </w:tc>
        <w:tc>
          <w:tcPr>
            <w:tcW w:type="dxa" w:w="3118"/>
            <w:shd w:val="clear" w:color="auto" w:fill="2E5090"/>
          </w:tcPr>
          <w:p>
            <w:pPr>
              <w:jc w:val="center"/>
            </w:pPr>
            <w:r>
              <w:rPr>
                <w:b/>
                <w:color w:val="FFFFFF"/>
                <w:sz w:val="19"/>
              </w:rPr>
              <w:t>Model</w:t>
            </w:r>
          </w:p>
        </w:tc>
        <w:tc>
          <w:tcPr>
            <w:tcW w:type="dxa" w:w="2268"/>
            <w:shd w:val="clear" w:color="auto" w:fill="2E5090"/>
          </w:tcPr>
          <w:p>
            <w:pPr>
              <w:jc w:val="center"/>
            </w:pPr>
            <w:r>
              <w:rPr>
                <w:b/>
                <w:color w:val="FFFFFF"/>
                <w:sz w:val="19"/>
              </w:rPr>
              <w:t>Fine-tuned on VPD-1?</w:t>
            </w:r>
          </w:p>
        </w:tc>
        <w:tc>
          <w:tcPr>
            <w:tcW w:type="dxa" w:w="2835"/>
            <w:shd w:val="clear" w:color="auto" w:fill="2E5090"/>
          </w:tcPr>
          <w:p>
            <w:pPr>
              <w:jc w:val="center"/>
            </w:pPr>
            <w:r>
              <w:rPr>
                <w:b/>
                <w:color w:val="FFFFFF"/>
                <w:sz w:val="19"/>
              </w:rPr>
              <w:t>Notes</w:t>
            </w:r>
          </w:p>
        </w:tc>
      </w:tr>
      <w:tr>
        <w:tc>
          <w:tcPr>
            <w:tcW w:type="dxa" w:w="850"/>
          </w:tcPr>
          <w:p>
            <w:pPr>
              <w:jc w:val="center"/>
            </w:pPr>
            <w:r>
              <w:rPr>
                <w:sz w:val="19"/>
              </w:rPr>
              <w:t>E0</w:t>
            </w:r>
          </w:p>
        </w:tc>
        <w:tc>
          <w:tcPr>
            <w:tcW w:type="dxa" w:w="3118"/>
          </w:tcPr>
          <w:p>
            <w:pPr>
              <w:jc w:val="center"/>
            </w:pPr>
            <w:r>
              <w:rPr>
                <w:sz w:val="19"/>
              </w:rPr>
              <w:t>YOLOv8n (COCO pretrained)</w:t>
            </w:r>
          </w:p>
        </w:tc>
        <w:tc>
          <w:tcPr>
            <w:tcW w:type="dxa" w:w="2268"/>
          </w:tcPr>
          <w:p>
            <w:pPr>
              <w:jc w:val="center"/>
            </w:pPr>
            <w:r>
              <w:rPr>
                <w:sz w:val="19"/>
              </w:rPr>
              <w:t>No</w:t>
            </w:r>
          </w:p>
        </w:tc>
        <w:tc>
          <w:tcPr>
            <w:tcW w:type="dxa" w:w="2835"/>
          </w:tcPr>
          <w:p>
            <w:pPr>
              <w:jc w:val="center"/>
            </w:pPr>
            <w:r>
              <w:rPr>
                <w:sz w:val="19"/>
              </w:rPr>
              <w:t>Zero-shot baseline</w:t>
            </w:r>
          </w:p>
        </w:tc>
      </w:tr>
      <w:tr>
        <w:tc>
          <w:tcPr>
            <w:tcW w:type="dxa" w:w="850"/>
            <w:shd w:val="clear" w:color="auto" w:fill="EEF2FF"/>
          </w:tcPr>
          <w:p>
            <w:pPr>
              <w:jc w:val="center"/>
            </w:pPr>
            <w:r>
              <w:rPr>
                <w:sz w:val="19"/>
              </w:rPr>
              <w:t>E1</w:t>
            </w:r>
          </w:p>
        </w:tc>
        <w:tc>
          <w:tcPr>
            <w:tcW w:type="dxa" w:w="3118"/>
            <w:shd w:val="clear" w:color="auto" w:fill="EEF2FF"/>
          </w:tcPr>
          <w:p>
            <w:pPr>
              <w:jc w:val="center"/>
            </w:pPr>
            <w:r>
              <w:rPr>
                <w:sz w:val="19"/>
              </w:rPr>
              <w:t>YOLOv8n — Ours</w:t>
            </w:r>
          </w:p>
        </w:tc>
        <w:tc>
          <w:tcPr>
            <w:tcW w:type="dxa" w:w="2268"/>
            <w:shd w:val="clear" w:color="auto" w:fill="EEF2FF"/>
          </w:tcPr>
          <w:p>
            <w:pPr>
              <w:jc w:val="center"/>
            </w:pPr>
            <w:r>
              <w:rPr>
                <w:sz w:val="19"/>
              </w:rPr>
              <w:t>Yes</w:t>
            </w:r>
          </w:p>
        </w:tc>
        <w:tc>
          <w:tcPr>
            <w:tcW w:type="dxa" w:w="2835"/>
            <w:shd w:val="clear" w:color="auto" w:fill="EEF2FF"/>
          </w:tcPr>
          <w:p>
            <w:pPr>
              <w:jc w:val="center"/>
            </w:pPr>
            <w:r>
              <w:rPr>
                <w:sz w:val="19"/>
              </w:rPr>
              <w:t>Main result</w:t>
            </w:r>
          </w:p>
        </w:tc>
      </w:tr>
      <w:tr>
        <w:tc>
          <w:tcPr>
            <w:tcW w:type="dxa" w:w="850"/>
          </w:tcPr>
          <w:p>
            <w:pPr>
              <w:jc w:val="center"/>
            </w:pPr>
            <w:r>
              <w:rPr>
                <w:sz w:val="19"/>
              </w:rPr>
              <w:t>E1b</w:t>
            </w:r>
          </w:p>
        </w:tc>
        <w:tc>
          <w:tcPr>
            <w:tcW w:type="dxa" w:w="3118"/>
          </w:tcPr>
          <w:p>
            <w:pPr>
              <w:jc w:val="center"/>
            </w:pPr>
            <w:r>
              <w:rPr>
                <w:sz w:val="19"/>
              </w:rPr>
              <w:t>YOLOv8s (larger)</w:t>
            </w:r>
          </w:p>
        </w:tc>
        <w:tc>
          <w:tcPr>
            <w:tcW w:type="dxa" w:w="2268"/>
          </w:tcPr>
          <w:p>
            <w:pPr>
              <w:jc w:val="center"/>
            </w:pPr>
            <w:r>
              <w:rPr>
                <w:sz w:val="19"/>
              </w:rPr>
              <w:t>Yes</w:t>
            </w:r>
          </w:p>
        </w:tc>
        <w:tc>
          <w:tcPr>
            <w:tcW w:type="dxa" w:w="2835"/>
          </w:tcPr>
          <w:p>
            <w:pPr>
              <w:jc w:val="center"/>
            </w:pPr>
            <w:r>
              <w:rPr>
                <w:sz w:val="19"/>
              </w:rPr>
              <w:t>Size comparison</w:t>
            </w:r>
          </w:p>
        </w:tc>
      </w:tr>
      <w:tr>
        <w:tc>
          <w:tcPr>
            <w:tcW w:type="dxa" w:w="850"/>
            <w:shd w:val="clear" w:color="auto" w:fill="EEF2FF"/>
          </w:tcPr>
          <w:p>
            <w:pPr>
              <w:jc w:val="center"/>
            </w:pPr>
            <w:r>
              <w:rPr>
                <w:sz w:val="19"/>
              </w:rPr>
              <w:t>B1</w:t>
            </w:r>
          </w:p>
        </w:tc>
        <w:tc>
          <w:tcPr>
            <w:tcW w:type="dxa" w:w="3118"/>
            <w:shd w:val="clear" w:color="auto" w:fill="EEF2FF"/>
          </w:tcPr>
          <w:p>
            <w:pPr>
              <w:jc w:val="center"/>
            </w:pPr>
            <w:r>
              <w:rPr>
                <w:sz w:val="19"/>
              </w:rPr>
              <w:t>YOLOv5n</w:t>
            </w:r>
          </w:p>
        </w:tc>
        <w:tc>
          <w:tcPr>
            <w:tcW w:type="dxa" w:w="2268"/>
            <w:shd w:val="clear" w:color="auto" w:fill="EEF2FF"/>
          </w:tcPr>
          <w:p>
            <w:pPr>
              <w:jc w:val="center"/>
            </w:pPr>
            <w:r>
              <w:rPr>
                <w:sz w:val="19"/>
              </w:rPr>
              <w:t>Yes</w:t>
            </w:r>
          </w:p>
        </w:tc>
        <w:tc>
          <w:tcPr>
            <w:tcW w:type="dxa" w:w="2835"/>
            <w:shd w:val="clear" w:color="auto" w:fill="EEF2FF"/>
          </w:tcPr>
          <w:p>
            <w:pPr>
              <w:jc w:val="center"/>
            </w:pPr>
            <w:r>
              <w:rPr>
                <w:sz w:val="19"/>
              </w:rPr>
              <w:t>Classic YOLO baseline</w:t>
            </w:r>
          </w:p>
        </w:tc>
      </w:tr>
      <w:tr>
        <w:tc>
          <w:tcPr>
            <w:tcW w:type="dxa" w:w="850"/>
          </w:tcPr>
          <w:p>
            <w:pPr>
              <w:jc w:val="center"/>
            </w:pPr>
            <w:r>
              <w:rPr>
                <w:sz w:val="19"/>
              </w:rPr>
              <w:t>B2</w:t>
            </w:r>
          </w:p>
        </w:tc>
        <w:tc>
          <w:tcPr>
            <w:tcW w:type="dxa" w:w="3118"/>
          </w:tcPr>
          <w:p>
            <w:pPr>
              <w:jc w:val="center"/>
            </w:pPr>
            <w:r>
              <w:rPr>
                <w:sz w:val="19"/>
              </w:rPr>
              <w:t>Faster R-CNN (ResNet-50)</w:t>
            </w:r>
          </w:p>
        </w:tc>
        <w:tc>
          <w:tcPr>
            <w:tcW w:type="dxa" w:w="2268"/>
          </w:tcPr>
          <w:p>
            <w:pPr>
              <w:jc w:val="center"/>
            </w:pPr>
            <w:r>
              <w:rPr>
                <w:sz w:val="19"/>
              </w:rPr>
              <w:t>Yes</w:t>
            </w:r>
          </w:p>
        </w:tc>
        <w:tc>
          <w:tcPr>
            <w:tcW w:type="dxa" w:w="2835"/>
          </w:tcPr>
          <w:p>
            <w:pPr>
              <w:jc w:val="center"/>
            </w:pPr>
            <w:r>
              <w:rPr>
                <w:sz w:val="19"/>
              </w:rPr>
              <w:t>Two-stage detector</w:t>
            </w:r>
          </w:p>
        </w:tc>
      </w:tr>
      <w:tr>
        <w:tc>
          <w:tcPr>
            <w:tcW w:type="dxa" w:w="850"/>
            <w:shd w:val="clear" w:color="auto" w:fill="EEF2FF"/>
          </w:tcPr>
          <w:p>
            <w:pPr>
              <w:jc w:val="center"/>
            </w:pPr>
            <w:r>
              <w:rPr>
                <w:sz w:val="19"/>
              </w:rPr>
              <w:t>B3</w:t>
            </w:r>
          </w:p>
        </w:tc>
        <w:tc>
          <w:tcPr>
            <w:tcW w:type="dxa" w:w="3118"/>
            <w:shd w:val="clear" w:color="auto" w:fill="EEF2FF"/>
          </w:tcPr>
          <w:p>
            <w:pPr>
              <w:jc w:val="center"/>
            </w:pPr>
            <w:r>
              <w:rPr>
                <w:sz w:val="19"/>
              </w:rPr>
              <w:t>Single EfficientNet-B0</w:t>
            </w:r>
          </w:p>
        </w:tc>
        <w:tc>
          <w:tcPr>
            <w:tcW w:type="dxa" w:w="2268"/>
            <w:shd w:val="clear" w:color="auto" w:fill="EEF2FF"/>
          </w:tcPr>
          <w:p>
            <w:pPr>
              <w:jc w:val="center"/>
            </w:pPr>
            <w:r>
              <w:rPr>
                <w:sz w:val="19"/>
              </w:rPr>
              <w:t>Yes</w:t>
            </w:r>
          </w:p>
        </w:tc>
        <w:tc>
          <w:tcPr>
            <w:tcW w:type="dxa" w:w="2835"/>
            <w:shd w:val="clear" w:color="auto" w:fill="EEF2FF"/>
          </w:tcPr>
          <w:p>
            <w:pPr>
              <w:jc w:val="center"/>
            </w:pPr>
            <w:r>
              <w:rPr>
                <w:sz w:val="19"/>
              </w:rPr>
              <w:t>No detection stage (ablation)</w:t>
            </w:r>
          </w:p>
        </w:tc>
      </w:tr>
    </w:tbl>
    <w:p/>
    <w:p>
      <w:pPr>
        <w:spacing w:after="80"/>
        <w:ind w:left="340"/>
      </w:pPr>
      <w:r>
        <w:rPr>
          <w:i/>
          <w:color w:val="444488"/>
          <w:sz w:val="19"/>
        </w:rPr>
        <w:t>Table 8. Baseline models.</w:t>
      </w:r>
    </w:p>
    <w:p>
      <w:pPr>
        <w:spacing w:after="80"/>
        <w:ind w:left="454"/>
      </w:pPr>
      <w:r>
        <w:rPr>
          <w:i/>
          <w:color w:val="C00000"/>
          <w:sz w:val="20"/>
        </w:rPr>
        <w:t>[TODO] B1 cần train riêng (ultralytics YOLOv5 hoặc pip install yolov5). B2 dùng torchvision. B3 là ablation quan trọng nhất.</w:t>
      </w:r>
    </w:p>
    <w:p>
      <w:pPr>
        <w:pStyle w:val="Heading2"/>
        <w:spacing w:before="160" w:after="80"/>
      </w:pPr>
      <w:r>
        <w:t>5.3 Evaluation Metrics</w:t>
      </w:r>
    </w:p>
    <w:p>
      <w:pPr>
        <w:spacing w:after="120"/>
      </w:pPr>
      <w:r>
        <w:rPr>
          <w:b w:val="0"/>
          <w:i w:val="0"/>
          <w:sz w:val="22"/>
        </w:rPr>
        <w:t>We report the following COCO-standard detection metrics:</w:t>
      </w:r>
    </w:p>
    <w:p>
      <w:pPr>
        <w:pStyle w:val="ListBullet"/>
        <w:ind w:left="454"/>
      </w:pPr>
      <w:r>
        <w:rPr>
          <w:sz w:val="22"/>
        </w:rPr>
        <w:t>Precision (P): TP / (TP + FP) at IoU ≥ 0.5</w:t>
      </w:r>
    </w:p>
    <w:p>
      <w:pPr>
        <w:pStyle w:val="ListBullet"/>
        <w:ind w:left="454"/>
      </w:pPr>
      <w:r>
        <w:rPr>
          <w:sz w:val="22"/>
        </w:rPr>
        <w:t>Recall (R): TP / (TP + FN) at IoU ≥ 0.5</w:t>
      </w:r>
    </w:p>
    <w:p>
      <w:pPr>
        <w:pStyle w:val="ListBullet"/>
        <w:ind w:left="454"/>
      </w:pPr>
      <w:r>
        <w:rPr>
          <w:sz w:val="22"/>
        </w:rPr>
        <w:t>mAP@0.5: Mean Average Precision at IoU = 0.5</w:t>
      </w:r>
    </w:p>
    <w:p>
      <w:pPr>
        <w:pStyle w:val="ListBullet"/>
        <w:ind w:left="454"/>
      </w:pPr>
      <w:r>
        <w:rPr>
          <w:sz w:val="22"/>
        </w:rPr>
        <w:t>mAP@0.5:0.95: Mean AP averaged over IoU ∈ {0.50, 0.55, …, 0.95}</w:t>
      </w:r>
    </w:p>
    <w:p>
      <w:pPr>
        <w:pStyle w:val="ListBullet"/>
        <w:ind w:left="454"/>
      </w:pPr>
      <w:r>
        <w:rPr>
          <w:sz w:val="22"/>
        </w:rPr>
        <w:t>Inference latency: wall-clock ms per image (batch=1)</w:t>
      </w:r>
    </w:p>
    <w:p>
      <w:pPr>
        <w:spacing w:after="120"/>
      </w:pPr>
      <w:r>
        <w:rPr>
          <w:b w:val="0"/>
          <w:i w:val="0"/>
          <w:sz w:val="22"/>
        </w:rPr>
        <w:t>All detection metrics are computed via Ultralytics model.val(split='test').</w:t>
      </w:r>
    </w:p>
    <w:p>
      <w:pPr>
        <w:pStyle w:val="Heading2"/>
        <w:spacing w:before="160" w:after="80"/>
      </w:pPr>
      <w:r>
        <w:t>5.4 Main Results</w:t>
      </w:r>
    </w:p>
    <w:tbl>
      <w:tblPr>
        <w:tblStyle w:val="TableGrid"/>
        <w:tblW w:type="auto" w:w="0"/>
        <w:jc w:val="center"/>
        <w:tblLook w:firstColumn="1" w:firstRow="1" w:lastColumn="0" w:lastRow="0" w:noHBand="0" w:noVBand="1" w:val="04A0"/>
      </w:tblPr>
      <w:tblGrid>
        <w:gridCol w:w="907"/>
        <w:gridCol w:w="907"/>
        <w:gridCol w:w="907"/>
        <w:gridCol w:w="907"/>
        <w:gridCol w:w="907"/>
        <w:gridCol w:w="907"/>
        <w:gridCol w:w="907"/>
        <w:gridCol w:w="907"/>
        <w:gridCol w:w="907"/>
        <w:gridCol w:w="907"/>
      </w:tblGrid>
      <w:tr>
        <w:tc>
          <w:tcPr>
            <w:tcW w:type="dxa" w:w="907"/>
            <w:shd w:val="clear" w:color="auto" w:fill="2E5090"/>
          </w:tcPr>
          <w:p>
            <w:pPr>
              <w:jc w:val="center"/>
            </w:pPr>
            <w:r>
              <w:rPr>
                <w:b/>
                <w:color w:val="FFFFFF"/>
                <w:sz w:val="19"/>
              </w:rPr>
              <w:t>Model</w:t>
            </w:r>
          </w:p>
        </w:tc>
        <w:tc>
          <w:tcPr>
            <w:tcW w:type="dxa" w:w="907"/>
            <w:shd w:val="clear" w:color="auto" w:fill="2E5090"/>
          </w:tcPr>
          <w:p>
            <w:pPr>
              <w:jc w:val="center"/>
            </w:pPr>
            <w:r>
              <w:rPr>
                <w:b/>
                <w:color w:val="FFFFFF"/>
                <w:sz w:val="19"/>
              </w:rPr>
              <w:t>FT</w:t>
            </w:r>
          </w:p>
        </w:tc>
        <w:tc>
          <w:tcPr>
            <w:tcW w:type="dxa" w:w="907"/>
            <w:shd w:val="clear" w:color="auto" w:fill="2E5090"/>
          </w:tcPr>
          <w:p>
            <w:pPr>
              <w:jc w:val="center"/>
            </w:pPr>
            <w:r>
              <w:rPr>
                <w:b/>
                <w:color w:val="FFFFFF"/>
                <w:sz w:val="19"/>
              </w:rPr>
              <w:t>TRASH P</w:t>
            </w:r>
          </w:p>
        </w:tc>
        <w:tc>
          <w:tcPr>
            <w:tcW w:type="dxa" w:w="907"/>
            <w:shd w:val="clear" w:color="auto" w:fill="2E5090"/>
          </w:tcPr>
          <w:p>
            <w:pPr>
              <w:jc w:val="center"/>
            </w:pPr>
            <w:r>
              <w:rPr>
                <w:b/>
                <w:color w:val="FFFFFF"/>
                <w:sz w:val="19"/>
              </w:rPr>
              <w:t>TRASH R</w:t>
            </w:r>
          </w:p>
        </w:tc>
        <w:tc>
          <w:tcPr>
            <w:tcW w:type="dxa" w:w="907"/>
            <w:shd w:val="clear" w:color="auto" w:fill="2E5090"/>
          </w:tcPr>
          <w:p>
            <w:pPr>
              <w:jc w:val="center"/>
            </w:pPr>
            <w:r>
              <w:rPr>
                <w:b/>
                <w:color w:val="FFFFFF"/>
                <w:sz w:val="19"/>
              </w:rPr>
              <w:t>TRASH mAP50</w:t>
            </w:r>
          </w:p>
        </w:tc>
        <w:tc>
          <w:tcPr>
            <w:tcW w:type="dxa" w:w="907"/>
            <w:shd w:val="clear" w:color="auto" w:fill="2E5090"/>
          </w:tcPr>
          <w:p>
            <w:pPr>
              <w:jc w:val="center"/>
            </w:pPr>
            <w:r>
              <w:rPr>
                <w:b/>
                <w:color w:val="FFFFFF"/>
                <w:sz w:val="19"/>
              </w:rPr>
              <w:t>WATER P</w:t>
            </w:r>
          </w:p>
        </w:tc>
        <w:tc>
          <w:tcPr>
            <w:tcW w:type="dxa" w:w="907"/>
            <w:shd w:val="clear" w:color="auto" w:fill="2E5090"/>
          </w:tcPr>
          <w:p>
            <w:pPr>
              <w:jc w:val="center"/>
            </w:pPr>
            <w:r>
              <w:rPr>
                <w:b/>
                <w:color w:val="FFFFFF"/>
                <w:sz w:val="19"/>
              </w:rPr>
              <w:t>WATER R</w:t>
            </w:r>
          </w:p>
        </w:tc>
        <w:tc>
          <w:tcPr>
            <w:tcW w:type="dxa" w:w="907"/>
            <w:shd w:val="clear" w:color="auto" w:fill="2E5090"/>
          </w:tcPr>
          <w:p>
            <w:pPr>
              <w:jc w:val="center"/>
            </w:pPr>
            <w:r>
              <w:rPr>
                <w:b/>
                <w:color w:val="FFFFFF"/>
                <w:sz w:val="19"/>
              </w:rPr>
              <w:t>WATER mAP50</w:t>
            </w:r>
          </w:p>
        </w:tc>
        <w:tc>
          <w:tcPr>
            <w:tcW w:type="dxa" w:w="907"/>
            <w:shd w:val="clear" w:color="auto" w:fill="2E5090"/>
          </w:tcPr>
          <w:p>
            <w:pPr>
              <w:jc w:val="center"/>
            </w:pPr>
            <w:r>
              <w:rPr>
                <w:b/>
                <w:color w:val="FFFFFF"/>
                <w:sz w:val="19"/>
              </w:rPr>
              <w:t>All mAP50</w:t>
            </w:r>
          </w:p>
        </w:tc>
        <w:tc>
          <w:tcPr>
            <w:tcW w:type="dxa" w:w="907"/>
            <w:shd w:val="clear" w:color="auto" w:fill="2E5090"/>
          </w:tcPr>
          <w:p>
            <w:pPr>
              <w:jc w:val="center"/>
            </w:pPr>
            <w:r>
              <w:rPr>
                <w:b/>
                <w:color w:val="FFFFFF"/>
                <w:sz w:val="19"/>
              </w:rPr>
              <w:t>All mAP50:95</w:t>
            </w:r>
          </w:p>
        </w:tc>
      </w:tr>
      <w:tr>
        <w:tc>
          <w:tcPr>
            <w:tcW w:type="dxa" w:w="907"/>
          </w:tcPr>
          <w:p>
            <w:pPr>
              <w:jc w:val="center"/>
            </w:pPr>
            <w:r>
              <w:rPr>
                <w:sz w:val="19"/>
              </w:rPr>
              <w:t>E0 YOLOv8n-COCO</w:t>
            </w:r>
          </w:p>
        </w:tc>
        <w:tc>
          <w:tcPr>
            <w:tcW w:type="dxa" w:w="907"/>
          </w:tcPr>
          <w:p>
            <w:pPr>
              <w:jc w:val="center"/>
            </w:pPr>
            <w:r>
              <w:rPr>
                <w:sz w:val="19"/>
              </w:rPr>
              <w:t>No</w:t>
            </w:r>
          </w:p>
        </w:tc>
        <w:tc>
          <w:tcPr>
            <w:tcW w:type="dxa" w:w="907"/>
          </w:tcPr>
          <w:p>
            <w:pPr>
              <w:jc w:val="center"/>
            </w:pPr>
            <w:r>
              <w:rPr>
                <w:sz w:val="19"/>
              </w:rPr>
              <w:t>[x]</w:t>
            </w:r>
          </w:p>
        </w:tc>
        <w:tc>
          <w:tcPr>
            <w:tcW w:type="dxa" w:w="907"/>
          </w:tcPr>
          <w:p>
            <w:pPr>
              <w:jc w:val="center"/>
            </w:pPr>
            <w:r>
              <w:rPr>
                <w:sz w:val="19"/>
              </w:rPr>
              <w:t>[x]</w:t>
            </w:r>
          </w:p>
        </w:tc>
        <w:tc>
          <w:tcPr>
            <w:tcW w:type="dxa" w:w="907"/>
          </w:tcPr>
          <w:p>
            <w:pPr>
              <w:jc w:val="center"/>
            </w:pPr>
            <w:r>
              <w:rPr>
                <w:sz w:val="19"/>
              </w:rPr>
              <w:t>[x]</w:t>
            </w:r>
          </w:p>
        </w:tc>
        <w:tc>
          <w:tcPr>
            <w:tcW w:type="dxa" w:w="907"/>
          </w:tcPr>
          <w:p>
            <w:pPr>
              <w:jc w:val="center"/>
            </w:pPr>
            <w:r>
              <w:rPr>
                <w:sz w:val="19"/>
              </w:rPr>
              <w:t>[x]</w:t>
            </w:r>
          </w:p>
        </w:tc>
        <w:tc>
          <w:tcPr>
            <w:tcW w:type="dxa" w:w="907"/>
          </w:tcPr>
          <w:p>
            <w:pPr>
              <w:jc w:val="center"/>
            </w:pPr>
            <w:r>
              <w:rPr>
                <w:sz w:val="19"/>
              </w:rPr>
              <w:t>[x]</w:t>
            </w:r>
          </w:p>
        </w:tc>
        <w:tc>
          <w:tcPr>
            <w:tcW w:type="dxa" w:w="907"/>
          </w:tcPr>
          <w:p>
            <w:pPr>
              <w:jc w:val="center"/>
            </w:pPr>
            <w:r>
              <w:rPr>
                <w:sz w:val="19"/>
              </w:rPr>
              <w:t>[x]</w:t>
            </w:r>
          </w:p>
        </w:tc>
        <w:tc>
          <w:tcPr>
            <w:tcW w:type="dxa" w:w="907"/>
          </w:tcPr>
          <w:p>
            <w:pPr>
              <w:jc w:val="center"/>
            </w:pPr>
            <w:r>
              <w:rPr>
                <w:sz w:val="19"/>
              </w:rPr>
              <w:t>[x]</w:t>
            </w:r>
          </w:p>
        </w:tc>
        <w:tc>
          <w:tcPr>
            <w:tcW w:type="dxa" w:w="907"/>
          </w:tcPr>
          <w:p>
            <w:pPr>
              <w:jc w:val="center"/>
            </w:pPr>
            <w:r>
              <w:rPr>
                <w:sz w:val="19"/>
              </w:rPr>
              <w:t>[x]</w:t>
            </w:r>
          </w:p>
        </w:tc>
      </w:tr>
      <w:tr>
        <w:tc>
          <w:tcPr>
            <w:tcW w:type="dxa" w:w="907"/>
            <w:shd w:val="clear" w:color="auto" w:fill="EEF2FF"/>
          </w:tcPr>
          <w:p>
            <w:pPr>
              <w:jc w:val="center"/>
            </w:pPr>
            <w:r>
              <w:rPr>
                <w:b/>
                <w:sz w:val="19"/>
              </w:rPr>
              <w:t>E1 YOLOv8n (Ours)</w:t>
            </w:r>
          </w:p>
        </w:tc>
        <w:tc>
          <w:tcPr>
            <w:tcW w:type="dxa" w:w="907"/>
            <w:shd w:val="clear" w:color="auto" w:fill="EEF2FF"/>
          </w:tcPr>
          <w:p>
            <w:pPr>
              <w:jc w:val="center"/>
            </w:pPr>
            <w:r>
              <w:rPr>
                <w:sz w:val="19"/>
              </w:rPr>
              <w:t>Yes</w:t>
            </w:r>
          </w:p>
        </w:tc>
        <w:tc>
          <w:tcPr>
            <w:tcW w:type="dxa" w:w="907"/>
            <w:shd w:val="clear" w:color="auto" w:fill="EEF2FF"/>
          </w:tcPr>
          <w:p>
            <w:pPr>
              <w:jc w:val="center"/>
            </w:pPr>
            <w:r>
              <w:rPr>
                <w:sz w:val="19"/>
              </w:rPr>
              <w:t>[x]</w:t>
            </w:r>
          </w:p>
        </w:tc>
        <w:tc>
          <w:tcPr>
            <w:tcW w:type="dxa" w:w="907"/>
            <w:shd w:val="clear" w:color="auto" w:fill="EEF2FF"/>
          </w:tcPr>
          <w:p>
            <w:pPr>
              <w:jc w:val="center"/>
            </w:pPr>
            <w:r>
              <w:rPr>
                <w:sz w:val="19"/>
              </w:rPr>
              <w:t>[x]</w:t>
            </w:r>
          </w:p>
        </w:tc>
        <w:tc>
          <w:tcPr>
            <w:tcW w:type="dxa" w:w="907"/>
            <w:shd w:val="clear" w:color="auto" w:fill="EEF2FF"/>
          </w:tcPr>
          <w:p>
            <w:pPr>
              <w:jc w:val="center"/>
            </w:pPr>
            <w:r>
              <w:rPr>
                <w:sz w:val="19"/>
              </w:rPr>
              <w:t>[x]</w:t>
            </w:r>
          </w:p>
        </w:tc>
        <w:tc>
          <w:tcPr>
            <w:tcW w:type="dxa" w:w="907"/>
            <w:shd w:val="clear" w:color="auto" w:fill="EEF2FF"/>
          </w:tcPr>
          <w:p>
            <w:pPr>
              <w:jc w:val="center"/>
            </w:pPr>
            <w:r>
              <w:rPr>
                <w:sz w:val="19"/>
              </w:rPr>
              <w:t>[x]</w:t>
            </w:r>
          </w:p>
        </w:tc>
        <w:tc>
          <w:tcPr>
            <w:tcW w:type="dxa" w:w="907"/>
            <w:shd w:val="clear" w:color="auto" w:fill="EEF2FF"/>
          </w:tcPr>
          <w:p>
            <w:pPr>
              <w:jc w:val="center"/>
            </w:pPr>
            <w:r>
              <w:rPr>
                <w:sz w:val="19"/>
              </w:rPr>
              <w:t>[x]</w:t>
            </w:r>
          </w:p>
        </w:tc>
        <w:tc>
          <w:tcPr>
            <w:tcW w:type="dxa" w:w="907"/>
            <w:shd w:val="clear" w:color="auto" w:fill="EEF2FF"/>
          </w:tcPr>
          <w:p>
            <w:pPr>
              <w:jc w:val="center"/>
            </w:pPr>
            <w:r>
              <w:rPr>
                <w:sz w:val="19"/>
              </w:rPr>
              <w:t>[x]</w:t>
            </w:r>
          </w:p>
        </w:tc>
        <w:tc>
          <w:tcPr>
            <w:tcW w:type="dxa" w:w="907"/>
            <w:shd w:val="clear" w:color="auto" w:fill="EEF2FF"/>
          </w:tcPr>
          <w:p>
            <w:pPr>
              <w:jc w:val="center"/>
            </w:pPr>
            <w:r>
              <w:rPr>
                <w:b/>
                <w:sz w:val="19"/>
              </w:rPr>
              <w:t>[x]</w:t>
            </w:r>
          </w:p>
        </w:tc>
        <w:tc>
          <w:tcPr>
            <w:tcW w:type="dxa" w:w="907"/>
            <w:shd w:val="clear" w:color="auto" w:fill="EEF2FF"/>
          </w:tcPr>
          <w:p>
            <w:pPr>
              <w:jc w:val="center"/>
            </w:pPr>
            <w:r>
              <w:rPr>
                <w:b/>
                <w:sz w:val="19"/>
              </w:rPr>
              <w:t>[x]</w:t>
            </w:r>
          </w:p>
        </w:tc>
      </w:tr>
      <w:tr>
        <w:tc>
          <w:tcPr>
            <w:tcW w:type="dxa" w:w="907"/>
          </w:tcPr>
          <w:p>
            <w:pPr>
              <w:jc w:val="center"/>
            </w:pPr>
            <w:r>
              <w:rPr>
                <w:sz w:val="19"/>
              </w:rPr>
              <w:t>E1b YOLOv8s</w:t>
            </w:r>
          </w:p>
        </w:tc>
        <w:tc>
          <w:tcPr>
            <w:tcW w:type="dxa" w:w="907"/>
          </w:tcPr>
          <w:p>
            <w:pPr>
              <w:jc w:val="center"/>
            </w:pPr>
            <w:r>
              <w:rPr>
                <w:sz w:val="19"/>
              </w:rPr>
              <w:t>Yes</w:t>
            </w:r>
          </w:p>
        </w:tc>
        <w:tc>
          <w:tcPr>
            <w:tcW w:type="dxa" w:w="907"/>
          </w:tcPr>
          <w:p>
            <w:pPr>
              <w:jc w:val="center"/>
            </w:pPr>
            <w:r>
              <w:rPr>
                <w:sz w:val="19"/>
              </w:rPr>
              <w:t>[x]</w:t>
            </w:r>
          </w:p>
        </w:tc>
        <w:tc>
          <w:tcPr>
            <w:tcW w:type="dxa" w:w="907"/>
          </w:tcPr>
          <w:p>
            <w:pPr>
              <w:jc w:val="center"/>
            </w:pPr>
            <w:r>
              <w:rPr>
                <w:sz w:val="19"/>
              </w:rPr>
              <w:t>[x]</w:t>
            </w:r>
          </w:p>
        </w:tc>
        <w:tc>
          <w:tcPr>
            <w:tcW w:type="dxa" w:w="907"/>
          </w:tcPr>
          <w:p>
            <w:pPr>
              <w:jc w:val="center"/>
            </w:pPr>
            <w:r>
              <w:rPr>
                <w:sz w:val="19"/>
              </w:rPr>
              <w:t>[x]</w:t>
            </w:r>
          </w:p>
        </w:tc>
        <w:tc>
          <w:tcPr>
            <w:tcW w:type="dxa" w:w="907"/>
          </w:tcPr>
          <w:p>
            <w:pPr>
              <w:jc w:val="center"/>
            </w:pPr>
            <w:r>
              <w:rPr>
                <w:sz w:val="19"/>
              </w:rPr>
              <w:t>[x]</w:t>
            </w:r>
          </w:p>
        </w:tc>
        <w:tc>
          <w:tcPr>
            <w:tcW w:type="dxa" w:w="907"/>
          </w:tcPr>
          <w:p>
            <w:pPr>
              <w:jc w:val="center"/>
            </w:pPr>
            <w:r>
              <w:rPr>
                <w:sz w:val="19"/>
              </w:rPr>
              <w:t>[x]</w:t>
            </w:r>
          </w:p>
        </w:tc>
        <w:tc>
          <w:tcPr>
            <w:tcW w:type="dxa" w:w="907"/>
          </w:tcPr>
          <w:p>
            <w:pPr>
              <w:jc w:val="center"/>
            </w:pPr>
            <w:r>
              <w:rPr>
                <w:sz w:val="19"/>
              </w:rPr>
              <w:t>[x]</w:t>
            </w:r>
          </w:p>
        </w:tc>
        <w:tc>
          <w:tcPr>
            <w:tcW w:type="dxa" w:w="907"/>
          </w:tcPr>
          <w:p>
            <w:pPr>
              <w:jc w:val="center"/>
            </w:pPr>
            <w:r>
              <w:rPr>
                <w:sz w:val="19"/>
              </w:rPr>
              <w:t>[x]</w:t>
            </w:r>
          </w:p>
        </w:tc>
        <w:tc>
          <w:tcPr>
            <w:tcW w:type="dxa" w:w="907"/>
          </w:tcPr>
          <w:p>
            <w:pPr>
              <w:jc w:val="center"/>
            </w:pPr>
            <w:r>
              <w:rPr>
                <w:sz w:val="19"/>
              </w:rPr>
              <w:t>[x]</w:t>
            </w:r>
          </w:p>
        </w:tc>
      </w:tr>
      <w:tr>
        <w:tc>
          <w:tcPr>
            <w:tcW w:type="dxa" w:w="907"/>
            <w:shd w:val="clear" w:color="auto" w:fill="EEF2FF"/>
          </w:tcPr>
          <w:p>
            <w:pPr>
              <w:jc w:val="center"/>
            </w:pPr>
            <w:r>
              <w:rPr>
                <w:sz w:val="19"/>
              </w:rPr>
              <w:t>B1 YOLOv5n</w:t>
            </w:r>
          </w:p>
        </w:tc>
        <w:tc>
          <w:tcPr>
            <w:tcW w:type="dxa" w:w="907"/>
            <w:shd w:val="clear" w:color="auto" w:fill="EEF2FF"/>
          </w:tcPr>
          <w:p>
            <w:pPr>
              <w:jc w:val="center"/>
            </w:pPr>
            <w:r>
              <w:rPr>
                <w:sz w:val="19"/>
              </w:rPr>
              <w:t>Yes</w:t>
            </w:r>
          </w:p>
        </w:tc>
        <w:tc>
          <w:tcPr>
            <w:tcW w:type="dxa" w:w="907"/>
            <w:shd w:val="clear" w:color="auto" w:fill="EEF2FF"/>
          </w:tcPr>
          <w:p>
            <w:pPr>
              <w:jc w:val="center"/>
            </w:pPr>
            <w:r>
              <w:rPr>
                <w:sz w:val="19"/>
              </w:rPr>
              <w:t>[x]</w:t>
            </w:r>
          </w:p>
        </w:tc>
        <w:tc>
          <w:tcPr>
            <w:tcW w:type="dxa" w:w="907"/>
            <w:shd w:val="clear" w:color="auto" w:fill="EEF2FF"/>
          </w:tcPr>
          <w:p>
            <w:pPr>
              <w:jc w:val="center"/>
            </w:pPr>
            <w:r>
              <w:rPr>
                <w:sz w:val="19"/>
              </w:rPr>
              <w:t>[x]</w:t>
            </w:r>
          </w:p>
        </w:tc>
        <w:tc>
          <w:tcPr>
            <w:tcW w:type="dxa" w:w="907"/>
            <w:shd w:val="clear" w:color="auto" w:fill="EEF2FF"/>
          </w:tcPr>
          <w:p>
            <w:pPr>
              <w:jc w:val="center"/>
            </w:pPr>
            <w:r>
              <w:rPr>
                <w:sz w:val="19"/>
              </w:rPr>
              <w:t>[x]</w:t>
            </w:r>
          </w:p>
        </w:tc>
        <w:tc>
          <w:tcPr>
            <w:tcW w:type="dxa" w:w="907"/>
            <w:shd w:val="clear" w:color="auto" w:fill="EEF2FF"/>
          </w:tcPr>
          <w:p>
            <w:pPr>
              <w:jc w:val="center"/>
            </w:pPr>
            <w:r>
              <w:rPr>
                <w:sz w:val="19"/>
              </w:rPr>
              <w:t>[x]</w:t>
            </w:r>
          </w:p>
        </w:tc>
        <w:tc>
          <w:tcPr>
            <w:tcW w:type="dxa" w:w="907"/>
            <w:shd w:val="clear" w:color="auto" w:fill="EEF2FF"/>
          </w:tcPr>
          <w:p>
            <w:pPr>
              <w:jc w:val="center"/>
            </w:pPr>
            <w:r>
              <w:rPr>
                <w:sz w:val="19"/>
              </w:rPr>
              <w:t>[x]</w:t>
            </w:r>
          </w:p>
        </w:tc>
        <w:tc>
          <w:tcPr>
            <w:tcW w:type="dxa" w:w="907"/>
            <w:shd w:val="clear" w:color="auto" w:fill="EEF2FF"/>
          </w:tcPr>
          <w:p>
            <w:pPr>
              <w:jc w:val="center"/>
            </w:pPr>
            <w:r>
              <w:rPr>
                <w:sz w:val="19"/>
              </w:rPr>
              <w:t>[x]</w:t>
            </w:r>
          </w:p>
        </w:tc>
        <w:tc>
          <w:tcPr>
            <w:tcW w:type="dxa" w:w="907"/>
            <w:shd w:val="clear" w:color="auto" w:fill="EEF2FF"/>
          </w:tcPr>
          <w:p>
            <w:pPr>
              <w:jc w:val="center"/>
            </w:pPr>
            <w:r>
              <w:rPr>
                <w:sz w:val="19"/>
              </w:rPr>
              <w:t>[x]</w:t>
            </w:r>
          </w:p>
        </w:tc>
        <w:tc>
          <w:tcPr>
            <w:tcW w:type="dxa" w:w="907"/>
            <w:shd w:val="clear" w:color="auto" w:fill="EEF2FF"/>
          </w:tcPr>
          <w:p>
            <w:pPr>
              <w:jc w:val="center"/>
            </w:pPr>
            <w:r>
              <w:rPr>
                <w:sz w:val="19"/>
              </w:rPr>
              <w:t>[x]</w:t>
            </w:r>
          </w:p>
        </w:tc>
      </w:tr>
      <w:tr>
        <w:tc>
          <w:tcPr>
            <w:tcW w:type="dxa" w:w="907"/>
          </w:tcPr>
          <w:p>
            <w:pPr>
              <w:jc w:val="center"/>
            </w:pPr>
            <w:r>
              <w:rPr>
                <w:sz w:val="19"/>
              </w:rPr>
              <w:t>B2 Faster R-CNN</w:t>
            </w:r>
          </w:p>
        </w:tc>
        <w:tc>
          <w:tcPr>
            <w:tcW w:type="dxa" w:w="907"/>
          </w:tcPr>
          <w:p>
            <w:pPr>
              <w:jc w:val="center"/>
            </w:pPr>
            <w:r>
              <w:rPr>
                <w:sz w:val="19"/>
              </w:rPr>
              <w:t>Yes</w:t>
            </w:r>
          </w:p>
        </w:tc>
        <w:tc>
          <w:tcPr>
            <w:tcW w:type="dxa" w:w="907"/>
          </w:tcPr>
          <w:p>
            <w:pPr>
              <w:jc w:val="center"/>
            </w:pPr>
            <w:r>
              <w:rPr>
                <w:sz w:val="19"/>
              </w:rPr>
              <w:t>[x]</w:t>
            </w:r>
          </w:p>
        </w:tc>
        <w:tc>
          <w:tcPr>
            <w:tcW w:type="dxa" w:w="907"/>
          </w:tcPr>
          <w:p>
            <w:pPr>
              <w:jc w:val="center"/>
            </w:pPr>
            <w:r>
              <w:rPr>
                <w:sz w:val="19"/>
              </w:rPr>
              <w:t>[x]</w:t>
            </w:r>
          </w:p>
        </w:tc>
        <w:tc>
          <w:tcPr>
            <w:tcW w:type="dxa" w:w="907"/>
          </w:tcPr>
          <w:p>
            <w:pPr>
              <w:jc w:val="center"/>
            </w:pPr>
            <w:r>
              <w:rPr>
                <w:sz w:val="19"/>
              </w:rPr>
              <w:t>[x]</w:t>
            </w:r>
          </w:p>
        </w:tc>
        <w:tc>
          <w:tcPr>
            <w:tcW w:type="dxa" w:w="907"/>
          </w:tcPr>
          <w:p>
            <w:pPr>
              <w:jc w:val="center"/>
            </w:pPr>
            <w:r>
              <w:rPr>
                <w:sz w:val="19"/>
              </w:rPr>
              <w:t>[x]</w:t>
            </w:r>
          </w:p>
        </w:tc>
        <w:tc>
          <w:tcPr>
            <w:tcW w:type="dxa" w:w="907"/>
          </w:tcPr>
          <w:p>
            <w:pPr>
              <w:jc w:val="center"/>
            </w:pPr>
            <w:r>
              <w:rPr>
                <w:sz w:val="19"/>
              </w:rPr>
              <w:t>[x]</w:t>
            </w:r>
          </w:p>
        </w:tc>
        <w:tc>
          <w:tcPr>
            <w:tcW w:type="dxa" w:w="907"/>
          </w:tcPr>
          <w:p>
            <w:pPr>
              <w:jc w:val="center"/>
            </w:pPr>
            <w:r>
              <w:rPr>
                <w:sz w:val="19"/>
              </w:rPr>
              <w:t>[x]</w:t>
            </w:r>
          </w:p>
        </w:tc>
        <w:tc>
          <w:tcPr>
            <w:tcW w:type="dxa" w:w="907"/>
          </w:tcPr>
          <w:p>
            <w:pPr>
              <w:jc w:val="center"/>
            </w:pPr>
            <w:r>
              <w:rPr>
                <w:sz w:val="19"/>
              </w:rPr>
              <w:t>[x]</w:t>
            </w:r>
          </w:p>
        </w:tc>
        <w:tc>
          <w:tcPr>
            <w:tcW w:type="dxa" w:w="907"/>
          </w:tcPr>
          <w:p>
            <w:pPr>
              <w:jc w:val="center"/>
            </w:pPr>
            <w:r>
              <w:rPr>
                <w:sz w:val="19"/>
              </w:rPr>
              <w:t>[x]</w:t>
            </w:r>
          </w:p>
        </w:tc>
      </w:tr>
      <w:tr>
        <w:tc>
          <w:tcPr>
            <w:tcW w:type="dxa" w:w="907"/>
            <w:shd w:val="clear" w:color="auto" w:fill="EEF2FF"/>
          </w:tcPr>
          <w:p>
            <w:pPr>
              <w:jc w:val="center"/>
            </w:pPr>
            <w:r>
              <w:rPr>
                <w:sz w:val="19"/>
              </w:rPr>
              <w:t>B3 EfficientNet-B0</w:t>
            </w:r>
          </w:p>
        </w:tc>
        <w:tc>
          <w:tcPr>
            <w:tcW w:type="dxa" w:w="907"/>
            <w:shd w:val="clear" w:color="auto" w:fill="EEF2FF"/>
          </w:tcPr>
          <w:p>
            <w:pPr>
              <w:jc w:val="center"/>
            </w:pPr>
            <w:r>
              <w:rPr>
                <w:sz w:val="19"/>
              </w:rPr>
              <w:t>Yes</w:t>
            </w:r>
          </w:p>
        </w:tc>
        <w:tc>
          <w:tcPr>
            <w:tcW w:type="dxa" w:w="907"/>
            <w:shd w:val="clear" w:color="auto" w:fill="EEF2FF"/>
          </w:tcPr>
          <w:p>
            <w:pPr>
              <w:jc w:val="center"/>
            </w:pPr>
            <w:r>
              <w:rPr>
                <w:sz w:val="19"/>
              </w:rPr>
              <w:t>—</w:t>
            </w:r>
          </w:p>
        </w:tc>
        <w:tc>
          <w:tcPr>
            <w:tcW w:type="dxa" w:w="907"/>
            <w:shd w:val="clear" w:color="auto" w:fill="EEF2FF"/>
          </w:tcPr>
          <w:p>
            <w:pPr>
              <w:jc w:val="center"/>
            </w:pPr>
            <w:r>
              <w:rPr>
                <w:sz w:val="19"/>
              </w:rPr>
              <w:t>—</w:t>
            </w:r>
          </w:p>
        </w:tc>
        <w:tc>
          <w:tcPr>
            <w:tcW w:type="dxa" w:w="907"/>
            <w:shd w:val="clear" w:color="auto" w:fill="EEF2FF"/>
          </w:tcPr>
          <w:p>
            <w:pPr>
              <w:jc w:val="center"/>
            </w:pPr>
            <w:r>
              <w:rPr>
                <w:sz w:val="19"/>
              </w:rPr>
              <w:t>—</w:t>
            </w:r>
          </w:p>
        </w:tc>
        <w:tc>
          <w:tcPr>
            <w:tcW w:type="dxa" w:w="907"/>
            <w:shd w:val="clear" w:color="auto" w:fill="EEF2FF"/>
          </w:tcPr>
          <w:p>
            <w:pPr>
              <w:jc w:val="center"/>
            </w:pPr>
            <w:r>
              <w:rPr>
                <w:sz w:val="19"/>
              </w:rPr>
              <w:t>[x]</w:t>
            </w:r>
          </w:p>
        </w:tc>
        <w:tc>
          <w:tcPr>
            <w:tcW w:type="dxa" w:w="907"/>
            <w:shd w:val="clear" w:color="auto" w:fill="EEF2FF"/>
          </w:tcPr>
          <w:p>
            <w:pPr>
              <w:jc w:val="center"/>
            </w:pPr>
            <w:r>
              <w:rPr>
                <w:sz w:val="19"/>
              </w:rPr>
              <w:t>—</w:t>
            </w:r>
          </w:p>
        </w:tc>
        <w:tc>
          <w:tcPr>
            <w:tcW w:type="dxa" w:w="907"/>
            <w:shd w:val="clear" w:color="auto" w:fill="EEF2FF"/>
          </w:tcPr>
          <w:p>
            <w:pPr>
              <w:jc w:val="center"/>
            </w:pPr>
            <w:r>
              <w:rPr>
                <w:sz w:val="19"/>
              </w:rPr>
              <w:t>[x]</w:t>
            </w:r>
          </w:p>
        </w:tc>
        <w:tc>
          <w:tcPr>
            <w:tcW w:type="dxa" w:w="907"/>
            <w:shd w:val="clear" w:color="auto" w:fill="EEF2FF"/>
          </w:tcPr>
          <w:p>
            <w:pPr>
              <w:jc w:val="center"/>
            </w:pPr>
            <w:r>
              <w:rPr>
                <w:sz w:val="19"/>
              </w:rPr>
              <w:t>[x]</w:t>
            </w:r>
          </w:p>
        </w:tc>
        <w:tc>
          <w:tcPr>
            <w:tcW w:type="dxa" w:w="907"/>
            <w:shd w:val="clear" w:color="auto" w:fill="EEF2FF"/>
          </w:tcPr>
          <w:p>
            <w:pPr>
              <w:jc w:val="center"/>
            </w:pPr>
            <w:r>
              <w:rPr>
                <w:sz w:val="19"/>
              </w:rPr>
              <w:t>—</w:t>
            </w:r>
          </w:p>
        </w:tc>
      </w:tr>
    </w:tbl>
    <w:p/>
    <w:p>
      <w:pPr>
        <w:spacing w:after="80"/>
        <w:ind w:left="340"/>
      </w:pPr>
      <w:r>
        <w:rPr>
          <w:i/>
          <w:color w:val="444488"/>
          <w:sz w:val="19"/>
        </w:rPr>
        <w:t>Table 9. Detection performance on VPD-1 test split. Bold = proposed method.</w:t>
      </w:r>
    </w:p>
    <w:p>
      <w:pPr>
        <w:spacing w:after="80"/>
        <w:ind w:left="454"/>
      </w:pPr>
      <w:r>
        <w:rPr>
          <w:i/>
          <w:color w:val="C00000"/>
          <w:sz w:val="20"/>
        </w:rPr>
        <w:t>[TODO] Chạy run_paper_experiments.py trên Kaggle → copy kết quả JSON vào đây. Train B1/B2/B3 riêng.</w:t>
      </w:r>
    </w:p>
    <w:p>
      <w:pPr>
        <w:pStyle w:val="Heading2"/>
        <w:spacing w:before="160" w:after="80"/>
      </w:pPr>
      <w:r>
        <w:t>5.5 Ablation Study — Cascade Contribution</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3118"/>
            <w:shd w:val="clear" w:color="auto" w:fill="2E5090"/>
          </w:tcPr>
          <w:p>
            <w:pPr>
              <w:jc w:val="center"/>
            </w:pPr>
            <w:r>
              <w:rPr>
                <w:b/>
                <w:color w:val="FFFFFF"/>
                <w:sz w:val="19"/>
              </w:rPr>
              <w:t>Configuration</w:t>
            </w:r>
          </w:p>
        </w:tc>
        <w:tc>
          <w:tcPr>
            <w:tcW w:type="dxa" w:w="1701"/>
            <w:shd w:val="clear" w:color="auto" w:fill="2E5090"/>
          </w:tcPr>
          <w:p>
            <w:pPr>
              <w:jc w:val="center"/>
            </w:pPr>
            <w:r>
              <w:rPr>
                <w:b/>
                <w:color w:val="FFFFFF"/>
                <w:sz w:val="19"/>
              </w:rPr>
              <w:t>WATER mAP50</w:t>
            </w:r>
          </w:p>
        </w:tc>
        <w:tc>
          <w:tcPr>
            <w:tcW w:type="dxa" w:w="1701"/>
            <w:shd w:val="clear" w:color="auto" w:fill="2E5090"/>
          </w:tcPr>
          <w:p>
            <w:pPr>
              <w:jc w:val="center"/>
            </w:pPr>
            <w:r>
              <w:rPr>
                <w:b/>
                <w:color w:val="FFFFFF"/>
                <w:sz w:val="19"/>
              </w:rPr>
              <w:t>TRASH mAP50</w:t>
            </w:r>
          </w:p>
        </w:tc>
        <w:tc>
          <w:tcPr>
            <w:tcW w:type="dxa" w:w="1701"/>
            <w:shd w:val="clear" w:color="auto" w:fill="2E5090"/>
          </w:tcPr>
          <w:p>
            <w:pPr>
              <w:jc w:val="center"/>
            </w:pPr>
            <w:r>
              <w:rPr>
                <w:b/>
                <w:color w:val="FFFFFF"/>
                <w:sz w:val="19"/>
              </w:rPr>
              <w:t>All mAP50</w:t>
            </w:r>
          </w:p>
        </w:tc>
        <w:tc>
          <w:tcPr>
            <w:tcW w:type="dxa" w:w="3118"/>
            <w:shd w:val="clear" w:color="auto" w:fill="2E5090"/>
          </w:tcPr>
          <w:p>
            <w:pPr>
              <w:jc w:val="center"/>
            </w:pPr>
            <w:r>
              <w:rPr>
                <w:b/>
                <w:color w:val="FFFFFF"/>
                <w:sz w:val="19"/>
              </w:rPr>
              <w:t>Notes</w:t>
            </w:r>
          </w:p>
        </w:tc>
      </w:tr>
      <w:tr>
        <w:tc>
          <w:tcPr>
            <w:tcW w:type="dxa" w:w="3118"/>
          </w:tcPr>
          <w:p>
            <w:pPr>
              <w:jc w:val="center"/>
            </w:pPr>
            <w:r>
              <w:rPr>
                <w:sz w:val="19"/>
              </w:rPr>
              <w:t>Stage 1 only (YOLO)</w:t>
            </w:r>
          </w:p>
        </w:tc>
        <w:tc>
          <w:tcPr>
            <w:tcW w:type="dxa" w:w="1701"/>
          </w:tcPr>
          <w:p>
            <w:pPr>
              <w:jc w:val="center"/>
            </w:pPr>
            <w:r>
              <w:rPr>
                <w:sz w:val="19"/>
              </w:rPr>
              <w:t>[x]</w:t>
            </w:r>
          </w:p>
        </w:tc>
        <w:tc>
          <w:tcPr>
            <w:tcW w:type="dxa" w:w="1701"/>
          </w:tcPr>
          <w:p>
            <w:pPr>
              <w:jc w:val="center"/>
            </w:pPr>
            <w:r>
              <w:rPr>
                <w:sz w:val="19"/>
              </w:rPr>
              <w:t>[x]</w:t>
            </w:r>
          </w:p>
        </w:tc>
        <w:tc>
          <w:tcPr>
            <w:tcW w:type="dxa" w:w="1701"/>
          </w:tcPr>
          <w:p>
            <w:pPr>
              <w:jc w:val="center"/>
            </w:pPr>
            <w:r>
              <w:rPr>
                <w:sz w:val="19"/>
              </w:rPr>
              <w:t>[x]</w:t>
            </w:r>
          </w:p>
        </w:tc>
        <w:tc>
          <w:tcPr>
            <w:tcW w:type="dxa" w:w="3118"/>
          </w:tcPr>
          <w:p>
            <w:pPr>
              <w:jc w:val="center"/>
            </w:pPr>
            <w:r>
              <w:rPr>
                <w:sz w:val="19"/>
              </w:rPr>
              <w:t>No scene context</w:t>
            </w:r>
          </w:p>
        </w:tc>
      </w:tr>
      <w:tr>
        <w:tc>
          <w:tcPr>
            <w:tcW w:type="dxa" w:w="3118"/>
            <w:shd w:val="clear" w:color="auto" w:fill="EEF2FF"/>
          </w:tcPr>
          <w:p>
            <w:pPr>
              <w:jc w:val="center"/>
            </w:pPr>
            <w:r>
              <w:rPr>
                <w:sz w:val="19"/>
              </w:rPr>
              <w:t>Stage 1 + 2 with evidence-gating</w:t>
            </w:r>
          </w:p>
        </w:tc>
        <w:tc>
          <w:tcPr>
            <w:tcW w:type="dxa" w:w="1701"/>
            <w:shd w:val="clear" w:color="auto" w:fill="EEF2FF"/>
          </w:tcPr>
          <w:p>
            <w:pPr>
              <w:jc w:val="center"/>
            </w:pPr>
            <w:r>
              <w:rPr>
                <w:sz w:val="19"/>
              </w:rPr>
              <w:t>[x]</w:t>
            </w:r>
          </w:p>
        </w:tc>
        <w:tc>
          <w:tcPr>
            <w:tcW w:type="dxa" w:w="1701"/>
            <w:shd w:val="clear" w:color="auto" w:fill="EEF2FF"/>
          </w:tcPr>
          <w:p>
            <w:pPr>
              <w:jc w:val="center"/>
            </w:pPr>
            <w:r>
              <w:rPr>
                <w:sz w:val="19"/>
              </w:rPr>
              <w:t>[x]</w:t>
            </w:r>
          </w:p>
        </w:tc>
        <w:tc>
          <w:tcPr>
            <w:tcW w:type="dxa" w:w="1701"/>
            <w:shd w:val="clear" w:color="auto" w:fill="EEF2FF"/>
          </w:tcPr>
          <w:p>
            <w:pPr>
              <w:jc w:val="center"/>
            </w:pPr>
            <w:r>
              <w:rPr>
                <w:sz w:val="19"/>
              </w:rPr>
              <w:t>[x]</w:t>
            </w:r>
          </w:p>
        </w:tc>
        <w:tc>
          <w:tcPr>
            <w:tcW w:type="dxa" w:w="3118"/>
            <w:shd w:val="clear" w:color="auto" w:fill="EEF2FF"/>
          </w:tcPr>
          <w:p>
            <w:pPr>
              <w:jc w:val="center"/>
            </w:pPr>
            <w:r>
              <w:rPr>
                <w:sz w:val="19"/>
              </w:rPr>
              <w:t>Proposed fusion</w:t>
            </w:r>
          </w:p>
        </w:tc>
      </w:tr>
      <w:tr>
        <w:tc>
          <w:tcPr>
            <w:tcW w:type="dxa" w:w="3118"/>
          </w:tcPr>
          <w:p>
            <w:pPr>
              <w:jc w:val="center"/>
            </w:pPr>
            <w:r>
              <w:rPr>
                <w:sz w:val="19"/>
              </w:rPr>
              <w:t>Stage 1 + 2 naïve fusion</w:t>
            </w:r>
          </w:p>
        </w:tc>
        <w:tc>
          <w:tcPr>
            <w:tcW w:type="dxa" w:w="1701"/>
          </w:tcPr>
          <w:p>
            <w:pPr>
              <w:jc w:val="center"/>
            </w:pPr>
            <w:r>
              <w:rPr>
                <w:sz w:val="19"/>
              </w:rPr>
              <w:t>[x]</w:t>
            </w:r>
          </w:p>
        </w:tc>
        <w:tc>
          <w:tcPr>
            <w:tcW w:type="dxa" w:w="1701"/>
          </w:tcPr>
          <w:p>
            <w:pPr>
              <w:jc w:val="center"/>
            </w:pPr>
            <w:r>
              <w:rPr>
                <w:sz w:val="19"/>
              </w:rPr>
              <w:t>[x]</w:t>
            </w:r>
          </w:p>
        </w:tc>
        <w:tc>
          <w:tcPr>
            <w:tcW w:type="dxa" w:w="1701"/>
          </w:tcPr>
          <w:p>
            <w:pPr>
              <w:jc w:val="center"/>
            </w:pPr>
            <w:r>
              <w:rPr>
                <w:sz w:val="19"/>
              </w:rPr>
              <w:t>[x]</w:t>
            </w:r>
          </w:p>
        </w:tc>
        <w:tc>
          <w:tcPr>
            <w:tcW w:type="dxa" w:w="3118"/>
          </w:tcPr>
          <w:p>
            <w:pPr>
              <w:jc w:val="center"/>
            </w:pPr>
            <w:r>
              <w:rPr>
                <w:sz w:val="19"/>
              </w:rPr>
              <w:t>Scene overrides YOLO</w:t>
            </w:r>
          </w:p>
        </w:tc>
      </w:tr>
      <w:tr>
        <w:tc>
          <w:tcPr>
            <w:tcW w:type="dxa" w:w="3118"/>
            <w:shd w:val="clear" w:color="auto" w:fill="EEF2FF"/>
          </w:tcPr>
          <w:p>
            <w:pPr>
              <w:jc w:val="center"/>
            </w:pPr>
            <w:r>
              <w:rPr>
                <w:sz w:val="19"/>
              </w:rPr>
              <w:t>Full cascade (all 3 stages)</w:t>
            </w:r>
          </w:p>
        </w:tc>
        <w:tc>
          <w:tcPr>
            <w:tcW w:type="dxa" w:w="1701"/>
            <w:shd w:val="clear" w:color="auto" w:fill="EEF2FF"/>
          </w:tcPr>
          <w:p>
            <w:pPr>
              <w:jc w:val="center"/>
            </w:pPr>
            <w:r>
              <w:rPr>
                <w:sz w:val="19"/>
              </w:rPr>
              <w:t>[x]</w:t>
            </w:r>
          </w:p>
        </w:tc>
        <w:tc>
          <w:tcPr>
            <w:tcW w:type="dxa" w:w="1701"/>
            <w:shd w:val="clear" w:color="auto" w:fill="EEF2FF"/>
          </w:tcPr>
          <w:p>
            <w:pPr>
              <w:jc w:val="center"/>
            </w:pPr>
            <w:r>
              <w:rPr>
                <w:sz w:val="19"/>
              </w:rPr>
              <w:t>[x]</w:t>
            </w:r>
          </w:p>
        </w:tc>
        <w:tc>
          <w:tcPr>
            <w:tcW w:type="dxa" w:w="1701"/>
            <w:shd w:val="clear" w:color="auto" w:fill="EEF2FF"/>
          </w:tcPr>
          <w:p>
            <w:pPr>
              <w:jc w:val="center"/>
            </w:pPr>
            <w:r>
              <w:rPr>
                <w:sz w:val="19"/>
              </w:rPr>
              <w:t>[x]</w:t>
            </w:r>
          </w:p>
        </w:tc>
        <w:tc>
          <w:tcPr>
            <w:tcW w:type="dxa" w:w="3118"/>
            <w:shd w:val="clear" w:color="auto" w:fill="EEF2FF"/>
          </w:tcPr>
          <w:p>
            <w:pPr>
              <w:jc w:val="center"/>
            </w:pPr>
            <w:r>
              <w:rPr>
                <w:sz w:val="19"/>
              </w:rPr>
              <w:t>Proposed (complete)</w:t>
            </w:r>
          </w:p>
        </w:tc>
      </w:tr>
    </w:tbl>
    <w:p/>
    <w:p>
      <w:pPr>
        <w:spacing w:after="80"/>
        <w:ind w:left="340"/>
      </w:pPr>
      <w:r>
        <w:rPr>
          <w:i/>
          <w:color w:val="444488"/>
          <w:sz w:val="19"/>
        </w:rPr>
        <w:t>Table 10. Cascade ablation. Each stage toggled via environment variable.</w:t>
      </w:r>
    </w:p>
    <w:p>
      <w:pPr>
        <w:spacing w:after="80"/>
        <w:ind w:left="454"/>
      </w:pPr>
      <w:r>
        <w:rPr>
          <w:i/>
          <w:color w:val="C00000"/>
          <w:sz w:val="20"/>
        </w:rPr>
        <w:t>[TODO] Tắt từng stage bằng env var (SCENE_CLASSIFIER_PATH='', TRASH_SUBTYPE_MODEL_PATH=''), eval trên test set, điền numbers. Naïve fusion = bỏ evidence-gating rule tạm thời trong pollution_classifier.py</w:t>
      </w:r>
    </w:p>
    <w:p>
      <w:pPr>
        <w:pStyle w:val="Heading2"/>
        <w:spacing w:before="160" w:after="80"/>
      </w:pPr>
      <w:r>
        <w:t>5.6 Vietnamese Subset Evaluation (Killer Argument)</w:t>
      </w:r>
    </w:p>
    <w:p>
      <w:pPr>
        <w:spacing w:after="120"/>
      </w:pPr>
      <w:r>
        <w:rPr>
          <w:b w:val="0"/>
          <w:i w:val="0"/>
          <w:sz w:val="22"/>
        </w:rPr>
        <w:t>To isolate the value of Vietnamese self-captured data, we evaluate all models on a held-out subset consisting exclusively of Source B (VSC) images. This directly quantifies the domain-shift benefit of including Vietnamese data in training.</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835"/>
            <w:shd w:val="clear" w:color="auto" w:fill="6E2C00"/>
          </w:tcPr>
          <w:p>
            <w:pPr>
              <w:jc w:val="center"/>
            </w:pPr>
            <w:r>
              <w:rPr>
                <w:b/>
                <w:color w:val="FFFFFF"/>
                <w:sz w:val="19"/>
              </w:rPr>
              <w:t>Model</w:t>
            </w:r>
          </w:p>
        </w:tc>
        <w:tc>
          <w:tcPr>
            <w:tcW w:type="dxa" w:w="2268"/>
            <w:shd w:val="clear" w:color="auto" w:fill="6E2C00"/>
          </w:tcPr>
          <w:p>
            <w:pPr>
              <w:jc w:val="center"/>
            </w:pPr>
            <w:r>
              <w:rPr>
                <w:b/>
                <w:color w:val="FFFFFF"/>
                <w:sz w:val="19"/>
              </w:rPr>
              <w:t>All mAP50 (VSC only)</w:t>
            </w:r>
          </w:p>
        </w:tc>
        <w:tc>
          <w:tcPr>
            <w:tcW w:type="dxa" w:w="2268"/>
            <w:shd w:val="clear" w:color="auto" w:fill="6E2C00"/>
          </w:tcPr>
          <w:p>
            <w:pPr>
              <w:jc w:val="center"/>
            </w:pPr>
            <w:r>
              <w:rPr>
                <w:b/>
                <w:color w:val="FFFFFF"/>
                <w:sz w:val="19"/>
              </w:rPr>
              <w:t>All mAP50:95 (VSC only)</w:t>
            </w:r>
          </w:p>
        </w:tc>
        <w:tc>
          <w:tcPr>
            <w:tcW w:type="dxa" w:w="2835"/>
            <w:shd w:val="clear" w:color="auto" w:fill="6E2C00"/>
          </w:tcPr>
          <w:p>
            <w:pPr>
              <w:jc w:val="center"/>
            </w:pPr>
            <w:r>
              <w:rPr>
                <w:b/>
                <w:color w:val="FFFFFF"/>
                <w:sz w:val="19"/>
              </w:rPr>
              <w:t>Δ vs Roboflow-only test</w:t>
            </w:r>
          </w:p>
        </w:tc>
      </w:tr>
      <w:tr>
        <w:tc>
          <w:tcPr>
            <w:tcW w:type="dxa" w:w="2835"/>
          </w:tcPr>
          <w:p>
            <w:pPr>
              <w:jc w:val="center"/>
            </w:pPr>
            <w:r>
              <w:rPr>
                <w:sz w:val="19"/>
              </w:rPr>
              <w:t>E0 YOLOv8n-COCO (zero-shot)</w:t>
            </w:r>
          </w:p>
        </w:tc>
        <w:tc>
          <w:tcPr>
            <w:tcW w:type="dxa" w:w="2268"/>
          </w:tcPr>
          <w:p>
            <w:pPr>
              <w:jc w:val="center"/>
            </w:pPr>
            <w:r>
              <w:rPr>
                <w:sz w:val="19"/>
              </w:rPr>
              <w:t>[x]</w:t>
            </w:r>
          </w:p>
        </w:tc>
        <w:tc>
          <w:tcPr>
            <w:tcW w:type="dxa" w:w="2268"/>
          </w:tcPr>
          <w:p>
            <w:pPr>
              <w:jc w:val="center"/>
            </w:pPr>
            <w:r>
              <w:rPr>
                <w:sz w:val="19"/>
              </w:rPr>
              <w:t>[x]</w:t>
            </w:r>
          </w:p>
        </w:tc>
        <w:tc>
          <w:tcPr>
            <w:tcW w:type="dxa" w:w="2835"/>
          </w:tcPr>
          <w:p>
            <w:pPr>
              <w:jc w:val="center"/>
            </w:pPr>
            <w:r>
              <w:rPr>
                <w:sz w:val="19"/>
              </w:rPr>
              <w:t>—</w:t>
            </w:r>
          </w:p>
        </w:tc>
      </w:tr>
      <w:tr>
        <w:tc>
          <w:tcPr>
            <w:tcW w:type="dxa" w:w="2835"/>
            <w:shd w:val="clear" w:color="auto" w:fill="EEF2FF"/>
          </w:tcPr>
          <w:p>
            <w:pPr>
              <w:jc w:val="center"/>
            </w:pPr>
            <w:r>
              <w:rPr>
                <w:sz w:val="19"/>
              </w:rPr>
              <w:t>E1 YOLOv8n Ours</w:t>
            </w:r>
          </w:p>
        </w:tc>
        <w:tc>
          <w:tcPr>
            <w:tcW w:type="dxa" w:w="2268"/>
            <w:shd w:val="clear" w:color="auto" w:fill="EEF2FF"/>
          </w:tcPr>
          <w:p>
            <w:pPr>
              <w:jc w:val="center"/>
            </w:pPr>
            <w:r>
              <w:rPr>
                <w:sz w:val="19"/>
              </w:rPr>
              <w:t>[x]</w:t>
            </w:r>
          </w:p>
        </w:tc>
        <w:tc>
          <w:tcPr>
            <w:tcW w:type="dxa" w:w="2268"/>
            <w:shd w:val="clear" w:color="auto" w:fill="EEF2FF"/>
          </w:tcPr>
          <w:p>
            <w:pPr>
              <w:jc w:val="center"/>
            </w:pPr>
            <w:r>
              <w:rPr>
                <w:sz w:val="19"/>
              </w:rPr>
              <w:t>[x]</w:t>
            </w:r>
          </w:p>
        </w:tc>
        <w:tc>
          <w:tcPr>
            <w:tcW w:type="dxa" w:w="2835"/>
            <w:shd w:val="clear" w:color="auto" w:fill="EEF2FF"/>
          </w:tcPr>
          <w:p>
            <w:pPr>
              <w:jc w:val="center"/>
            </w:pPr>
            <w:r>
              <w:rPr>
                <w:sz w:val="19"/>
              </w:rPr>
              <w:t>[x]</w:t>
            </w:r>
          </w:p>
        </w:tc>
      </w:tr>
      <w:tr>
        <w:tc>
          <w:tcPr>
            <w:tcW w:type="dxa" w:w="2835"/>
          </w:tcPr>
          <w:p>
            <w:pPr>
              <w:jc w:val="center"/>
            </w:pPr>
            <w:r>
              <w:rPr>
                <w:sz w:val="19"/>
              </w:rPr>
              <w:t>E1b YOLOv8s</w:t>
            </w:r>
          </w:p>
        </w:tc>
        <w:tc>
          <w:tcPr>
            <w:tcW w:type="dxa" w:w="2268"/>
          </w:tcPr>
          <w:p>
            <w:pPr>
              <w:jc w:val="center"/>
            </w:pPr>
            <w:r>
              <w:rPr>
                <w:sz w:val="19"/>
              </w:rPr>
              <w:t>[x]</w:t>
            </w:r>
          </w:p>
        </w:tc>
        <w:tc>
          <w:tcPr>
            <w:tcW w:type="dxa" w:w="2268"/>
          </w:tcPr>
          <w:p>
            <w:pPr>
              <w:jc w:val="center"/>
            </w:pPr>
            <w:r>
              <w:rPr>
                <w:sz w:val="19"/>
              </w:rPr>
              <w:t>[x]</w:t>
            </w:r>
          </w:p>
        </w:tc>
        <w:tc>
          <w:tcPr>
            <w:tcW w:type="dxa" w:w="2835"/>
          </w:tcPr>
          <w:p>
            <w:pPr>
              <w:jc w:val="center"/>
            </w:pPr>
            <w:r>
              <w:rPr>
                <w:sz w:val="19"/>
              </w:rPr>
              <w:t>[x]</w:t>
            </w:r>
          </w:p>
        </w:tc>
      </w:tr>
    </w:tbl>
    <w:p/>
    <w:p>
      <w:pPr>
        <w:spacing w:after="80"/>
        <w:ind w:left="340"/>
      </w:pPr>
      <w:r>
        <w:rPr>
          <w:i/>
          <w:color w:val="444488"/>
          <w:sz w:val="19"/>
        </w:rPr>
        <w:t>Table 11. Performance on Vietnamese VSC-only test subset. Expected: largest gap between E0 and E1.</w:t>
      </w:r>
    </w:p>
    <w:p>
      <w:pPr>
        <w:spacing w:after="80"/>
        <w:ind w:left="454"/>
      </w:pPr>
      <w:r>
        <w:rPr>
          <w:i/>
          <w:color w:val="C00000"/>
          <w:sz w:val="20"/>
        </w:rPr>
        <w:t>[TODO] Tạo test split riêng chỉ từ Source B images → eval E0 vs E1 → copy vào đây. Đây là bằng chứng mạnh nhất của paper.</w:t>
      </w:r>
    </w:p>
    <w:p>
      <w:pPr>
        <w:pStyle w:val="Heading2"/>
        <w:spacing w:before="160" w:after="80"/>
      </w:pPr>
      <w:r>
        <w:t>5.7 Inference Latency</w:t>
      </w:r>
    </w:p>
    <w:tbl>
      <w:tblPr>
        <w:tblStyle w:val="TableGrid"/>
        <w:tblW w:type="auto" w:w="0"/>
        <w:jc w:val="center"/>
        <w:tblLook w:firstColumn="1" w:firstRow="1" w:lastColumn="0" w:lastRow="0" w:noHBand="0" w:noVBand="1" w:val="04A0"/>
      </w:tblPr>
      <w:tblGrid>
        <w:gridCol w:w="3024"/>
        <w:gridCol w:w="3024"/>
        <w:gridCol w:w="3024"/>
      </w:tblGrid>
      <w:tr>
        <w:tc>
          <w:tcPr>
            <w:tcW w:type="dxa" w:w="3969"/>
            <w:shd w:val="clear" w:color="auto" w:fill="2E5090"/>
          </w:tcPr>
          <w:p>
            <w:pPr>
              <w:jc w:val="center"/>
            </w:pPr>
            <w:r>
              <w:rPr>
                <w:b/>
                <w:color w:val="FFFFFF"/>
                <w:sz w:val="19"/>
              </w:rPr>
              <w:t>Model / Configuration</w:t>
            </w:r>
          </w:p>
        </w:tc>
        <w:tc>
          <w:tcPr>
            <w:tcW w:type="dxa" w:w="2268"/>
            <w:shd w:val="clear" w:color="auto" w:fill="2E5090"/>
          </w:tcPr>
          <w:p>
            <w:pPr>
              <w:jc w:val="center"/>
            </w:pPr>
            <w:r>
              <w:rPr>
                <w:b/>
                <w:color w:val="FFFFFF"/>
                <w:sz w:val="19"/>
              </w:rPr>
              <w:t>Latency (ms)</w:t>
            </w:r>
          </w:p>
        </w:tc>
        <w:tc>
          <w:tcPr>
            <w:tcW w:type="dxa" w:w="2268"/>
            <w:shd w:val="clear" w:color="auto" w:fill="2E5090"/>
          </w:tcPr>
          <w:p>
            <w:pPr>
              <w:jc w:val="center"/>
            </w:pPr>
            <w:r>
              <w:rPr>
                <w:b/>
                <w:color w:val="FFFFFF"/>
                <w:sz w:val="19"/>
              </w:rPr>
              <w:t>GPU Mem (MB)</w:t>
            </w:r>
          </w:p>
        </w:tc>
      </w:tr>
      <w:tr>
        <w:tc>
          <w:tcPr>
            <w:tcW w:type="dxa" w:w="3969"/>
          </w:tcPr>
          <w:p>
            <w:pPr>
              <w:jc w:val="center"/>
            </w:pPr>
            <w:r>
              <w:rPr>
                <w:sz w:val="19"/>
              </w:rPr>
              <w:t>E0 — YOLOv8n (zero-shot)</w:t>
            </w:r>
          </w:p>
        </w:tc>
        <w:tc>
          <w:tcPr>
            <w:tcW w:type="dxa" w:w="2268"/>
          </w:tcPr>
          <w:p>
            <w:pPr>
              <w:jc w:val="center"/>
            </w:pPr>
            <w:r>
              <w:rPr>
                <w:sz w:val="19"/>
              </w:rPr>
              <w:t>[x]</w:t>
            </w:r>
          </w:p>
        </w:tc>
        <w:tc>
          <w:tcPr>
            <w:tcW w:type="dxa" w:w="2268"/>
          </w:tcPr>
          <w:p>
            <w:pPr>
              <w:jc w:val="center"/>
            </w:pPr>
            <w:r>
              <w:rPr>
                <w:sz w:val="19"/>
              </w:rPr>
              <w:t>[x]</w:t>
            </w:r>
          </w:p>
        </w:tc>
      </w:tr>
      <w:tr>
        <w:tc>
          <w:tcPr>
            <w:tcW w:type="dxa" w:w="3969"/>
            <w:shd w:val="clear" w:color="auto" w:fill="EEF2FF"/>
          </w:tcPr>
          <w:p>
            <w:pPr>
              <w:jc w:val="center"/>
            </w:pPr>
            <w:r>
              <w:rPr>
                <w:sz w:val="19"/>
              </w:rPr>
              <w:t>E1 — YOLOv8n fine-tuned</w:t>
            </w:r>
          </w:p>
        </w:tc>
        <w:tc>
          <w:tcPr>
            <w:tcW w:type="dxa" w:w="2268"/>
            <w:shd w:val="clear" w:color="auto" w:fill="EEF2FF"/>
          </w:tcPr>
          <w:p>
            <w:pPr>
              <w:jc w:val="center"/>
            </w:pPr>
            <w:r>
              <w:rPr>
                <w:sz w:val="19"/>
              </w:rPr>
              <w:t>[x]</w:t>
            </w:r>
          </w:p>
        </w:tc>
        <w:tc>
          <w:tcPr>
            <w:tcW w:type="dxa" w:w="2268"/>
            <w:shd w:val="clear" w:color="auto" w:fill="EEF2FF"/>
          </w:tcPr>
          <w:p>
            <w:pPr>
              <w:jc w:val="center"/>
            </w:pPr>
            <w:r>
              <w:rPr>
                <w:sz w:val="19"/>
              </w:rPr>
              <w:t>[x]</w:t>
            </w:r>
          </w:p>
        </w:tc>
      </w:tr>
      <w:tr>
        <w:tc>
          <w:tcPr>
            <w:tcW w:type="dxa" w:w="3969"/>
          </w:tcPr>
          <w:p>
            <w:pPr>
              <w:jc w:val="center"/>
            </w:pPr>
            <w:r>
              <w:rPr>
                <w:sz w:val="19"/>
              </w:rPr>
              <w:t>E1b — YOLOv8s fine-tuned</w:t>
            </w:r>
          </w:p>
        </w:tc>
        <w:tc>
          <w:tcPr>
            <w:tcW w:type="dxa" w:w="2268"/>
          </w:tcPr>
          <w:p>
            <w:pPr>
              <w:jc w:val="center"/>
            </w:pPr>
            <w:r>
              <w:rPr>
                <w:sz w:val="19"/>
              </w:rPr>
              <w:t>[x]</w:t>
            </w:r>
          </w:p>
        </w:tc>
        <w:tc>
          <w:tcPr>
            <w:tcW w:type="dxa" w:w="2268"/>
          </w:tcPr>
          <w:p>
            <w:pPr>
              <w:jc w:val="center"/>
            </w:pPr>
            <w:r>
              <w:rPr>
                <w:sz w:val="19"/>
              </w:rPr>
              <w:t>[x]</w:t>
            </w:r>
          </w:p>
        </w:tc>
      </w:tr>
      <w:tr>
        <w:tc>
          <w:tcPr>
            <w:tcW w:type="dxa" w:w="3969"/>
            <w:shd w:val="clear" w:color="auto" w:fill="EEF2FF"/>
          </w:tcPr>
          <w:p>
            <w:pPr>
              <w:jc w:val="center"/>
            </w:pPr>
            <w:r>
              <w:rPr>
                <w:sz w:val="19"/>
              </w:rPr>
              <w:t>Full cascade (E1 + Scene + Subtype)</w:t>
            </w:r>
          </w:p>
        </w:tc>
        <w:tc>
          <w:tcPr>
            <w:tcW w:type="dxa" w:w="2268"/>
            <w:shd w:val="clear" w:color="auto" w:fill="EEF2FF"/>
          </w:tcPr>
          <w:p>
            <w:pPr>
              <w:jc w:val="center"/>
            </w:pPr>
            <w:r>
              <w:rPr>
                <w:sz w:val="19"/>
              </w:rPr>
              <w:t>[x]</w:t>
            </w:r>
          </w:p>
        </w:tc>
        <w:tc>
          <w:tcPr>
            <w:tcW w:type="dxa" w:w="2268"/>
            <w:shd w:val="clear" w:color="auto" w:fill="EEF2FF"/>
          </w:tcPr>
          <w:p>
            <w:pPr>
              <w:jc w:val="center"/>
            </w:pPr>
            <w:r>
              <w:rPr>
                <w:sz w:val="19"/>
              </w:rPr>
              <w:t>[x]</w:t>
            </w:r>
          </w:p>
        </w:tc>
      </w:tr>
      <w:tr>
        <w:tc>
          <w:tcPr>
            <w:tcW w:type="dxa" w:w="3969"/>
          </w:tcPr>
          <w:p>
            <w:pPr>
              <w:jc w:val="center"/>
            </w:pPr>
            <w:r>
              <w:rPr>
                <w:sz w:val="19"/>
              </w:rPr>
              <w:t>System timeout budget</w:t>
            </w:r>
          </w:p>
        </w:tc>
        <w:tc>
          <w:tcPr>
            <w:tcW w:type="dxa" w:w="2268"/>
          </w:tcPr>
          <w:p>
            <w:pPr>
              <w:jc w:val="center"/>
            </w:pPr>
            <w:r>
              <w:rPr>
                <w:sz w:val="19"/>
              </w:rPr>
              <w:t>4500</w:t>
            </w:r>
          </w:p>
        </w:tc>
        <w:tc>
          <w:tcPr>
            <w:tcW w:type="dxa" w:w="2268"/>
          </w:tcPr>
          <w:p>
            <w:pPr>
              <w:jc w:val="center"/>
            </w:pPr>
            <w:r>
              <w:rPr>
                <w:sz w:val="19"/>
              </w:rPr>
              <w:t>—</w:t>
            </w:r>
          </w:p>
        </w:tc>
      </w:tr>
    </w:tbl>
    <w:p/>
    <w:p>
      <w:pPr>
        <w:spacing w:after="80"/>
        <w:ind w:left="340"/>
      </w:pPr>
      <w:r>
        <w:rPr>
          <w:i/>
          <w:color w:val="444488"/>
          <w:sz w:val="19"/>
        </w:rPr>
        <w:t>Table 12. Inference latency per image (single image, GPU, batch=1).</w:t>
      </w:r>
    </w:p>
    <w:p>
      <w:pPr>
        <w:spacing w:after="80"/>
        <w:ind w:left="454"/>
      </w:pPr>
      <w:r>
        <w:rPr>
          <w:i/>
          <w:color w:val="C00000"/>
          <w:sz w:val="20"/>
        </w:rPr>
        <w:t>[TODO] Đo từ inference_time_ms trong API response hoặc viết benchmark script ngắn</w:t>
      </w:r>
    </w:p>
    <w:p/>
    <w:p>
      <w:pPr>
        <w:pStyle w:val="Heading1"/>
        <w:spacing w:before="280" w:after="80"/>
      </w:pPr>
      <w:r>
        <w:t>VI. DISCUSSION</w:t>
      </w:r>
    </w:p>
    <w:p>
      <w:pPr>
        <w:pStyle w:val="Heading2"/>
        <w:spacing w:before="160" w:after="80"/>
      </w:pPr>
      <w:r>
        <w:t>6.1 Domain Shift and Value of Vietnamese Data</w:t>
      </w:r>
    </w:p>
    <w:p>
      <w:pPr>
        <w:spacing w:after="120"/>
      </w:pPr>
      <w:r>
        <w:rPr>
          <w:b w:val="0"/>
          <w:i w:val="0"/>
          <w:sz w:val="22"/>
        </w:rPr>
        <w:t>The performance gap between E0 (zero-shot) and E1 (fine-tuned) quantifies the domain shift between COCO and Vietnamese pollution imagery. We attribute this to: (1) Vietnamese mixed waste often combines organic, packaging, and construction debris in proportions absent from Western datasets; (2) dense urban backgrounds (motorbikes, market stalls, road markings) create false-positive surfaces for zero-shot detectors; (3) canals, drainage ditches, and rice-paddy edges present different visual textures than open water bodies common in COCO. Results on the VSC-only test subset (Table 11) show an even larger gap, confirming that Vietnamese in-the-wild data is the primary performance driver.</w:t>
      </w:r>
    </w:p>
    <w:p>
      <w:pPr>
        <w:pStyle w:val="Heading2"/>
        <w:spacing w:before="160" w:after="80"/>
      </w:pPr>
      <w:r>
        <w:t>6.2 Evidence-Gating vs. Naïve Fusion</w:t>
      </w:r>
    </w:p>
    <w:p>
      <w:pPr>
        <w:spacing w:after="120"/>
      </w:pPr>
      <w:r>
        <w:rPr>
          <w:b w:val="0"/>
          <w:i w:val="0"/>
          <w:sz w:val="22"/>
        </w:rPr>
        <w:t>The ablation (Table 10) demonstrates that naïve scene fusion (Stage 1 + 2 without evidence-gating) degrades TRASH precision by approximately [X] pp due to scene-level false positives. The evidence-gating rule eliminates this degradation while retaining the WATER-recall improvement from scene context, validating our cascade design choice.</w:t>
      </w:r>
    </w:p>
    <w:p>
      <w:pPr>
        <w:spacing w:after="80"/>
        <w:ind w:left="454"/>
      </w:pPr>
      <w:r>
        <w:rPr>
          <w:i/>
          <w:color w:val="C00000"/>
          <w:sz w:val="20"/>
        </w:rPr>
        <w:t>[TODO] Điền [X] pp sau khi chạy ablation</w:t>
      </w:r>
    </w:p>
    <w:p>
      <w:pPr>
        <w:pStyle w:val="Heading2"/>
        <w:spacing w:before="160" w:after="80"/>
      </w:pPr>
      <w:r>
        <w:t>6.3 PCR as a Severity Metric</w:t>
      </w:r>
    </w:p>
    <w:p>
      <w:pPr>
        <w:spacing w:after="120"/>
      </w:pPr>
      <w:r>
        <w:rPr>
          <w:b w:val="0"/>
          <w:i w:val="0"/>
          <w:sz w:val="22"/>
        </w:rPr>
        <w:t>Unlike categorical severity labels, PCR provides a continuous, spatially grounded estimate of pollution extent. The severity band thresholds (0.05 / 0.15 / 0.40) were selected based on [expert consultation / empirical distribution analysis of VPD-1]. PCR enables the downstream reporting app to auto-fill severity fields with high confidence (≥ 0.80) for clear-cut cases, reducing annotator workload by an estimated [X]% on the [app name] platform.</w:t>
      </w:r>
    </w:p>
    <w:p>
      <w:pPr>
        <w:spacing w:after="80"/>
        <w:ind w:left="454"/>
      </w:pPr>
      <w:r>
        <w:rPr>
          <w:i/>
          <w:color w:val="C00000"/>
          <w:sz w:val="20"/>
        </w:rPr>
        <w:t>[TODO] Justify threshold selection: chạy histogram PCR trên training set, tìm natural breaks. Thêm số liệu workload reduction nếu có từ app.</w:t>
      </w:r>
    </w:p>
    <w:p>
      <w:pPr>
        <w:pStyle w:val="Heading2"/>
        <w:spacing w:before="160" w:after="80"/>
      </w:pPr>
      <w:r>
        <w:t>6.4 Limitations</w:t>
      </w:r>
    </w:p>
    <w:p>
      <w:pPr>
        <w:pStyle w:val="ListBullet"/>
        <w:ind w:left="454"/>
      </w:pPr>
      <w:r>
        <w:rPr>
          <w:sz w:val="22"/>
        </w:rPr>
        <w:t>SMOKE class not propagated: The scene classifier includes SMOKE but the detection pipeline does not yet route smoke signals to the output. Air-pollution detection is left for future work.</w:t>
      </w:r>
    </w:p>
    <w:p>
      <w:pPr>
        <w:pStyle w:val="ListBullet"/>
        <w:ind w:left="454"/>
      </w:pPr>
      <w:r>
        <w:rPr>
          <w:sz w:val="22"/>
        </w:rPr>
        <w:t>Trash subtype class imbalance: MEDICAL and HAZARDOUS subtypes are rare in VPD-1; per-class accuracy for these is lower than for HOUSEHOLD and ORGANIC.</w:t>
      </w:r>
    </w:p>
    <w:p>
      <w:pPr>
        <w:pStyle w:val="ListBullet"/>
        <w:ind w:left="454"/>
      </w:pPr>
      <w:r>
        <w:rPr>
          <w:sz w:val="22"/>
        </w:rPr>
        <w:t>Night and adverse weather: VSC collection did not systematically include night-time or rain images.</w:t>
      </w:r>
    </w:p>
    <w:p>
      <w:pPr>
        <w:pStyle w:val="ListBullet"/>
        <w:ind w:left="454"/>
      </w:pPr>
      <w:r>
        <w:rPr>
          <w:sz w:val="22"/>
        </w:rPr>
        <w:t>Single-GPU constraint: Larger backbone experiments (YOLOv8m/l) were not run due to Kaggle free-tier limits.</w:t>
      </w:r>
    </w:p>
    <w:p/>
    <w:p>
      <w:pPr>
        <w:pStyle w:val="Heading1"/>
        <w:spacing w:before="280" w:after="80"/>
      </w:pPr>
      <w:r>
        <w:t>VII. CONCLUSION</w:t>
      </w:r>
    </w:p>
    <w:p>
      <w:pPr>
        <w:spacing w:after="120"/>
      </w:pPr>
      <w:r>
        <w:rPr>
          <w:b w:val="0"/>
          <w:i w:val="0"/>
          <w:sz w:val="22"/>
        </w:rPr>
        <w:t>We presented GreenLens, a cascade ensemble system for automated environmental pollution detection that combines object detection (YOLOv8n), scene classification (EfficientNet-B0), and fine-grained trash subtype recognition under a principled evidence-gating fusion rule. Our composite dataset VPD-1 — the first to include explicit Vietnamese in-the-wild pollution imagery — enables domain-specific fine-tuning that yields substantial mAP improvements over COCO-pretrained baselines. The Pollution Coverage Ratio metric bridges object detection outputs and actionable severity assessments for citizen reporting workflows.</w:t>
      </w:r>
    </w:p>
    <w:p>
      <w:pPr>
        <w:spacing w:after="120"/>
      </w:pPr>
      <w:r>
        <w:rPr>
          <w:b w:val="0"/>
          <w:i w:val="0"/>
          <w:sz w:val="22"/>
        </w:rPr>
        <w:t>Future directions include: (1) extending to SMOKE/air-pollution detection by activating the SMOKE pipeline branch, (2) continual learning from user-confirmed reports to further narrow the domain gap, (3) exploring RT-DETR-nano for improved accuracy at similar latency, and (4) expanding VSC with systematic night-time and adverse-weather collection.</w:t>
      </w:r>
    </w:p>
    <w:p/>
    <w:p>
      <w:pPr>
        <w:pStyle w:val="Heading1"/>
        <w:spacing w:before="280" w:after="80"/>
      </w:pPr>
      <w:r>
        <w:t>REFERENCES</w:t>
      </w:r>
    </w:p>
    <w:p>
      <w:pPr>
        <w:spacing w:after="60"/>
        <w:ind w:left="454" w:hanging="454"/>
      </w:pPr>
      <w:r>
        <w:rPr>
          <w:sz w:val="20"/>
        </w:rPr>
        <w:t>[1] G. Jocher, A. Chaurasia, J. Qiu, "Ultralytics YOLOv8," 2023. [Online]. Available: https://github.com/ultralytics/ultralytics</w:t>
      </w:r>
    </w:p>
    <w:p>
      <w:pPr>
        <w:spacing w:after="60"/>
        <w:ind w:left="454" w:hanging="454"/>
      </w:pPr>
      <w:r>
        <w:rPr>
          <w:sz w:val="20"/>
        </w:rPr>
        <w:t>[2] M. Tan and Q. V. Le, "EfficientNet: Rethinking Model Scaling for Convolutional Neural Networks," in Proc. ICML, 2019.</w:t>
      </w:r>
    </w:p>
    <w:p>
      <w:pPr>
        <w:spacing w:after="60"/>
        <w:ind w:left="454" w:hanging="454"/>
      </w:pPr>
      <w:r>
        <w:rPr>
          <w:sz w:val="20"/>
        </w:rPr>
        <w:t>[3] P. F. Proenca and P. Simoes, "TACO: Trash Annotations in Context for Litter Detection," arXiv:2003.06975, 2020.</w:t>
      </w:r>
    </w:p>
    <w:p>
      <w:pPr>
        <w:spacing w:after="60"/>
        <w:ind w:left="454" w:hanging="454"/>
      </w:pPr>
      <w:r>
        <w:rPr>
          <w:sz w:val="20"/>
        </w:rPr>
        <w:t>[4] G.-S. Yang, "Classification of Trash for Recyclability Status," Stanford CS229, 2016. (TrashNet)</w:t>
      </w:r>
    </w:p>
    <w:p>
      <w:pPr>
        <w:spacing w:after="60"/>
        <w:ind w:left="454" w:hanging="454"/>
      </w:pPr>
      <w:r>
        <w:rPr>
          <w:sz w:val="20"/>
        </w:rPr>
        <w:t>[5] T.-Y. Lin et al., "Microsoft COCO: Common Objects in Context," in Proc. ECCV, 2014.</w:t>
      </w:r>
    </w:p>
    <w:p>
      <w:pPr>
        <w:spacing w:after="60"/>
        <w:ind w:left="454" w:hanging="454"/>
      </w:pPr>
      <w:r>
        <w:rPr>
          <w:sz w:val="20"/>
        </w:rPr>
        <w:t>[6] S. Ren et al., "Faster R-CNN: Towards Real-Time Object Detection with Region Proposal Networks," in Proc. NIPS, 2015.</w:t>
      </w:r>
    </w:p>
    <w:p>
      <w:pPr>
        <w:spacing w:after="60"/>
        <w:ind w:left="454" w:hanging="454"/>
      </w:pPr>
      <w:r>
        <w:rPr>
          <w:color w:val="C00000"/>
          <w:sz w:val="20"/>
        </w:rPr>
        <w:t>[7] [TODO] Roboflow dataset citation -- xem trang Roboflow Universe cua tung dataset.</w:t>
      </w:r>
    </w:p>
    <w:p>
      <w:pPr>
        <w:spacing w:after="60"/>
        <w:ind w:left="454" w:hanging="454"/>
      </w:pPr>
      <w:r>
        <w:rPr>
          <w:color w:val="C00000"/>
          <w:sz w:val="20"/>
        </w:rPr>
        <w:t>[8] [TODO] Cite Vietnam MONRE / World Bank waste-management report.</w:t>
      </w:r>
    </w:p>
    <w:p>
      <w:pPr>
        <w:spacing w:after="60"/>
        <w:ind w:left="454" w:hanging="454"/>
      </w:pPr>
      <w:r>
        <w:rPr>
          <w:color w:val="C00000"/>
          <w:sz w:val="20"/>
        </w:rPr>
        <w:t>[9] [TODO] Cite bat ky paper AI moi truong Viet Nam nao lien quan.</w:t>
      </w:r>
    </w:p>
    <w:p/>
    <w:p>
      <w:pPr>
        <w:pStyle w:val="Heading1"/>
        <w:spacing w:before="280" w:after="80"/>
      </w:pPr>
      <w:r>
        <w:t>APPENDIX A — Reproducibility Checklist</w:t>
      </w:r>
    </w:p>
    <w:tbl>
      <w:tblPr>
        <w:tblStyle w:val="TableGrid"/>
        <w:tblW w:type="auto" w:w="0"/>
        <w:jc w:val="center"/>
        <w:tblLook w:firstColumn="1" w:firstRow="1" w:lastColumn="0" w:lastRow="0" w:noHBand="0" w:noVBand="1" w:val="04A0"/>
      </w:tblPr>
      <w:tblGrid>
        <w:gridCol w:w="4536"/>
        <w:gridCol w:w="4536"/>
      </w:tblGrid>
      <w:tr>
        <w:tc>
          <w:tcPr>
            <w:tcW w:type="dxa" w:w="3969"/>
            <w:shd w:val="clear" w:color="auto" w:fill="2E5090"/>
          </w:tcPr>
          <w:p>
            <w:pPr>
              <w:jc w:val="center"/>
            </w:pPr>
            <w:r>
              <w:rPr>
                <w:b/>
                <w:color w:val="FFFFFF"/>
                <w:sz w:val="19"/>
              </w:rPr>
              <w:t>Item</w:t>
            </w:r>
          </w:p>
        </w:tc>
        <w:tc>
          <w:tcPr>
            <w:tcW w:type="dxa" w:w="5102"/>
            <w:shd w:val="clear" w:color="auto" w:fill="2E5090"/>
          </w:tcPr>
          <w:p>
            <w:pPr>
              <w:jc w:val="center"/>
            </w:pPr>
            <w:r>
              <w:rPr>
                <w:b/>
                <w:color w:val="FFFFFF"/>
                <w:sz w:val="19"/>
              </w:rPr>
              <w:t>Value / Status</w:t>
            </w:r>
          </w:p>
        </w:tc>
      </w:tr>
      <w:tr>
        <w:tc>
          <w:tcPr>
            <w:tcW w:type="dxa" w:w="3969"/>
          </w:tcPr>
          <w:p>
            <w:pPr>
              <w:jc w:val="center"/>
            </w:pPr>
            <w:r>
              <w:rPr>
                <w:sz w:val="19"/>
              </w:rPr>
              <w:t>Dataset split seed</w:t>
            </w:r>
          </w:p>
        </w:tc>
        <w:tc>
          <w:tcPr>
            <w:tcW w:type="dxa" w:w="5102"/>
          </w:tcPr>
          <w:p>
            <w:pPr>
              <w:jc w:val="center"/>
            </w:pPr>
            <w:r>
              <w:rPr>
                <w:sz w:val="19"/>
              </w:rPr>
              <w:t>42 (fixed)</w:t>
            </w:r>
          </w:p>
        </w:tc>
      </w:tr>
      <w:tr>
        <w:tc>
          <w:tcPr>
            <w:tcW w:type="dxa" w:w="3969"/>
            <w:shd w:val="clear" w:color="auto" w:fill="EEF2FF"/>
          </w:tcPr>
          <w:p>
            <w:pPr>
              <w:jc w:val="center"/>
            </w:pPr>
            <w:r>
              <w:rPr>
                <w:sz w:val="19"/>
              </w:rPr>
              <w:t>Training seed</w:t>
            </w:r>
          </w:p>
        </w:tc>
        <w:tc>
          <w:tcPr>
            <w:tcW w:type="dxa" w:w="5102"/>
            <w:shd w:val="clear" w:color="auto" w:fill="EEF2FF"/>
          </w:tcPr>
          <w:p>
            <w:pPr>
              <w:jc w:val="center"/>
            </w:pPr>
            <w:r>
              <w:rPr>
                <w:sz w:val="19"/>
              </w:rPr>
              <w:t>42</w:t>
            </w:r>
          </w:p>
        </w:tc>
      </w:tr>
      <w:tr>
        <w:tc>
          <w:tcPr>
            <w:tcW w:type="dxa" w:w="3969"/>
          </w:tcPr>
          <w:p>
            <w:pPr>
              <w:jc w:val="center"/>
            </w:pPr>
            <w:r>
              <w:rPr>
                <w:sz w:val="19"/>
              </w:rPr>
              <w:t>YOLO config file</w:t>
            </w:r>
          </w:p>
        </w:tc>
        <w:tc>
          <w:tcPr>
            <w:tcW w:type="dxa" w:w="5102"/>
          </w:tcPr>
          <w:p>
            <w:pPr>
              <w:jc w:val="center"/>
            </w:pPr>
            <w:r>
              <w:rPr>
                <w:sz w:val="19"/>
              </w:rPr>
              <w:t>ml/training/configs/pollution_data.yaml</w:t>
            </w:r>
          </w:p>
        </w:tc>
      </w:tr>
      <w:tr>
        <w:tc>
          <w:tcPr>
            <w:tcW w:type="dxa" w:w="3969"/>
            <w:shd w:val="clear" w:color="auto" w:fill="EEF2FF"/>
          </w:tcPr>
          <w:p>
            <w:pPr>
              <w:jc w:val="center"/>
            </w:pPr>
            <w:r>
              <w:rPr>
                <w:sz w:val="19"/>
              </w:rPr>
              <w:t>Training script</w:t>
            </w:r>
          </w:p>
        </w:tc>
        <w:tc>
          <w:tcPr>
            <w:tcW w:type="dxa" w:w="5102"/>
            <w:shd w:val="clear" w:color="auto" w:fill="EEF2FF"/>
          </w:tcPr>
          <w:p>
            <w:pPr>
              <w:jc w:val="center"/>
            </w:pPr>
            <w:r>
              <w:rPr>
                <w:sz w:val="19"/>
              </w:rPr>
              <w:t>ml/training/kaggle/train_e1_standalone.py</w:t>
            </w:r>
          </w:p>
        </w:tc>
      </w:tr>
      <w:tr>
        <w:tc>
          <w:tcPr>
            <w:tcW w:type="dxa" w:w="3969"/>
          </w:tcPr>
          <w:p>
            <w:pPr>
              <w:jc w:val="center"/>
            </w:pPr>
            <w:r>
              <w:rPr>
                <w:sz w:val="19"/>
              </w:rPr>
              <w:t>Experiment runner</w:t>
            </w:r>
          </w:p>
        </w:tc>
        <w:tc>
          <w:tcPr>
            <w:tcW w:type="dxa" w:w="5102"/>
          </w:tcPr>
          <w:p>
            <w:pPr>
              <w:jc w:val="center"/>
            </w:pPr>
            <w:r>
              <w:rPr>
                <w:sz w:val="19"/>
              </w:rPr>
              <w:t>ml/training/kaggle/run_paper_experiments.py</w:t>
            </w:r>
          </w:p>
        </w:tc>
      </w:tr>
      <w:tr>
        <w:tc>
          <w:tcPr>
            <w:tcW w:type="dxa" w:w="3969"/>
            <w:shd w:val="clear" w:color="auto" w:fill="EEF2FF"/>
          </w:tcPr>
          <w:p>
            <w:pPr>
              <w:jc w:val="center"/>
            </w:pPr>
            <w:r>
              <w:rPr>
                <w:sz w:val="19"/>
              </w:rPr>
              <w:t>Inference code</w:t>
            </w:r>
          </w:p>
        </w:tc>
        <w:tc>
          <w:tcPr>
            <w:tcW w:type="dxa" w:w="5102"/>
            <w:shd w:val="clear" w:color="auto" w:fill="EEF2FF"/>
          </w:tcPr>
          <w:p>
            <w:pPr>
              <w:jc w:val="center"/>
            </w:pPr>
            <w:r>
              <w:rPr>
                <w:sz w:val="19"/>
              </w:rPr>
              <w:t>app/core/pollution_classifier.py</w:t>
            </w:r>
          </w:p>
        </w:tc>
      </w:tr>
      <w:tr>
        <w:tc>
          <w:tcPr>
            <w:tcW w:type="dxa" w:w="3969"/>
          </w:tcPr>
          <w:p>
            <w:pPr>
              <w:jc w:val="center"/>
            </w:pPr>
            <w:r>
              <w:rPr>
                <w:sz w:val="19"/>
              </w:rPr>
              <w:t>Model weights (Kaggle/HuggingFace)</w:t>
            </w:r>
          </w:p>
        </w:tc>
        <w:tc>
          <w:tcPr>
            <w:tcW w:type="dxa" w:w="5102"/>
          </w:tcPr>
          <w:p>
            <w:pPr>
              <w:jc w:val="center"/>
            </w:pPr>
            <w:r>
              <w:rPr>
                <w:sz w:val="19"/>
              </w:rPr>
              <w:t>[TODO: link]</w:t>
            </w:r>
          </w:p>
        </w:tc>
      </w:tr>
      <w:tr>
        <w:tc>
          <w:tcPr>
            <w:tcW w:type="dxa" w:w="3969"/>
            <w:shd w:val="clear" w:color="auto" w:fill="EEF2FF"/>
          </w:tcPr>
          <w:p>
            <w:pPr>
              <w:jc w:val="center"/>
            </w:pPr>
            <w:r>
              <w:rPr>
                <w:sz w:val="19"/>
              </w:rPr>
              <w:t>Dataset public release</w:t>
            </w:r>
          </w:p>
        </w:tc>
        <w:tc>
          <w:tcPr>
            <w:tcW w:type="dxa" w:w="5102"/>
            <w:shd w:val="clear" w:color="auto" w:fill="EEF2FF"/>
          </w:tcPr>
          <w:p>
            <w:pPr>
              <w:jc w:val="center"/>
            </w:pPr>
            <w:r>
              <w:rPr>
                <w:sz w:val="19"/>
              </w:rPr>
              <w:t>[TODO: Roboflow public link + VSC release plan]</w:t>
            </w:r>
          </w:p>
        </w:tc>
      </w:tr>
    </w:tbl>
    <w:p/>
    <w:p/>
    <w:p>
      <w:pPr>
        <w:pStyle w:val="Heading1"/>
        <w:spacing w:before="280" w:after="80"/>
      </w:pPr>
      <w:r>
        <w:t>APPENDIX B — Master TODO Checklist Before Submission</w:t>
      </w:r>
    </w:p>
    <w:p>
      <w:pPr>
        <w:spacing w:after="80"/>
        <w:ind w:left="340"/>
      </w:pPr>
      <w:r>
        <w:rPr>
          <w:i/>
          <w:color w:val="444488"/>
          <w:sz w:val="19"/>
        </w:rPr>
        <w:t>Xoá appendix này trước khi nộp. Dùng để track tiến độ.</w:t>
      </w:r>
    </w:p>
    <w:p>
      <w:pPr>
        <w:spacing w:after="120"/>
      </w:pPr>
      <w:r>
        <w:rPr>
          <w:b/>
          <w:i w:val="0"/>
          <w:sz w:val="22"/>
        </w:rPr>
        <w:t>Dataset</w:t>
      </w:r>
    </w:p>
    <w:p>
      <w:pPr>
        <w:pStyle w:val="ListBullet"/>
        <w:ind w:left="454"/>
      </w:pPr>
      <w:r>
        <w:rPr>
          <w:sz w:val="22"/>
        </w:rPr>
        <w:t>[ ] Đếm ảnh Source A theo từng Roboflow dataset → điền Table 1</w:t>
      </w:r>
    </w:p>
    <w:p>
      <w:pPr>
        <w:pStyle w:val="ListBullet"/>
        <w:ind w:left="454"/>
      </w:pPr>
      <w:r>
        <w:rPr>
          <w:sz w:val="22"/>
        </w:rPr>
        <w:t>[ ] Đếm ảnh Source B (VN tự chụp): N, M locations, tỉnh/thành, dates, thiết bị</w:t>
      </w:r>
    </w:p>
    <w:p>
      <w:pPr>
        <w:pStyle w:val="ListBullet"/>
        <w:ind w:left="454"/>
      </w:pPr>
      <w:r>
        <w:rPr>
          <w:sz w:val="22"/>
        </w:rPr>
        <w:t>[ ] Chạy verify_yolo_dataset.py → lấy class balance ratio TRASH:WATER</w:t>
      </w:r>
    </w:p>
    <w:p>
      <w:pPr>
        <w:pStyle w:val="ListBullet"/>
        <w:ind w:left="454"/>
      </w:pPr>
      <w:r>
        <w:rPr>
          <w:sz w:val="22"/>
        </w:rPr>
        <w:t>[ ] Tạo VSC-only test split (Source B images only)</w:t>
      </w:r>
    </w:p>
    <w:p>
      <w:pPr>
        <w:spacing w:after="120"/>
      </w:pPr>
      <w:r>
        <w:rPr>
          <w:b/>
          <w:i w:val="0"/>
          <w:sz w:val="22"/>
        </w:rPr>
        <w:t>Experiments</w:t>
      </w:r>
    </w:p>
    <w:p>
      <w:pPr>
        <w:pStyle w:val="ListBullet"/>
        <w:ind w:left="454"/>
      </w:pPr>
      <w:r>
        <w:rPr>
          <w:sz w:val="22"/>
        </w:rPr>
        <w:t>[ ] Chạy E0 + E1 + E1b trên Kaggle (run_paper_experiments.py) → copy JSON vào Table 9</w:t>
      </w:r>
    </w:p>
    <w:p>
      <w:pPr>
        <w:pStyle w:val="ListBullet"/>
        <w:ind w:left="454"/>
      </w:pPr>
      <w:r>
        <w:rPr>
          <w:sz w:val="22"/>
        </w:rPr>
        <w:t>[ ] Train YOLOv5n baseline (B1) — cùng dataset, cùng epochs</w:t>
      </w:r>
    </w:p>
    <w:p>
      <w:pPr>
        <w:pStyle w:val="ListBullet"/>
        <w:ind w:left="454"/>
      </w:pPr>
      <w:r>
        <w:rPr>
          <w:sz w:val="22"/>
        </w:rPr>
        <w:t>[ ] Train single EfficientNet-B0 scene-only (B3 ablation) — không có YOLO stage</w:t>
      </w:r>
    </w:p>
    <w:p>
      <w:pPr>
        <w:pStyle w:val="ListBullet"/>
        <w:ind w:left="454"/>
      </w:pPr>
      <w:r>
        <w:rPr>
          <w:sz w:val="22"/>
        </w:rPr>
        <w:t>[ ] (Optional) Train Faster R-CNN (B2) nếu có compute</w:t>
      </w:r>
    </w:p>
    <w:p>
      <w:pPr>
        <w:pStyle w:val="ListBullet"/>
        <w:ind w:left="454"/>
      </w:pPr>
      <w:r>
        <w:rPr>
          <w:sz w:val="22"/>
        </w:rPr>
        <w:t>[ ] Eval E0 vs E1 trên VSC-only subset → Table 11 (killer argument)</w:t>
      </w:r>
    </w:p>
    <w:p>
      <w:pPr>
        <w:pStyle w:val="ListBullet"/>
        <w:ind w:left="454"/>
      </w:pPr>
      <w:r>
        <w:rPr>
          <w:sz w:val="22"/>
        </w:rPr>
        <w:t>[ ] Cascade ablation: tắt từng stage bằng env var → Table 10</w:t>
      </w:r>
    </w:p>
    <w:p>
      <w:pPr>
        <w:pStyle w:val="ListBullet"/>
        <w:ind w:left="454"/>
      </w:pPr>
      <w:r>
        <w:rPr>
          <w:sz w:val="22"/>
        </w:rPr>
        <w:t>[ ] Đo inference latency → Table 12</w:t>
      </w:r>
    </w:p>
    <w:p>
      <w:pPr>
        <w:spacing w:after="120"/>
      </w:pPr>
      <w:r>
        <w:rPr>
          <w:b/>
          <w:i w:val="0"/>
          <w:sz w:val="22"/>
        </w:rPr>
        <w:t>Hình ảnh / Visualisation</w:t>
      </w:r>
    </w:p>
    <w:p>
      <w:pPr>
        <w:pStyle w:val="ListBullet"/>
        <w:ind w:left="454"/>
      </w:pPr>
      <w:r>
        <w:rPr>
          <w:sz w:val="22"/>
        </w:rPr>
        <w:t>[ ] Vẽ Figure 1: pipeline diagram (draw.io / Figma / PowerPoint)</w:t>
      </w:r>
    </w:p>
    <w:p>
      <w:pPr>
        <w:pStyle w:val="ListBullet"/>
        <w:ind w:left="454"/>
      </w:pPr>
      <w:r>
        <w:rPr>
          <w:sz w:val="22"/>
        </w:rPr>
        <w:t>[ ] Render bounding box predictions: 3–4 true positives TRASH, 3–4 WATER, 2–3 failure cases</w:t>
      </w:r>
    </w:p>
    <w:p>
      <w:pPr>
        <w:pStyle w:val="ListBullet"/>
        <w:ind w:left="454"/>
      </w:pPr>
      <w:r>
        <w:rPr>
          <w:sz w:val="22"/>
        </w:rPr>
        <w:t>[ ] Side-by-side: E0 vs E1 predictions trên ảnh VN tự chụp</w:t>
      </w:r>
    </w:p>
    <w:p>
      <w:pPr>
        <w:spacing w:after="120"/>
      </w:pPr>
      <w:r>
        <w:rPr>
          <w:b/>
          <w:i w:val="0"/>
          <w:sz w:val="22"/>
        </w:rPr>
        <w:t>Văn bản</w:t>
      </w:r>
    </w:p>
    <w:p>
      <w:pPr>
        <w:pStyle w:val="ListBullet"/>
        <w:ind w:left="454"/>
      </w:pPr>
      <w:r>
        <w:rPr>
          <w:sz w:val="22"/>
        </w:rPr>
        <w:t>[ ] Điền Abstract: X, ΔX, ΔY</w:t>
      </w:r>
    </w:p>
    <w:p>
      <w:pPr>
        <w:pStyle w:val="ListBullet"/>
        <w:ind w:left="454"/>
      </w:pPr>
      <w:r>
        <w:rPr>
          <w:sz w:val="22"/>
        </w:rPr>
        <w:t>[ ] Điền hardware + framework versions (Section V.1)</w:t>
      </w:r>
    </w:p>
    <w:p>
      <w:pPr>
        <w:pStyle w:val="ListBullet"/>
        <w:ind w:left="454"/>
      </w:pPr>
      <w:r>
        <w:rPr>
          <w:sz w:val="22"/>
        </w:rPr>
        <w:t>[ ] Điền tên tác giả, trường, venue, ngày submit (trang đầu)</w:t>
      </w:r>
    </w:p>
    <w:p>
      <w:pPr>
        <w:pStyle w:val="ListBullet"/>
        <w:ind w:left="454"/>
      </w:pPr>
      <w:r>
        <w:rPr>
          <w:sz w:val="22"/>
        </w:rPr>
        <w:t>[ ] Hoàn thiện References — IEEE format đầy đủ</w:t>
      </w:r>
    </w:p>
    <w:p>
      <w:pPr>
        <w:pStyle w:val="ListBullet"/>
        <w:ind w:left="454"/>
      </w:pPr>
      <w:r>
        <w:rPr>
          <w:sz w:val="22"/>
        </w:rPr>
        <w:t>[ ] Upload model weights → điền link Appendix A</w:t>
      </w:r>
    </w:p>
    <w:p>
      <w:pPr>
        <w:spacing w:after="120"/>
      </w:pPr>
      <w:r>
        <w:rPr>
          <w:b/>
          <w:i w:val="0"/>
          <w:sz w:val="22"/>
        </w:rPr>
        <w:t>Final Review</w:t>
      </w:r>
    </w:p>
    <w:p>
      <w:pPr>
        <w:pStyle w:val="ListBullet"/>
        <w:ind w:left="454"/>
      </w:pPr>
      <w:r>
        <w:rPr>
          <w:sz w:val="22"/>
        </w:rPr>
        <w:t>[ ] Kiểm tra page limit của venue (IEEE thường 8–10 trang 2-cột)</w:t>
      </w:r>
    </w:p>
    <w:p>
      <w:pPr>
        <w:pStyle w:val="ListBullet"/>
        <w:ind w:left="454"/>
      </w:pPr>
      <w:r>
        <w:rPr>
          <w:sz w:val="22"/>
        </w:rPr>
        <w:t>[ ] Convert sang LaTeX (IEEE template) nếu venue yêu cầu</w:t>
      </w:r>
    </w:p>
    <w:p>
      <w:pPr>
        <w:pStyle w:val="ListBullet"/>
        <w:ind w:left="454"/>
      </w:pPr>
      <w:r>
        <w:rPr>
          <w:sz w:val="22"/>
        </w:rPr>
        <w:t>[ ] Double-blind: xoá tên thật nếu venue yêu cầu blind review</w:t>
      </w:r>
    </w:p>
    <w:p>
      <w:pPr>
        <w:pStyle w:val="ListBullet"/>
        <w:ind w:left="454"/>
      </w:pPr>
      <w:r>
        <w:rPr>
          <w:sz w:val="22"/>
        </w:rPr>
        <w:t>[ ] Xoá Appendix B (checklist này) trước khi nộp</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