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b/>
          <w:bCs/>
          <w:sz w:val="30"/>
          <w:szCs w:val="30"/>
        </w:rPr>
        <w:t>需求分析报告评审记录</w:t>
      </w:r>
    </w:p>
    <w:p>
      <w:pPr>
        <w:tabs>
          <w:tab w:val="left" w:pos="1440"/>
        </w:tabs>
        <w:ind w:left="-540"/>
        <w:rPr>
          <w:szCs w:val="24"/>
        </w:rPr>
      </w:pPr>
      <w:r>
        <w:rPr>
          <w:szCs w:val="24"/>
        </w:rPr>
        <w:t xml:space="preserve">    </w:t>
      </w:r>
    </w:p>
    <w:p>
      <w:pPr>
        <w:tabs>
          <w:tab w:val="left" w:pos="1440"/>
        </w:tabs>
        <w:ind w:left="-540"/>
        <w:rPr>
          <w:szCs w:val="24"/>
          <w:u w:val="single"/>
        </w:rPr>
      </w:pPr>
      <w:r>
        <w:rPr>
          <w:szCs w:val="24"/>
        </w:rPr>
        <w:t xml:space="preserve">    记录编号：001</w:t>
      </w:r>
      <w:r>
        <w:rPr>
          <w:szCs w:val="24"/>
        </w:rPr>
        <w:tab/>
      </w:r>
      <w:r>
        <w:rPr>
          <w:szCs w:val="24"/>
        </w:rPr>
        <w:tab/>
      </w:r>
      <w:r>
        <w:rPr>
          <w:szCs w:val="24"/>
        </w:rPr>
        <w:tab/>
      </w:r>
      <w:r>
        <w:rPr>
          <w:szCs w:val="24"/>
        </w:rPr>
        <w:tab/>
      </w:r>
      <w:r>
        <w:rPr>
          <w:szCs w:val="24"/>
        </w:rPr>
        <w:tab/>
      </w:r>
      <w:r>
        <w:rPr>
          <w:szCs w:val="24"/>
        </w:rPr>
        <w:tab/>
      </w:r>
      <w:r>
        <w:rPr>
          <w:szCs w:val="24"/>
        </w:rPr>
        <w:t xml:space="preserve">   </w:t>
      </w:r>
      <w:r>
        <w:rPr>
          <w:szCs w:val="24"/>
        </w:rPr>
        <w:tab/>
      </w:r>
      <w:r>
        <w:rPr>
          <w:szCs w:val="24"/>
        </w:rPr>
        <w:tab/>
      </w:r>
      <w:r>
        <w:rPr>
          <w:szCs w:val="24"/>
        </w:rPr>
        <w:tab/>
      </w:r>
      <w:r>
        <w:rPr>
          <w:szCs w:val="24"/>
        </w:rPr>
        <w:tab/>
      </w:r>
      <w:r>
        <w:rPr>
          <w:szCs w:val="24"/>
        </w:rPr>
        <w:tab/>
      </w:r>
      <w:r>
        <w:rPr>
          <w:szCs w:val="24"/>
        </w:rPr>
        <w:t>时间：2020年5月30日</w:t>
      </w:r>
    </w:p>
    <w:tbl>
      <w:tblPr>
        <w:tblStyle w:val="4"/>
        <w:tblW w:w="0" w:type="auto"/>
        <w:tblInd w:w="-72" w:type="dxa"/>
        <w:tblLayout w:type="fixed"/>
        <w:tblCellMar>
          <w:top w:w="0" w:type="dxa"/>
          <w:left w:w="108" w:type="dxa"/>
          <w:bottom w:w="0" w:type="dxa"/>
          <w:right w:w="108" w:type="dxa"/>
        </w:tblCellMar>
      </w:tblPr>
      <w:tblGrid>
        <w:gridCol w:w="3780"/>
        <w:gridCol w:w="1170"/>
        <w:gridCol w:w="4950"/>
      </w:tblGrid>
      <w:tr>
        <w:tblPrEx>
          <w:tblCellMar>
            <w:top w:w="0" w:type="dxa"/>
            <w:left w:w="108" w:type="dxa"/>
            <w:bottom w:w="0" w:type="dxa"/>
            <w:right w:w="108" w:type="dxa"/>
          </w:tblCellMar>
        </w:tblPrEx>
        <w:trPr>
          <w:trHeight w:val="585" w:hRule="atLeast"/>
        </w:trPr>
        <w:tc>
          <w:tcPr>
            <w:tcW w:w="3780" w:type="dxa"/>
            <w:tcBorders>
              <w:top w:val="single" w:color="auto" w:sz="6" w:space="0"/>
              <w:left w:val="single" w:color="auto" w:sz="6" w:space="0"/>
              <w:bottom w:val="single" w:color="auto" w:sz="6" w:space="0"/>
              <w:right w:val="single" w:color="auto" w:sz="6" w:space="0"/>
            </w:tcBorders>
            <w:vAlign w:val="center"/>
          </w:tcPr>
          <w:p>
            <w:pPr>
              <w:rPr>
                <w:szCs w:val="24"/>
              </w:rPr>
            </w:pPr>
            <w:r>
              <w:rPr>
                <w:szCs w:val="24"/>
              </w:rPr>
              <w:t>项目编号：RJ-001</w:t>
            </w:r>
          </w:p>
        </w:tc>
        <w:tc>
          <w:tcPr>
            <w:tcW w:w="6120" w:type="dxa"/>
            <w:gridSpan w:val="2"/>
            <w:tcBorders>
              <w:top w:val="single" w:color="auto" w:sz="6" w:space="0"/>
              <w:left w:val="single" w:color="auto" w:sz="6" w:space="0"/>
              <w:bottom w:val="single" w:color="auto" w:sz="6" w:space="0"/>
              <w:right w:val="single" w:color="auto" w:sz="6" w:space="0"/>
            </w:tcBorders>
            <w:vAlign w:val="center"/>
          </w:tcPr>
          <w:p>
            <w:pPr>
              <w:rPr>
                <w:szCs w:val="24"/>
              </w:rPr>
            </w:pPr>
          </w:p>
          <w:p>
            <w:pPr>
              <w:rPr>
                <w:szCs w:val="24"/>
              </w:rPr>
            </w:pPr>
            <w:r>
              <w:rPr>
                <w:szCs w:val="24"/>
              </w:rPr>
              <w:t>项目名称：</w:t>
            </w:r>
            <w:r>
              <w:rPr>
                <w:rFonts w:hint="eastAsia"/>
                <w:szCs w:val="24"/>
              </w:rPr>
              <w:t>基于字符识别的云笔记微信小程序</w:t>
            </w:r>
          </w:p>
          <w:p>
            <w:pPr>
              <w:rPr>
                <w:szCs w:val="24"/>
              </w:rPr>
            </w:pPr>
          </w:p>
        </w:tc>
      </w:tr>
      <w:tr>
        <w:tblPrEx>
          <w:tblCellMar>
            <w:top w:w="0" w:type="dxa"/>
            <w:left w:w="108" w:type="dxa"/>
            <w:bottom w:w="0" w:type="dxa"/>
            <w:right w:w="108" w:type="dxa"/>
          </w:tblCellMar>
        </w:tblPrEx>
        <w:trPr>
          <w:trHeight w:val="495" w:hRule="atLeast"/>
        </w:trPr>
        <w:tc>
          <w:tcPr>
            <w:tcW w:w="3780" w:type="dxa"/>
            <w:tcBorders>
              <w:top w:val="single" w:color="auto" w:sz="6" w:space="0"/>
              <w:left w:val="single" w:color="auto" w:sz="6" w:space="0"/>
              <w:bottom w:val="single" w:color="auto" w:sz="6" w:space="0"/>
              <w:right w:val="single" w:color="auto" w:sz="6" w:space="0"/>
            </w:tcBorders>
            <w:vAlign w:val="center"/>
          </w:tcPr>
          <w:p>
            <w:pPr>
              <w:rPr>
                <w:szCs w:val="24"/>
              </w:rPr>
            </w:pPr>
            <w:r>
              <w:rPr>
                <w:szCs w:val="24"/>
              </w:rPr>
              <w:t>项目软件经理PSM：和志超</w:t>
            </w:r>
          </w:p>
        </w:tc>
        <w:tc>
          <w:tcPr>
            <w:tcW w:w="6120" w:type="dxa"/>
            <w:gridSpan w:val="2"/>
            <w:tcBorders>
              <w:top w:val="single" w:color="auto" w:sz="6" w:space="0"/>
              <w:left w:val="single" w:color="auto" w:sz="6" w:space="0"/>
              <w:bottom w:val="single" w:color="auto" w:sz="6" w:space="0"/>
              <w:right w:val="single" w:color="auto" w:sz="6" w:space="0"/>
            </w:tcBorders>
            <w:vAlign w:val="center"/>
          </w:tcPr>
          <w:p>
            <w:pPr>
              <w:rPr>
                <w:szCs w:val="24"/>
              </w:rPr>
            </w:pPr>
            <w:r>
              <w:rPr>
                <w:szCs w:val="24"/>
              </w:rPr>
              <w:t>需求分析报告编制人：于芳星</w:t>
            </w:r>
          </w:p>
        </w:tc>
      </w:tr>
      <w:tr>
        <w:tblPrEx>
          <w:tblCellMar>
            <w:top w:w="0" w:type="dxa"/>
            <w:left w:w="108" w:type="dxa"/>
            <w:bottom w:w="0" w:type="dxa"/>
            <w:right w:w="108" w:type="dxa"/>
          </w:tblCellMar>
        </w:tblPrEx>
        <w:trPr>
          <w:trHeight w:val="473" w:hRule="atLeast"/>
        </w:trPr>
        <w:tc>
          <w:tcPr>
            <w:tcW w:w="9900" w:type="dxa"/>
            <w:gridSpan w:val="3"/>
            <w:tcBorders>
              <w:top w:val="single" w:color="auto" w:sz="6" w:space="0"/>
              <w:left w:val="single" w:color="auto" w:sz="6" w:space="0"/>
              <w:bottom w:val="single" w:color="auto" w:sz="6" w:space="0"/>
              <w:right w:val="single" w:color="auto" w:sz="6" w:space="0"/>
            </w:tcBorders>
            <w:vAlign w:val="center"/>
          </w:tcPr>
          <w:p>
            <w:pPr>
              <w:rPr>
                <w:szCs w:val="24"/>
              </w:rPr>
            </w:pPr>
            <w:r>
              <w:rPr>
                <w:szCs w:val="24"/>
              </w:rPr>
              <w:t>参加评审人员：</w:t>
            </w:r>
            <w:r>
              <w:rPr>
                <w:rFonts w:hint="eastAsia"/>
                <w:szCs w:val="24"/>
              </w:rPr>
              <w:t>小组全体成员</w:t>
            </w:r>
          </w:p>
        </w:tc>
      </w:tr>
      <w:tr>
        <w:tblPrEx>
          <w:tblCellMar>
            <w:top w:w="0" w:type="dxa"/>
            <w:left w:w="108" w:type="dxa"/>
            <w:bottom w:w="0" w:type="dxa"/>
            <w:right w:w="108" w:type="dxa"/>
          </w:tblCellMar>
        </w:tblPrEx>
        <w:trPr>
          <w:trHeight w:val="2444" w:hRule="atLeast"/>
        </w:trPr>
        <w:tc>
          <w:tcPr>
            <w:tcW w:w="9900" w:type="dxa"/>
            <w:gridSpan w:val="3"/>
            <w:tcBorders>
              <w:top w:val="single" w:color="auto" w:sz="6" w:space="0"/>
              <w:left w:val="single" w:color="auto" w:sz="6" w:space="0"/>
              <w:bottom w:val="single" w:color="auto" w:sz="6" w:space="0"/>
              <w:right w:val="single" w:color="auto" w:sz="6" w:space="0"/>
            </w:tcBorders>
          </w:tcPr>
          <w:p>
            <w:pPr>
              <w:spacing w:line="360" w:lineRule="atLeast"/>
              <w:rPr>
                <w:szCs w:val="24"/>
              </w:rPr>
            </w:pPr>
            <w:r>
              <w:rPr>
                <w:szCs w:val="24"/>
              </w:rPr>
              <w:t>评审内容：(评审中审议通过的内容在“□”中划“√”，否则划“×”)</w:t>
            </w:r>
          </w:p>
          <w:p>
            <w:pPr>
              <w:tabs>
                <w:tab w:val="left" w:pos="360"/>
              </w:tabs>
              <w:ind w:left="357" w:firstLine="75"/>
              <w:rPr>
                <w:szCs w:val="24"/>
              </w:rPr>
            </w:pPr>
          </w:p>
          <w:p>
            <w:pPr>
              <w:tabs>
                <w:tab w:val="left" w:pos="360"/>
              </w:tabs>
              <w:ind w:left="357" w:firstLine="75"/>
              <w:rPr>
                <w:szCs w:val="24"/>
              </w:rPr>
            </w:pPr>
            <w:r>
              <w:rPr>
                <w:szCs w:val="24"/>
              </w:rPr>
              <w:t>1.</w:t>
            </w:r>
            <w:r>
              <w:rPr>
                <w:szCs w:val="24"/>
              </w:rPr>
              <w:tab/>
            </w:r>
            <w:r>
              <w:rPr>
                <w:szCs w:val="24"/>
              </w:rPr>
              <w:t xml:space="preserve">无岐义性                                                         </w:t>
            </w:r>
            <w:r>
              <w:rPr>
                <w:rFonts w:hint="eastAsia"/>
                <w:szCs w:val="24"/>
              </w:rPr>
              <w:t>☑</w:t>
            </w:r>
          </w:p>
          <w:p>
            <w:pPr>
              <w:tabs>
                <w:tab w:val="left" w:pos="360"/>
              </w:tabs>
              <w:ind w:left="357" w:firstLine="75"/>
              <w:rPr>
                <w:szCs w:val="24"/>
              </w:rPr>
            </w:pPr>
            <w:r>
              <w:rPr>
                <w:szCs w:val="24"/>
              </w:rPr>
              <w:t>2.</w:t>
            </w:r>
            <w:r>
              <w:rPr>
                <w:szCs w:val="24"/>
              </w:rPr>
              <w:tab/>
            </w:r>
            <w:r>
              <w:rPr>
                <w:szCs w:val="24"/>
              </w:rPr>
              <w:t xml:space="preserve">完整性                                                           </w:t>
            </w:r>
            <w:r>
              <w:rPr>
                <w:rFonts w:hint="eastAsia"/>
                <w:szCs w:val="24"/>
              </w:rPr>
              <w:t>☑</w:t>
            </w:r>
          </w:p>
          <w:p>
            <w:pPr>
              <w:tabs>
                <w:tab w:val="left" w:pos="360"/>
              </w:tabs>
              <w:ind w:left="357" w:firstLine="75"/>
              <w:rPr>
                <w:szCs w:val="24"/>
              </w:rPr>
            </w:pPr>
            <w:r>
              <w:rPr>
                <w:szCs w:val="24"/>
              </w:rPr>
              <w:t>3.</w:t>
            </w:r>
            <w:r>
              <w:rPr>
                <w:szCs w:val="24"/>
              </w:rPr>
              <w:tab/>
            </w:r>
            <w:r>
              <w:rPr>
                <w:szCs w:val="24"/>
              </w:rPr>
              <w:t xml:space="preserve">可验证性                                                         </w:t>
            </w:r>
            <w:r>
              <w:rPr>
                <w:rFonts w:hint="eastAsia"/>
                <w:szCs w:val="24"/>
              </w:rPr>
              <w:t>☑</w:t>
            </w:r>
          </w:p>
          <w:p>
            <w:pPr>
              <w:tabs>
                <w:tab w:val="left" w:pos="360"/>
              </w:tabs>
              <w:ind w:left="357" w:firstLine="75"/>
              <w:rPr>
                <w:szCs w:val="24"/>
              </w:rPr>
            </w:pPr>
            <w:r>
              <w:rPr>
                <w:szCs w:val="24"/>
              </w:rPr>
              <w:t>4.</w:t>
            </w:r>
            <w:r>
              <w:rPr>
                <w:szCs w:val="24"/>
              </w:rPr>
              <w:tab/>
            </w:r>
            <w:r>
              <w:rPr>
                <w:szCs w:val="24"/>
              </w:rPr>
              <w:t xml:space="preserve">一致性                                                           </w:t>
            </w:r>
            <w:r>
              <w:rPr>
                <w:rFonts w:hint="eastAsia"/>
                <w:szCs w:val="24"/>
              </w:rPr>
              <w:t>☑</w:t>
            </w:r>
          </w:p>
          <w:p>
            <w:pPr>
              <w:tabs>
                <w:tab w:val="left" w:pos="360"/>
              </w:tabs>
              <w:ind w:left="357" w:firstLine="75"/>
              <w:rPr>
                <w:szCs w:val="24"/>
              </w:rPr>
            </w:pPr>
            <w:r>
              <w:rPr>
                <w:szCs w:val="24"/>
              </w:rPr>
              <w:t>5.</w:t>
            </w:r>
            <w:r>
              <w:rPr>
                <w:szCs w:val="24"/>
              </w:rPr>
              <w:tab/>
            </w:r>
            <w:r>
              <w:rPr>
                <w:szCs w:val="24"/>
              </w:rPr>
              <w:t xml:space="preserve">可使用性                                                         </w:t>
            </w:r>
            <w:r>
              <w:rPr>
                <w:rFonts w:hint="eastAsia"/>
                <w:szCs w:val="24"/>
              </w:rPr>
              <w:t>☑</w:t>
            </w:r>
          </w:p>
          <w:p>
            <w:pPr>
              <w:tabs>
                <w:tab w:val="left" w:pos="360"/>
              </w:tabs>
              <w:ind w:left="357" w:firstLine="75"/>
              <w:rPr>
                <w:szCs w:val="24"/>
              </w:rPr>
            </w:pPr>
            <w:r>
              <w:rPr>
                <w:szCs w:val="24"/>
              </w:rPr>
              <w:t>6.</w:t>
            </w:r>
            <w:r>
              <w:rPr>
                <w:szCs w:val="24"/>
              </w:rPr>
              <w:tab/>
            </w:r>
            <w:r>
              <w:rPr>
                <w:szCs w:val="24"/>
              </w:rPr>
              <w:t xml:space="preserve">符合NW404100《需求分析报告编写规范》的要求                     </w:t>
            </w:r>
            <w:r>
              <w:rPr>
                <w:rFonts w:hint="eastAsia"/>
                <w:szCs w:val="24"/>
              </w:rPr>
              <w:t>☑</w:t>
            </w:r>
          </w:p>
        </w:tc>
      </w:tr>
      <w:tr>
        <w:tblPrEx>
          <w:tblCellMar>
            <w:top w:w="0" w:type="dxa"/>
            <w:left w:w="108" w:type="dxa"/>
            <w:bottom w:w="0" w:type="dxa"/>
            <w:right w:w="108" w:type="dxa"/>
          </w:tblCellMar>
        </w:tblPrEx>
        <w:trPr>
          <w:trHeight w:val="3009" w:hRule="atLeast"/>
        </w:trPr>
        <w:tc>
          <w:tcPr>
            <w:tcW w:w="9900" w:type="dxa"/>
            <w:gridSpan w:val="3"/>
            <w:tcBorders>
              <w:top w:val="single" w:color="auto" w:sz="6" w:space="0"/>
              <w:left w:val="single" w:color="auto" w:sz="6" w:space="0"/>
              <w:bottom w:val="single" w:color="auto" w:sz="6" w:space="0"/>
              <w:right w:val="single" w:color="auto" w:sz="6" w:space="0"/>
            </w:tcBorders>
          </w:tcPr>
          <w:p>
            <w:pPr>
              <w:ind w:left="5772" w:hanging="5772"/>
              <w:jc w:val="left"/>
              <w:rPr>
                <w:szCs w:val="24"/>
              </w:rPr>
            </w:pPr>
            <w:r>
              <w:rPr>
                <w:szCs w:val="24"/>
              </w:rPr>
              <w:t>评审意见：</w:t>
            </w:r>
          </w:p>
          <w:p>
            <w:pPr>
              <w:ind w:firstLine="480" w:firstLineChars="200"/>
              <w:jc w:val="left"/>
              <w:rPr>
                <w:szCs w:val="24"/>
              </w:rPr>
            </w:pPr>
            <w:r>
              <w:rPr>
                <w:szCs w:val="24"/>
              </w:rPr>
              <w:t>本次评审针对</w:t>
            </w:r>
            <w:r>
              <w:rPr>
                <w:rFonts w:hint="eastAsia"/>
                <w:szCs w:val="24"/>
              </w:rPr>
              <w:t>基于字符识别的云笔记微信小程序的需求分析中的所有内容进行了全面详细的审议，包括用户需求、管理员需求、用户界面需求和外部接口需求、性能需求、系统安全性需求、可靠性需求、灵活性需求。经过小组全体成员的讨论审查后，认为本次项目的需求分析符合需求评审内容中的各项要求，项目需求分析报告通过，可以进行下一步工作。</w:t>
            </w:r>
          </w:p>
        </w:tc>
      </w:tr>
      <w:tr>
        <w:tblPrEx>
          <w:tblCellMar>
            <w:top w:w="0" w:type="dxa"/>
            <w:left w:w="108" w:type="dxa"/>
            <w:bottom w:w="0" w:type="dxa"/>
            <w:right w:w="108" w:type="dxa"/>
          </w:tblCellMar>
        </w:tblPrEx>
        <w:trPr>
          <w:trHeight w:val="2675" w:hRule="atLeast"/>
        </w:trPr>
        <w:tc>
          <w:tcPr>
            <w:tcW w:w="9900" w:type="dxa"/>
            <w:gridSpan w:val="3"/>
            <w:tcBorders>
              <w:top w:val="single" w:color="auto" w:sz="6" w:space="0"/>
              <w:left w:val="single" w:color="auto" w:sz="6" w:space="0"/>
              <w:bottom w:val="single" w:color="auto" w:sz="6" w:space="0"/>
              <w:right w:val="single" w:color="auto" w:sz="6" w:space="0"/>
            </w:tcBorders>
          </w:tcPr>
          <w:p>
            <w:pPr>
              <w:ind w:left="5772" w:hanging="5772"/>
              <w:rPr>
                <w:szCs w:val="24"/>
              </w:rPr>
            </w:pPr>
            <w:r>
              <w:rPr>
                <w:szCs w:val="24"/>
              </w:rPr>
              <w:t>风险评估总结：</w:t>
            </w:r>
          </w:p>
          <w:p>
            <w:pPr>
              <w:ind w:firstLine="480" w:firstLineChars="200"/>
              <w:rPr>
                <w:szCs w:val="24"/>
              </w:rPr>
            </w:pPr>
            <w:r>
              <w:rPr>
                <w:szCs w:val="24"/>
              </w:rPr>
              <w:t>需求分析作为软件工程项目中最初始的阶段，决定着整个项目的走向。因此，需要对需求分析进行全面的风险评估，否则一个存在风险的需求会在后续阶段中产生重大的危机。通过对</w:t>
            </w:r>
            <w:r>
              <w:rPr>
                <w:rFonts w:hint="eastAsia"/>
                <w:szCs w:val="24"/>
              </w:rPr>
              <w:t>基于字符识别的云笔记微信小程序项目需求分析进行全面的评审，做出了整体的风险评估。</w:t>
            </w:r>
            <w:r>
              <w:rPr>
                <w:szCs w:val="24"/>
              </w:rPr>
              <w:t>小组成员认为，项目需求做到了完整性、一致性、可验证性等，不存在影响项目质量和进度的风险，需求分析报告中的所有内容均为风险可控的，符合风险评估的要求。</w:t>
            </w:r>
          </w:p>
        </w:tc>
      </w:tr>
      <w:tr>
        <w:tblPrEx>
          <w:tblCellMar>
            <w:top w:w="0" w:type="dxa"/>
            <w:left w:w="108" w:type="dxa"/>
            <w:bottom w:w="0" w:type="dxa"/>
            <w:right w:w="108" w:type="dxa"/>
          </w:tblCellMar>
        </w:tblPrEx>
        <w:trPr>
          <w:trHeight w:val="1590" w:hRule="atLeast"/>
        </w:trPr>
        <w:tc>
          <w:tcPr>
            <w:tcW w:w="9900" w:type="dxa"/>
            <w:gridSpan w:val="3"/>
            <w:tcBorders>
              <w:top w:val="single" w:color="auto" w:sz="6" w:space="0"/>
              <w:left w:val="single" w:color="auto" w:sz="6" w:space="0"/>
              <w:bottom w:val="single" w:color="auto" w:sz="6" w:space="0"/>
              <w:right w:val="single" w:color="auto" w:sz="6" w:space="0"/>
            </w:tcBorders>
          </w:tcPr>
          <w:p>
            <w:pPr>
              <w:ind w:left="5772" w:hanging="5772"/>
              <w:rPr>
                <w:szCs w:val="24"/>
              </w:rPr>
            </w:pPr>
            <w:r>
              <w:rPr>
                <w:szCs w:val="24"/>
              </w:rPr>
              <w:t>评审结论：(评审中审议通过的内容在“□”中划“√”，否则划“×”)</w:t>
            </w:r>
          </w:p>
          <w:p>
            <w:pPr>
              <w:spacing w:line="360" w:lineRule="atLeast"/>
              <w:ind w:left="5772" w:hanging="5772"/>
              <w:rPr>
                <w:szCs w:val="24"/>
              </w:rPr>
            </w:pPr>
            <w:r>
              <w:rPr>
                <w:szCs w:val="24"/>
              </w:rPr>
              <w:t xml:space="preserve">1. 通过评审，可以进入下一阶段                 </w:t>
            </w:r>
            <w:r>
              <w:rPr>
                <w:rFonts w:hint="eastAsia"/>
                <w:szCs w:val="24"/>
              </w:rPr>
              <w:t>☑</w:t>
            </w:r>
          </w:p>
          <w:p>
            <w:pPr>
              <w:spacing w:line="360" w:lineRule="atLeast"/>
              <w:ind w:left="5772" w:hanging="5772"/>
              <w:rPr>
                <w:szCs w:val="24"/>
              </w:rPr>
            </w:pPr>
            <w:r>
              <w:rPr>
                <w:szCs w:val="24"/>
              </w:rPr>
              <w:t>2. 未通过评审，修改后重新评审                 □</w:t>
            </w:r>
          </w:p>
          <w:p>
            <w:pPr>
              <w:ind w:left="5772" w:hanging="5772"/>
              <w:jc w:val="center"/>
              <w:rPr>
                <w:szCs w:val="24"/>
              </w:rPr>
            </w:pPr>
          </w:p>
        </w:tc>
      </w:tr>
      <w:tr>
        <w:tblPrEx>
          <w:tblCellMar>
            <w:top w:w="0" w:type="dxa"/>
            <w:left w:w="108" w:type="dxa"/>
            <w:bottom w:w="0" w:type="dxa"/>
            <w:right w:w="108" w:type="dxa"/>
          </w:tblCellMar>
        </w:tblPrEx>
        <w:trPr>
          <w:cantSplit/>
          <w:trHeight w:val="478" w:hRule="atLeast"/>
        </w:trPr>
        <w:tc>
          <w:tcPr>
            <w:tcW w:w="4950" w:type="dxa"/>
            <w:gridSpan w:val="2"/>
            <w:tcBorders>
              <w:top w:val="single" w:color="auto" w:sz="6" w:space="0"/>
              <w:left w:val="single" w:color="auto" w:sz="6" w:space="0"/>
              <w:bottom w:val="single" w:color="auto" w:sz="6" w:space="0"/>
              <w:right w:val="single" w:color="auto" w:sz="6" w:space="0"/>
            </w:tcBorders>
            <w:vAlign w:val="center"/>
          </w:tcPr>
          <w:p>
            <w:pPr>
              <w:ind w:left="5772" w:hanging="5772"/>
              <w:rPr>
                <w:rFonts w:hint="eastAsia" w:eastAsia="宋体"/>
                <w:szCs w:val="24"/>
                <w:lang w:val="en-US" w:eastAsia="zh-CN"/>
              </w:rPr>
            </w:pPr>
            <w:r>
              <w:rPr>
                <w:szCs w:val="24"/>
              </w:rPr>
              <w:t>填表：</w:t>
            </w:r>
            <w:r>
              <w:rPr>
                <w:rFonts w:hint="eastAsia"/>
                <w:szCs w:val="24"/>
                <w:lang w:val="en-US" w:eastAsia="zh-CN"/>
              </w:rPr>
              <w:t>董云霄</w:t>
            </w:r>
            <w:bookmarkStart w:id="0" w:name="_GoBack"/>
            <w:bookmarkEnd w:id="0"/>
          </w:p>
        </w:tc>
        <w:tc>
          <w:tcPr>
            <w:tcW w:w="4950" w:type="dxa"/>
            <w:tcBorders>
              <w:top w:val="single" w:color="auto" w:sz="6" w:space="0"/>
              <w:left w:val="single" w:color="auto" w:sz="6" w:space="0"/>
              <w:bottom w:val="single" w:color="auto" w:sz="6" w:space="0"/>
              <w:right w:val="single" w:color="auto" w:sz="6" w:space="0"/>
            </w:tcBorders>
            <w:vAlign w:val="center"/>
          </w:tcPr>
          <w:p>
            <w:pPr>
              <w:ind w:left="5772" w:hanging="5772"/>
              <w:rPr>
                <w:rFonts w:hint="eastAsia" w:eastAsia="宋体"/>
                <w:szCs w:val="24"/>
                <w:lang w:val="en-US" w:eastAsia="zh-CN"/>
              </w:rPr>
            </w:pPr>
            <w:r>
              <w:rPr>
                <w:szCs w:val="24"/>
              </w:rPr>
              <w:t>审批：</w:t>
            </w:r>
            <w:r>
              <w:rPr>
                <w:rFonts w:hint="eastAsia"/>
                <w:szCs w:val="24"/>
                <w:lang w:val="en-US" w:eastAsia="zh-CN"/>
              </w:rPr>
              <w:t>于芳星</w:t>
            </w:r>
          </w:p>
        </w:tc>
      </w:tr>
    </w:tbl>
    <w:p>
      <w:pPr>
        <w:numPr>
          <w:ilvl w:val="0"/>
          <w:numId w:val="1"/>
        </w:numPr>
        <w:rPr>
          <w:szCs w:val="24"/>
        </w:rPr>
      </w:pPr>
      <w:r>
        <w:rPr>
          <w:szCs w:val="24"/>
        </w:rPr>
        <w:t>本页不足记录结果时，可以有附页，附页格式自定。总页数包括本页与所有附页。</w:t>
      </w:r>
    </w:p>
    <w:p>
      <w:pPr>
        <w:ind w:left="-180"/>
        <w:jc w:val="right"/>
        <w:rPr>
          <w:szCs w:val="24"/>
        </w:rPr>
        <w:sectPr>
          <w:headerReference r:id="rId3" w:type="default"/>
          <w:pgSz w:w="11906" w:h="16838"/>
          <w:pgMar w:top="1134" w:right="851" w:bottom="1134" w:left="1418" w:header="851" w:footer="992" w:gutter="0"/>
          <w:cols w:space="720" w:num="1"/>
          <w:titlePg/>
        </w:sectPr>
      </w:pPr>
      <w:r>
        <w:rPr>
          <w:szCs w:val="24"/>
        </w:rPr>
        <w:t>第    页/共   页</w:t>
      </w:r>
    </w:p>
    <w:p>
      <w:pPr>
        <w:rPr>
          <w:szCs w:val="24"/>
        </w:rPr>
      </w:pPr>
      <w:r>
        <w:rPr>
          <w:szCs w:val="24"/>
        </w:rPr>
        <w:pict>
          <v:shape id="_x0000_s1026" o:spid="_x0000_s1026" o:spt="75" type="#_x0000_t75" style="position:absolute;left:0pt;margin-left:-10.8pt;margin-top:35.15pt;height:333.55pt;width:871.85pt;mso-wrap-distance-bottom:0pt;mso-wrap-distance-top:0pt;z-index:251659264;mso-width-relative:page;mso-height-relative:page;" o:ole="t" filled="f" o:preferrelative="t" stroked="f" coordsize="21600,21600" o:allowincell="f">
            <v:path/>
            <v:fill on="f" focussize="0,0"/>
            <v:stroke on="f"/>
            <v:imagedata r:id="rId6" o:title=""/>
            <o:lock v:ext="edit" aspectratio="t"/>
            <w10:wrap type="topAndBottom"/>
          </v:shape>
          <o:OLEObject Type="Embed" ProgID="Excel.Sheet.8" ShapeID="_x0000_s1026" DrawAspect="Content" ObjectID="_1468075725" r:id="rId5">
            <o:LockedField>false</o:LockedField>
          </o:OLEObject>
        </w:pict>
      </w:r>
    </w:p>
    <w:p/>
    <w:sectPr>
      <w:pgSz w:w="16838" w:h="11906" w:orient="landscape"/>
      <w:pgMar w:top="1800" w:right="1440" w:bottom="1800"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_GB2312">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113EA"/>
    <w:multiLevelType w:val="multilevel"/>
    <w:tmpl w:val="7FF113EA"/>
    <w:lvl w:ilvl="0" w:tentative="0">
      <w:start w:val="1"/>
      <w:numFmt w:val="decimal"/>
      <w:lvlText w:val="%1."/>
      <w:lvlJc w:val="left"/>
      <w:pPr>
        <w:tabs>
          <w:tab w:val="left" w:pos="180"/>
        </w:tabs>
        <w:ind w:left="180" w:hanging="360"/>
      </w:pPr>
      <w:rPr>
        <w:rFonts w:hint="eastAsia" w:eastAsia="幼圆_GB2312"/>
        <w:sz w:val="18"/>
      </w:rPr>
    </w:lvl>
    <w:lvl w:ilvl="1" w:tentative="0">
      <w:start w:val="1"/>
      <w:numFmt w:val="decimal"/>
      <w:isLgl/>
      <w:lvlText w:val="%1.%2"/>
      <w:lvlJc w:val="left"/>
      <w:pPr>
        <w:tabs>
          <w:tab w:val="left" w:pos="855"/>
        </w:tabs>
        <w:ind w:left="855" w:hanging="375"/>
      </w:pPr>
      <w:rPr>
        <w:rFonts w:hint="default"/>
      </w:rPr>
    </w:lvl>
    <w:lvl w:ilvl="2" w:tentative="0">
      <w:start w:val="1"/>
      <w:numFmt w:val="decimal"/>
      <w:isLgl/>
      <w:lvlText w:val="%1.%2.%3"/>
      <w:lvlJc w:val="left"/>
      <w:pPr>
        <w:tabs>
          <w:tab w:val="left" w:pos="1680"/>
        </w:tabs>
        <w:ind w:left="1680" w:hanging="720"/>
      </w:pPr>
      <w:rPr>
        <w:rFonts w:hint="default"/>
      </w:rPr>
    </w:lvl>
    <w:lvl w:ilvl="3" w:tentative="0">
      <w:start w:val="1"/>
      <w:numFmt w:val="decimal"/>
      <w:isLgl/>
      <w:lvlText w:val="%1.%2.%3.%4"/>
      <w:lvlJc w:val="left"/>
      <w:pPr>
        <w:tabs>
          <w:tab w:val="left" w:pos="2160"/>
        </w:tabs>
        <w:ind w:left="2160" w:hanging="720"/>
      </w:pPr>
      <w:rPr>
        <w:rFonts w:hint="default"/>
      </w:rPr>
    </w:lvl>
    <w:lvl w:ilvl="4" w:tentative="0">
      <w:start w:val="1"/>
      <w:numFmt w:val="decimal"/>
      <w:isLgl/>
      <w:lvlText w:val="%1.%2.%3.%4.%5"/>
      <w:lvlJc w:val="left"/>
      <w:pPr>
        <w:tabs>
          <w:tab w:val="left" w:pos="3000"/>
        </w:tabs>
        <w:ind w:left="3000" w:hanging="1080"/>
      </w:pPr>
      <w:rPr>
        <w:rFonts w:hint="default"/>
      </w:rPr>
    </w:lvl>
    <w:lvl w:ilvl="5" w:tentative="0">
      <w:start w:val="1"/>
      <w:numFmt w:val="decimal"/>
      <w:isLgl/>
      <w:lvlText w:val="%1.%2.%3.%4.%5.%6"/>
      <w:lvlJc w:val="left"/>
      <w:pPr>
        <w:tabs>
          <w:tab w:val="left" w:pos="3480"/>
        </w:tabs>
        <w:ind w:left="3480" w:hanging="1080"/>
      </w:pPr>
      <w:rPr>
        <w:rFonts w:hint="default"/>
      </w:rPr>
    </w:lvl>
    <w:lvl w:ilvl="6" w:tentative="0">
      <w:start w:val="1"/>
      <w:numFmt w:val="decimal"/>
      <w:isLgl/>
      <w:lvlText w:val="%1.%2.%3.%4.%5.%6.%7"/>
      <w:lvlJc w:val="left"/>
      <w:pPr>
        <w:tabs>
          <w:tab w:val="left" w:pos="3960"/>
        </w:tabs>
        <w:ind w:left="3960" w:hanging="1080"/>
      </w:pPr>
      <w:rPr>
        <w:rFonts w:hint="default"/>
      </w:rPr>
    </w:lvl>
    <w:lvl w:ilvl="7" w:tentative="0">
      <w:start w:val="1"/>
      <w:numFmt w:val="decimal"/>
      <w:isLgl/>
      <w:lvlText w:val="%1.%2.%3.%4.%5.%6.%7.%8"/>
      <w:lvlJc w:val="left"/>
      <w:pPr>
        <w:tabs>
          <w:tab w:val="left" w:pos="4800"/>
        </w:tabs>
        <w:ind w:left="4800" w:hanging="1440"/>
      </w:pPr>
      <w:rPr>
        <w:rFonts w:hint="default"/>
      </w:rPr>
    </w:lvl>
    <w:lvl w:ilvl="8" w:tentative="0">
      <w:start w:val="1"/>
      <w:numFmt w:val="decimal"/>
      <w:isLgl/>
      <w:lvlText w:val="%1.%2.%3.%4.%5.%6.%7.%8.%9"/>
      <w:lvlJc w:val="left"/>
      <w:pPr>
        <w:tabs>
          <w:tab w:val="left" w:pos="5280"/>
        </w:tabs>
        <w:ind w:left="52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E7"/>
    <w:rsid w:val="00081B7B"/>
    <w:rsid w:val="004A7D3F"/>
    <w:rsid w:val="00510527"/>
    <w:rsid w:val="00674265"/>
    <w:rsid w:val="006D70D0"/>
    <w:rsid w:val="00727E13"/>
    <w:rsid w:val="007A47FB"/>
    <w:rsid w:val="009958B7"/>
    <w:rsid w:val="00C426FC"/>
    <w:rsid w:val="00D27386"/>
    <w:rsid w:val="00F118E7"/>
    <w:rsid w:val="1C525482"/>
    <w:rsid w:val="6DDD1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6"/>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qFormat/>
    <w:uiPriority w:val="0"/>
    <w:rPr>
      <w:rFonts w:ascii="Times New Roman" w:hAnsi="Times New Roman" w:eastAsia="宋体" w:cs="Times New Roman"/>
      <w:sz w:val="18"/>
      <w:szCs w:val="18"/>
    </w:rPr>
  </w:style>
  <w:style w:type="character" w:customStyle="1" w:styleId="7">
    <w:name w:val="页眉 Char"/>
    <w:basedOn w:val="5"/>
    <w:link w:val="3"/>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162</Words>
  <Characters>930</Characters>
  <Lines>7</Lines>
  <Paragraphs>2</Paragraphs>
  <TotalTime>41</TotalTime>
  <ScaleCrop>false</ScaleCrop>
  <LinksUpToDate>false</LinksUpToDate>
  <CharactersWithSpaces>1090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2020-05-30T03:28:00Z</dcterms:created>
  <dc:creator>微软用户</dc:creator>
  <cp:lastModifiedBy>He</cp:lastModifiedBy>
  <dcterms:modified xsi:type="dcterms:W3CDTF">2020-05-30T08:59:08Z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