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  <w:b/>
        </w:rPr>
      </w:pPr>
    </w:p>
    <w:p>
      <w:pPr>
        <w:rPr>
          <w:rFonts w:ascii="宋体" w:hAnsi="宋体"/>
          <w:b/>
          <w:sz w:val="44"/>
        </w:rPr>
      </w:pPr>
    </w:p>
    <w:p>
      <w:pPr>
        <w:rPr>
          <w:rFonts w:ascii="宋体" w:hAnsi="宋体"/>
        </w:rPr>
      </w:pPr>
    </w:p>
    <w:p>
      <w:pPr>
        <w:jc w:val="center"/>
        <w:rPr>
          <w:rFonts w:ascii="华文新魏" w:hAnsi="宋体" w:eastAsia="华文新魏"/>
          <w:sz w:val="44"/>
        </w:rPr>
      </w:pPr>
    </w:p>
    <w:p>
      <w:pPr>
        <w:jc w:val="center"/>
        <w:rPr>
          <w:rFonts w:ascii="华文新魏" w:hAnsi="宋体" w:eastAsia="华文新魏"/>
          <w:sz w:val="44"/>
        </w:rPr>
      </w:pPr>
    </w:p>
    <w:p>
      <w:pPr>
        <w:jc w:val="center"/>
        <w:rPr>
          <w:rFonts w:ascii="华文新魏" w:hAnsi="宋体" w:eastAsia="华文新魏"/>
          <w:sz w:val="44"/>
        </w:rPr>
      </w:pPr>
    </w:p>
    <w:p>
      <w:pPr>
        <w:jc w:val="center"/>
        <w:rPr>
          <w:rFonts w:hint="eastAsia"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基于</w:t>
      </w:r>
      <w:r>
        <w:rPr>
          <w:rFonts w:hint="eastAsia"/>
          <w:b/>
          <w:bCs/>
          <w:sz w:val="44"/>
          <w:szCs w:val="44"/>
        </w:rPr>
        <w:t>字符识别的云笔记微信小程序</w:t>
      </w:r>
    </w:p>
    <w:p>
      <w:pPr>
        <w:jc w:val="center"/>
        <w:rPr>
          <w:rFonts w:ascii="宋体" w:hAnsi="宋体"/>
          <w:b/>
          <w:sz w:val="36"/>
        </w:rPr>
      </w:pPr>
      <w:r>
        <w:rPr>
          <w:rFonts w:hint="eastAsia" w:ascii="宋体" w:hAnsi="宋体"/>
          <w:b/>
          <w:sz w:val="36"/>
        </w:rPr>
        <w:t>详细设计评审表</w:t>
      </w:r>
    </w:p>
    <w:p>
      <w:pPr>
        <w:rPr>
          <w:rFonts w:ascii="宋体" w:hAnsi="宋体"/>
          <w:b/>
          <w:sz w:val="44"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ind w:left="2520" w:firstLine="420"/>
      </w:pPr>
      <w:r>
        <w:rPr>
          <w:sz w:val="28"/>
          <w:szCs w:val="28"/>
        </w:rPr>
        <w:t>项目组长：</w:t>
      </w:r>
      <w:r>
        <w:rPr>
          <w:rFonts w:hint="eastAsia"/>
        </w:rPr>
        <w:t xml:space="preserve">和志超 </w:t>
      </w:r>
      <w:r>
        <w:t xml:space="preserve"> </w:t>
      </w:r>
      <w:r>
        <w:rPr>
          <w:rFonts w:hint="eastAsia"/>
        </w:rPr>
        <w:t>201922172014400 </w:t>
      </w:r>
    </w:p>
    <w:p>
      <w:pPr>
        <w:pStyle w:val="4"/>
        <w:widowControl/>
        <w:spacing w:before="60" w:beforeAutospacing="0" w:after="60" w:afterAutospacing="0"/>
        <w:ind w:left="2520" w:firstLine="420"/>
      </w:pPr>
      <w:r>
        <w:rPr>
          <w:sz w:val="28"/>
          <w:szCs w:val="28"/>
        </w:rPr>
        <w:t>项目成员：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</w:rPr>
        <w:t>董云霄 201922172014393</w:t>
      </w:r>
    </w:p>
    <w:p>
      <w:pPr>
        <w:pStyle w:val="4"/>
        <w:widowControl/>
        <w:spacing w:before="60" w:beforeAutospacing="0" w:after="60" w:afterAutospacing="0"/>
        <w:ind w:left="3780" w:firstLine="577" w:firstLineChars="275"/>
      </w:pPr>
      <w:r>
        <w:rPr>
          <w:rFonts w:hint="eastAsia"/>
        </w:rPr>
        <w:t>于芳星 201912172014298</w:t>
      </w:r>
    </w:p>
    <w:p>
      <w:pPr>
        <w:pStyle w:val="4"/>
        <w:widowControl/>
        <w:spacing w:before="60" w:beforeAutospacing="0" w:after="60" w:afterAutospacing="0"/>
        <w:ind w:left="3780" w:firstLine="577" w:firstLineChars="275"/>
      </w:pPr>
      <w:r>
        <w:rPr>
          <w:rFonts w:hint="eastAsia"/>
        </w:rPr>
        <w:t>李垒昂 201922172014394</w:t>
      </w:r>
    </w:p>
    <w:p>
      <w:pPr>
        <w:pStyle w:val="4"/>
        <w:widowControl/>
        <w:spacing w:before="60" w:beforeAutospacing="0" w:after="60" w:afterAutospacing="0"/>
        <w:ind w:left="3780" w:firstLine="577" w:firstLineChars="275"/>
      </w:pPr>
      <w:bookmarkStart w:id="0" w:name="OLE_LINK1"/>
      <w:r>
        <w:rPr>
          <w:rFonts w:hint="eastAsia"/>
        </w:rPr>
        <w:t>方海川</w:t>
      </w:r>
      <w:bookmarkEnd w:id="0"/>
      <w:r>
        <w:rPr>
          <w:rFonts w:hint="eastAsia"/>
        </w:rPr>
        <w:t> 201912172014292</w:t>
      </w:r>
    </w:p>
    <w:p>
      <w:pPr>
        <w:pStyle w:val="4"/>
        <w:widowControl/>
        <w:spacing w:before="60" w:beforeAutospacing="0" w:after="60" w:afterAutospacing="0"/>
        <w:ind w:left="3780" w:firstLine="577" w:firstLineChars="275"/>
      </w:pPr>
      <w:r>
        <w:rPr>
          <w:rFonts w:hint="eastAsia"/>
        </w:rPr>
        <w:t>杜钰琳 201912172014300</w:t>
      </w:r>
    </w:p>
    <w:p>
      <w:pPr>
        <w:pStyle w:val="4"/>
        <w:widowControl/>
        <w:spacing w:before="60" w:beforeAutospacing="0" w:after="60" w:afterAutospacing="0"/>
        <w:ind w:left="3780" w:firstLine="577" w:firstLineChars="275"/>
      </w:pPr>
      <w:r>
        <w:rPr>
          <w:rFonts w:hint="eastAsia"/>
        </w:rPr>
        <w:t>徐新超 201922172014422</w:t>
      </w:r>
    </w:p>
    <w:p>
      <w:r>
        <w:br w:type="page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851"/>
        <w:gridCol w:w="1559"/>
        <w:gridCol w:w="1134"/>
        <w:gridCol w:w="852"/>
        <w:gridCol w:w="567"/>
        <w:gridCol w:w="567"/>
        <w:gridCol w:w="567"/>
        <w:gridCol w:w="567"/>
        <w:gridCol w:w="1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  <w:gridSpan w:val="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项目代码</w:t>
            </w:r>
          </w:p>
        </w:tc>
        <w:tc>
          <w:tcPr>
            <w:tcW w:w="1559" w:type="dxa"/>
          </w:tcPr>
          <w:p/>
        </w:tc>
        <w:tc>
          <w:tcPr>
            <w:tcW w:w="113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4191" w:type="dxa"/>
            <w:gridSpan w:val="6"/>
          </w:tcPr>
          <w:p>
            <w:r>
              <w:rPr>
                <w:rFonts w:hint="eastAsia"/>
              </w:rPr>
              <w:t>基于字符识别的云笔记微信小程序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  <w:gridSpan w:val="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评审名称</w:t>
            </w:r>
          </w:p>
        </w:tc>
        <w:tc>
          <w:tcPr>
            <w:tcW w:w="6884" w:type="dxa"/>
            <w:gridSpan w:val="8"/>
          </w:tcPr>
          <w:p>
            <w:r>
              <w:rPr>
                <w:rFonts w:hint="eastAsia"/>
              </w:rPr>
              <w:t>基于字符识别的云笔记微信小程序详细设计评审表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  <w:gridSpan w:val="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评审时间</w:t>
            </w:r>
          </w:p>
        </w:tc>
        <w:tc>
          <w:tcPr>
            <w:tcW w:w="6884" w:type="dxa"/>
            <w:gridSpan w:val="8"/>
          </w:tcPr>
          <w:p>
            <w:r>
              <w:rPr>
                <w:rFonts w:hint="eastAsia"/>
              </w:rPr>
              <w:t xml:space="preserve"> 2020年5月29日 至 2020年5月29日 共 </w:t>
            </w:r>
            <w:r>
              <w:t xml:space="preserve">4 </w:t>
            </w:r>
            <w:r>
              <w:rPr>
                <w:rFonts w:hint="eastAsia"/>
              </w:rPr>
              <w:t>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评审组成员</w:t>
            </w:r>
          </w:p>
        </w:tc>
        <w:tc>
          <w:tcPr>
            <w:tcW w:w="851" w:type="dxa"/>
            <w:vAlign w:val="top"/>
          </w:tcPr>
          <w:p>
            <w:pPr>
              <w:rPr>
                <w:b/>
              </w:rPr>
            </w:pP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职务</w:t>
            </w:r>
          </w:p>
        </w:tc>
        <w:tc>
          <w:tcPr>
            <w:tcW w:w="2553" w:type="dxa"/>
            <w:gridSpan w:val="4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单位</w:t>
            </w:r>
          </w:p>
        </w:tc>
        <w:tc>
          <w:tcPr>
            <w:tcW w:w="1638" w:type="dxa"/>
            <w:gridSpan w:val="2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vAlign w:val="top"/>
          </w:tcPr>
          <w:p>
            <w:pPr>
              <w:rPr>
                <w:b/>
              </w:rPr>
            </w:pPr>
          </w:p>
        </w:tc>
        <w:tc>
          <w:tcPr>
            <w:tcW w:w="851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组长</w:t>
            </w:r>
          </w:p>
        </w:tc>
        <w:tc>
          <w:tcPr>
            <w:tcW w:w="15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和志超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553" w:type="dxa"/>
            <w:gridSpan w:val="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信息工程学院</w:t>
            </w:r>
          </w:p>
        </w:tc>
        <w:tc>
          <w:tcPr>
            <w:tcW w:w="1638" w:type="dxa"/>
            <w:gridSpan w:val="2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vAlign w:val="top"/>
          </w:tcPr>
          <w:p>
            <w:pPr>
              <w:rPr>
                <w:b/>
              </w:rPr>
            </w:pPr>
          </w:p>
        </w:tc>
        <w:tc>
          <w:tcPr>
            <w:tcW w:w="851" w:type="dxa"/>
            <w:vMerge w:val="restart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组员</w:t>
            </w:r>
          </w:p>
        </w:tc>
        <w:tc>
          <w:tcPr>
            <w:tcW w:w="15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董云霄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553" w:type="dxa"/>
            <w:gridSpan w:val="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信息工程学院</w:t>
            </w:r>
          </w:p>
        </w:tc>
        <w:tc>
          <w:tcPr>
            <w:tcW w:w="1638" w:type="dxa"/>
            <w:gridSpan w:val="2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vAlign w:val="top"/>
          </w:tcPr>
          <w:p/>
        </w:tc>
        <w:tc>
          <w:tcPr>
            <w:tcW w:w="851" w:type="dxa"/>
            <w:vMerge w:val="continue"/>
            <w:vAlign w:val="top"/>
          </w:tcPr>
          <w:p/>
        </w:tc>
        <w:tc>
          <w:tcPr>
            <w:tcW w:w="15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于芳星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553" w:type="dxa"/>
            <w:gridSpan w:val="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信息工程学院</w:t>
            </w:r>
          </w:p>
        </w:tc>
        <w:tc>
          <w:tcPr>
            <w:tcW w:w="1638" w:type="dxa"/>
            <w:gridSpan w:val="2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vAlign w:val="top"/>
          </w:tcPr>
          <w:p/>
        </w:tc>
        <w:tc>
          <w:tcPr>
            <w:tcW w:w="851" w:type="dxa"/>
            <w:vMerge w:val="continue"/>
            <w:vAlign w:val="top"/>
          </w:tcPr>
          <w:p/>
        </w:tc>
        <w:tc>
          <w:tcPr>
            <w:tcW w:w="15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李垒昂 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553" w:type="dxa"/>
            <w:gridSpan w:val="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信息工程学院</w:t>
            </w:r>
          </w:p>
        </w:tc>
        <w:tc>
          <w:tcPr>
            <w:tcW w:w="1638" w:type="dxa"/>
            <w:gridSpan w:val="2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vAlign w:val="top"/>
          </w:tcPr>
          <w:p/>
        </w:tc>
        <w:tc>
          <w:tcPr>
            <w:tcW w:w="851" w:type="dxa"/>
            <w:vMerge w:val="continue"/>
            <w:vAlign w:val="top"/>
          </w:tcPr>
          <w:p/>
        </w:tc>
        <w:tc>
          <w:tcPr>
            <w:tcW w:w="155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方海川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553" w:type="dxa"/>
            <w:gridSpan w:val="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信息工程学院</w:t>
            </w:r>
          </w:p>
        </w:tc>
        <w:tc>
          <w:tcPr>
            <w:tcW w:w="1638" w:type="dxa"/>
            <w:gridSpan w:val="2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vAlign w:val="top"/>
          </w:tcPr>
          <w:p/>
        </w:tc>
        <w:tc>
          <w:tcPr>
            <w:tcW w:w="851" w:type="dxa"/>
            <w:vMerge w:val="continue"/>
            <w:vAlign w:val="top"/>
          </w:tcPr>
          <w:p/>
        </w:tc>
        <w:tc>
          <w:tcPr>
            <w:tcW w:w="155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杜钰琳 </w:t>
            </w:r>
          </w:p>
        </w:tc>
        <w:tc>
          <w:tcPr>
            <w:tcW w:w="1134" w:type="dxa"/>
            <w:vAlign w:val="top"/>
          </w:tcPr>
          <w:p>
            <w:bookmarkStart w:id="1" w:name="_GoBack"/>
            <w:bookmarkEnd w:id="1"/>
          </w:p>
        </w:tc>
        <w:tc>
          <w:tcPr>
            <w:tcW w:w="2553" w:type="dxa"/>
            <w:gridSpan w:val="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信息工程学院</w:t>
            </w:r>
          </w:p>
        </w:tc>
        <w:tc>
          <w:tcPr>
            <w:tcW w:w="1638" w:type="dxa"/>
            <w:gridSpan w:val="2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vAlign w:val="top"/>
          </w:tcPr>
          <w:p/>
        </w:tc>
        <w:tc>
          <w:tcPr>
            <w:tcW w:w="851" w:type="dxa"/>
            <w:vMerge w:val="continue"/>
            <w:vAlign w:val="top"/>
          </w:tcPr>
          <w:p/>
        </w:tc>
        <w:tc>
          <w:tcPr>
            <w:tcW w:w="155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徐新超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553" w:type="dxa"/>
            <w:gridSpan w:val="4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信息工程学院</w:t>
            </w:r>
          </w:p>
        </w:tc>
        <w:tc>
          <w:tcPr>
            <w:tcW w:w="1638" w:type="dxa"/>
            <w:gridSpan w:val="2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7" w:hRule="atLeast"/>
        </w:trPr>
        <w:tc>
          <w:tcPr>
            <w:tcW w:w="561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评审材料</w:t>
            </w:r>
          </w:p>
        </w:tc>
        <w:tc>
          <w:tcPr>
            <w:tcW w:w="7735" w:type="dxa"/>
            <w:gridSpan w:val="9"/>
          </w:tcPr>
          <w:p>
            <w:r>
              <w:rPr>
                <w:rFonts w:hint="eastAsia"/>
              </w:rPr>
              <w:t>1)《字符识别的云笔记微信小程序详细设计评审表》</w:t>
            </w:r>
          </w:p>
          <w:p>
            <w:r>
              <w:rPr>
                <w:rFonts w:hint="eastAsia"/>
              </w:rPr>
              <w:t>2</w:t>
            </w:r>
            <w:r>
              <w:t>)</w:t>
            </w:r>
            <w:r>
              <w:rPr>
                <w:rFonts w:hint="eastAsia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561" w:type="dxa"/>
            <w:vMerge w:val="restart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评审的主要内容</w:t>
            </w:r>
          </w:p>
        </w:tc>
        <w:tc>
          <w:tcPr>
            <w:tcW w:w="4396" w:type="dxa"/>
            <w:gridSpan w:val="4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《详细设计报告》</w:t>
            </w:r>
          </w:p>
        </w:tc>
        <w:tc>
          <w:tcPr>
            <w:tcW w:w="56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6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不适用</w:t>
            </w:r>
          </w:p>
        </w:tc>
        <w:tc>
          <w:tcPr>
            <w:tcW w:w="1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vMerge w:val="continue"/>
            <w:vAlign w:val="center"/>
          </w:tcPr>
          <w:p>
            <w:pPr>
              <w:rPr>
                <w:b/>
              </w:rPr>
            </w:pPr>
          </w:p>
        </w:tc>
        <w:tc>
          <w:tcPr>
            <w:tcW w:w="4396" w:type="dxa"/>
            <w:gridSpan w:val="4"/>
          </w:tcPr>
          <w:p>
            <w:r>
              <w:rPr>
                <w:rFonts w:hint="eastAsia"/>
              </w:rPr>
              <w:t>软件设计的层次划分是否合理：低层模块/单元是否没有调用高层次模块/单元？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67" w:type="dxa"/>
          </w:tcPr>
          <w:p/>
        </w:tc>
        <w:tc>
          <w:tcPr>
            <w:tcW w:w="1134" w:type="dxa"/>
            <w:gridSpan w:val="2"/>
          </w:tcPr>
          <w:p/>
        </w:tc>
        <w:tc>
          <w:tcPr>
            <w:tcW w:w="10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vMerge w:val="continue"/>
            <w:vAlign w:val="center"/>
          </w:tcPr>
          <w:p>
            <w:pPr>
              <w:rPr>
                <w:b/>
              </w:rPr>
            </w:pPr>
          </w:p>
        </w:tc>
        <w:tc>
          <w:tcPr>
            <w:tcW w:w="4396" w:type="dxa"/>
            <w:gridSpan w:val="4"/>
          </w:tcPr>
          <w:p>
            <w:r>
              <w:rPr>
                <w:rFonts w:hint="eastAsia"/>
              </w:rPr>
              <w:t>模块/单元的功能的分配合理，最大限度保证了模块的独立性？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67" w:type="dxa"/>
          </w:tcPr>
          <w:p/>
        </w:tc>
        <w:tc>
          <w:tcPr>
            <w:tcW w:w="1134" w:type="dxa"/>
            <w:gridSpan w:val="2"/>
          </w:tcPr>
          <w:p/>
        </w:tc>
        <w:tc>
          <w:tcPr>
            <w:tcW w:w="10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vMerge w:val="continue"/>
            <w:vAlign w:val="center"/>
          </w:tcPr>
          <w:p>
            <w:pPr>
              <w:rPr>
                <w:b/>
              </w:rPr>
            </w:pPr>
          </w:p>
        </w:tc>
        <w:tc>
          <w:tcPr>
            <w:tcW w:w="4396" w:type="dxa"/>
            <w:gridSpan w:val="4"/>
          </w:tcPr>
          <w:p>
            <w:r>
              <w:rPr>
                <w:rFonts w:hint="eastAsia"/>
              </w:rPr>
              <w:t>是否充分考虑了软件/操作系统/硬件之间的兼容性问题？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67" w:type="dxa"/>
          </w:tcPr>
          <w:p/>
        </w:tc>
        <w:tc>
          <w:tcPr>
            <w:tcW w:w="1134" w:type="dxa"/>
            <w:gridSpan w:val="2"/>
          </w:tcPr>
          <w:p/>
        </w:tc>
        <w:tc>
          <w:tcPr>
            <w:tcW w:w="10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vMerge w:val="continue"/>
            <w:vAlign w:val="center"/>
          </w:tcPr>
          <w:p>
            <w:pPr>
              <w:rPr>
                <w:b/>
              </w:rPr>
            </w:pPr>
          </w:p>
        </w:tc>
        <w:tc>
          <w:tcPr>
            <w:tcW w:w="4396" w:type="dxa"/>
            <w:gridSpan w:val="4"/>
          </w:tcPr>
          <w:p>
            <w:r>
              <w:rPr>
                <w:rFonts w:hint="eastAsia"/>
              </w:rPr>
              <w:t>确定了软件与其他系统的接口？对软件接口的规格进行了明确？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67" w:type="dxa"/>
          </w:tcPr>
          <w:p/>
        </w:tc>
        <w:tc>
          <w:tcPr>
            <w:tcW w:w="1134" w:type="dxa"/>
            <w:gridSpan w:val="2"/>
          </w:tcPr>
          <w:p/>
        </w:tc>
        <w:tc>
          <w:tcPr>
            <w:tcW w:w="10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vMerge w:val="continue"/>
            <w:vAlign w:val="center"/>
          </w:tcPr>
          <w:p>
            <w:pPr>
              <w:rPr>
                <w:b/>
              </w:rPr>
            </w:pPr>
          </w:p>
        </w:tc>
        <w:tc>
          <w:tcPr>
            <w:tcW w:w="4396" w:type="dxa"/>
            <w:gridSpan w:val="4"/>
          </w:tcPr>
          <w:p>
            <w:r>
              <w:rPr>
                <w:rFonts w:hint="eastAsia"/>
              </w:rPr>
              <w:t>是否提供了统一的错误处理机制？</w:t>
            </w:r>
          </w:p>
        </w:tc>
        <w:tc>
          <w:tcPr>
            <w:tcW w:w="567" w:type="dxa"/>
          </w:tcPr>
          <w:p/>
        </w:tc>
        <w:tc>
          <w:tcPr>
            <w:tcW w:w="567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gridSpan w:val="2"/>
          </w:tcPr>
          <w:p/>
        </w:tc>
        <w:tc>
          <w:tcPr>
            <w:tcW w:w="10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vMerge w:val="continue"/>
            <w:vAlign w:val="center"/>
          </w:tcPr>
          <w:p>
            <w:pPr>
              <w:rPr>
                <w:b/>
              </w:rPr>
            </w:pPr>
          </w:p>
        </w:tc>
        <w:tc>
          <w:tcPr>
            <w:tcW w:w="4396" w:type="dxa"/>
            <w:gridSpan w:val="4"/>
          </w:tcPr>
          <w:p>
            <w:r>
              <w:rPr>
                <w:rFonts w:hint="eastAsia"/>
              </w:rPr>
              <w:t>界面设计符合常用的使用习惯且风格保持一致？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67" w:type="dxa"/>
          </w:tcPr>
          <w:p/>
        </w:tc>
        <w:tc>
          <w:tcPr>
            <w:tcW w:w="1134" w:type="dxa"/>
            <w:gridSpan w:val="2"/>
          </w:tcPr>
          <w:p/>
        </w:tc>
        <w:tc>
          <w:tcPr>
            <w:tcW w:w="10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vMerge w:val="continue"/>
            <w:vAlign w:val="center"/>
          </w:tcPr>
          <w:p>
            <w:pPr>
              <w:rPr>
                <w:b/>
              </w:rPr>
            </w:pPr>
          </w:p>
        </w:tc>
        <w:tc>
          <w:tcPr>
            <w:tcW w:w="4396" w:type="dxa"/>
            <w:gridSpan w:val="4"/>
          </w:tcPr>
          <w:p>
            <w:r>
              <w:rPr>
                <w:rFonts w:hint="eastAsia"/>
              </w:rPr>
              <w:t>界面上，逻辑相关的控件是否合理布局？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67" w:type="dxa"/>
          </w:tcPr>
          <w:p/>
        </w:tc>
        <w:tc>
          <w:tcPr>
            <w:tcW w:w="1134" w:type="dxa"/>
            <w:gridSpan w:val="2"/>
          </w:tcPr>
          <w:p/>
        </w:tc>
        <w:tc>
          <w:tcPr>
            <w:tcW w:w="10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vMerge w:val="continue"/>
            <w:vAlign w:val="center"/>
          </w:tcPr>
          <w:p>
            <w:pPr>
              <w:rPr>
                <w:b/>
              </w:rPr>
            </w:pPr>
          </w:p>
        </w:tc>
        <w:tc>
          <w:tcPr>
            <w:tcW w:w="4396" w:type="dxa"/>
            <w:gridSpan w:val="4"/>
          </w:tcPr>
          <w:p>
            <w:r>
              <w:rPr>
                <w:rFonts w:hint="eastAsia"/>
              </w:rPr>
              <w:t>是否考虑了用户误操作的提示或禁止？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67" w:type="dxa"/>
          </w:tcPr>
          <w:p/>
        </w:tc>
        <w:tc>
          <w:tcPr>
            <w:tcW w:w="1134" w:type="dxa"/>
            <w:gridSpan w:val="2"/>
          </w:tcPr>
          <w:p/>
        </w:tc>
        <w:tc>
          <w:tcPr>
            <w:tcW w:w="10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vMerge w:val="continue"/>
            <w:vAlign w:val="center"/>
          </w:tcPr>
          <w:p>
            <w:pPr>
              <w:rPr>
                <w:b/>
              </w:rPr>
            </w:pPr>
          </w:p>
        </w:tc>
        <w:tc>
          <w:tcPr>
            <w:tcW w:w="4396" w:type="dxa"/>
            <w:gridSpan w:val="4"/>
          </w:tcPr>
          <w:p>
            <w:r>
              <w:rPr>
                <w:rFonts w:hint="eastAsia"/>
              </w:rPr>
              <w:t>对于新算法或新技术，是否提供了功能演示说明其可行？</w:t>
            </w:r>
          </w:p>
        </w:tc>
        <w:tc>
          <w:tcPr>
            <w:tcW w:w="567" w:type="dxa"/>
          </w:tcPr>
          <w:p/>
        </w:tc>
        <w:tc>
          <w:tcPr>
            <w:tcW w:w="567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gridSpan w:val="2"/>
          </w:tcPr>
          <w:p/>
        </w:tc>
        <w:tc>
          <w:tcPr>
            <w:tcW w:w="10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vMerge w:val="continue"/>
            <w:vAlign w:val="center"/>
          </w:tcPr>
          <w:p>
            <w:pPr>
              <w:rPr>
                <w:b/>
              </w:rPr>
            </w:pPr>
          </w:p>
        </w:tc>
        <w:tc>
          <w:tcPr>
            <w:tcW w:w="4396" w:type="dxa"/>
            <w:gridSpan w:val="4"/>
          </w:tcPr>
          <w:p>
            <w:r>
              <w:rPr>
                <w:rFonts w:hint="eastAsia"/>
              </w:rPr>
              <w:t>软件设计是否覆盖了需求规格说明书中的全部内容？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67" w:type="dxa"/>
          </w:tcPr>
          <w:p/>
        </w:tc>
        <w:tc>
          <w:tcPr>
            <w:tcW w:w="1134" w:type="dxa"/>
            <w:gridSpan w:val="2"/>
          </w:tcPr>
          <w:p/>
        </w:tc>
        <w:tc>
          <w:tcPr>
            <w:tcW w:w="10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4" w:hRule="atLeast"/>
        </w:trPr>
        <w:tc>
          <w:tcPr>
            <w:tcW w:w="561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评审组意见及改进</w:t>
            </w:r>
          </w:p>
        </w:tc>
        <w:tc>
          <w:tcPr>
            <w:tcW w:w="7735" w:type="dxa"/>
            <w:gridSpan w:val="9"/>
          </w:tcPr>
          <w:p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详细设计环节中基本上覆盖了需求规格说明书的内容，层次划分合理，系统间的兼容也被充分考虑到，界面设计清楚简洁并符合常用的使用风格习惯。不足之处在于未对错误机制提供统一的处理，对于新算法与新技术也并未提供功能演示，在后续阶段可以对上述问题进行补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561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评审结论</w:t>
            </w:r>
          </w:p>
        </w:tc>
        <w:tc>
          <w:tcPr>
            <w:tcW w:w="7735" w:type="dxa"/>
            <w:gridSpan w:val="9"/>
          </w:tcPr>
          <w:p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本次评审基本上没有太大问题，详细设计说明书也实现的比较好。只是有几个细节需要加以补充，望后续继续努力。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706"/>
    <w:rsid w:val="000C1442"/>
    <w:rsid w:val="000E11B6"/>
    <w:rsid w:val="001D1B17"/>
    <w:rsid w:val="0021316F"/>
    <w:rsid w:val="002C0D9F"/>
    <w:rsid w:val="00456D23"/>
    <w:rsid w:val="004A0958"/>
    <w:rsid w:val="005949B1"/>
    <w:rsid w:val="005E4323"/>
    <w:rsid w:val="00621C63"/>
    <w:rsid w:val="00A75706"/>
    <w:rsid w:val="00B20BBB"/>
    <w:rsid w:val="00F904C4"/>
    <w:rsid w:val="37EA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0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spacing w:beforeAutospacing="1" w:afterAutospacing="1"/>
      <w:jc w:val="left"/>
    </w:p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140</Words>
  <Characters>804</Characters>
  <Lines>6</Lines>
  <Paragraphs>1</Paragraphs>
  <TotalTime>0</TotalTime>
  <ScaleCrop>false</ScaleCrop>
  <LinksUpToDate>false</LinksUpToDate>
  <CharactersWithSpaces>943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2020-07-04T08:34:00Z</dcterms:created>
  <dc:creator>LMH</dc:creator>
  <cp:lastModifiedBy>He</cp:lastModifiedBy>
  <dcterms:modified xsi:type="dcterms:W3CDTF">2020-07-04T09:13:34Z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