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p>
    <w:p>
      <w:pPr>
        <w:rPr>
          <w:sz w:val="48"/>
          <w:szCs w:val="48"/>
        </w:rPr>
      </w:pPr>
    </w:p>
    <w:p>
      <w:pPr>
        <w:rPr>
          <w:sz w:val="48"/>
          <w:szCs w:val="48"/>
        </w:rPr>
      </w:pPr>
      <w:bookmarkStart w:id="0" w:name="OLE_LINK1"/>
    </w:p>
    <w:p>
      <w:pPr>
        <w:jc w:val="center"/>
        <w:rPr>
          <w:rFonts w:hint="eastAsia"/>
          <w:sz w:val="44"/>
          <w:szCs w:val="44"/>
        </w:rPr>
      </w:pPr>
      <w:r>
        <w:rPr>
          <w:rFonts w:hint="eastAsia"/>
          <w:sz w:val="44"/>
          <w:szCs w:val="44"/>
        </w:rPr>
        <w:t>基于字符识别的云笔记微信小程序</w:t>
      </w:r>
    </w:p>
    <w:p>
      <w:pPr>
        <w:jc w:val="center"/>
        <w:rPr>
          <w:sz w:val="44"/>
        </w:rPr>
      </w:pPr>
      <w:r>
        <w:rPr>
          <w:sz w:val="44"/>
          <w:szCs w:val="44"/>
        </w:rPr>
        <w:t>维护手册</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ind w:left="2520" w:firstLine="420"/>
      </w:pPr>
      <w:r>
        <w:rPr>
          <w:rFonts w:hint="eastAsia"/>
          <w:sz w:val="28"/>
          <w:szCs w:val="28"/>
        </w:rPr>
        <w:t>项目组长：</w:t>
      </w:r>
      <w:r>
        <w:rPr>
          <w:rFonts w:hint="eastAsia"/>
          <w:lang w:val="en-US" w:eastAsia="zh-CN"/>
        </w:rPr>
        <w:t>和志超</w:t>
      </w:r>
      <w:r>
        <w:rPr>
          <w:rFonts w:hint="eastAsia"/>
        </w:rPr>
        <w:t xml:space="preserve"> </w:t>
      </w:r>
      <w:r>
        <w:t xml:space="preserve"> </w:t>
      </w:r>
      <w:r>
        <w:rPr>
          <w:rFonts w:hint="eastAsia"/>
        </w:rPr>
        <w:t>201922172014400 </w:t>
      </w:r>
    </w:p>
    <w:p>
      <w:pPr>
        <w:pStyle w:val="11"/>
        <w:keepNext w:val="0"/>
        <w:keepLines w:val="0"/>
        <w:widowControl/>
        <w:suppressLineNumbers w:val="0"/>
        <w:spacing w:before="60" w:beforeAutospacing="0" w:after="60" w:afterAutospacing="0"/>
        <w:ind w:left="2520" w:leftChars="0" w:right="0" w:firstLine="420" w:firstLineChars="0"/>
        <w:rPr>
          <w:rFonts w:hint="eastAsia" w:ascii="Times New Roman" w:hAnsi="Times New Roman" w:eastAsia="宋体" w:cs="Times New Roman"/>
          <w:kern w:val="0"/>
          <w:sz w:val="24"/>
          <w:szCs w:val="24"/>
          <w:lang w:val="en-US" w:eastAsia="zh-CN" w:bidi="ar-SA"/>
        </w:rPr>
      </w:pPr>
      <w:r>
        <w:rPr>
          <w:rFonts w:hint="eastAsia"/>
          <w:sz w:val="28"/>
          <w:szCs w:val="28"/>
        </w:rPr>
        <w:t>项目成员：</w:t>
      </w:r>
      <w:r>
        <w:rPr>
          <w:rFonts w:hint="eastAsia"/>
          <w:sz w:val="28"/>
          <w:szCs w:val="28"/>
          <w:lang w:val="en-US" w:eastAsia="zh-CN"/>
        </w:rPr>
        <w:t xml:space="preserve"> </w:t>
      </w:r>
      <w:r>
        <w:rPr>
          <w:rFonts w:hint="eastAsia" w:ascii="Times New Roman" w:hAnsi="Times New Roman" w:eastAsia="宋体" w:cs="Times New Roman"/>
          <w:kern w:val="0"/>
          <w:sz w:val="24"/>
          <w:szCs w:val="24"/>
          <w:lang w:val="en-US" w:eastAsia="zh-CN" w:bidi="ar-SA"/>
        </w:rPr>
        <w:t>董云霄 201922172014393</w:t>
      </w:r>
    </w:p>
    <w:p>
      <w:pPr>
        <w:pStyle w:val="11"/>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于芳星 201912172014298</w:t>
      </w:r>
    </w:p>
    <w:p>
      <w:pPr>
        <w:pStyle w:val="11"/>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李垒昂 201922172014394</w:t>
      </w:r>
    </w:p>
    <w:p>
      <w:pPr>
        <w:pStyle w:val="11"/>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方海川 201912172014292</w:t>
      </w:r>
    </w:p>
    <w:p>
      <w:pPr>
        <w:pStyle w:val="11"/>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杜钰琳 201912172014300</w:t>
      </w:r>
    </w:p>
    <w:p>
      <w:pPr>
        <w:pStyle w:val="11"/>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徐新超 201922172014422</w:t>
      </w:r>
    </w:p>
    <w:p>
      <w:pPr>
        <w:widowControl/>
        <w:jc w:val="left"/>
      </w:pPr>
      <w:bookmarkStart w:id="97" w:name="_GoBack"/>
      <w:bookmarkEnd w:id="97"/>
      <w:r>
        <w:br w:type="page"/>
      </w:r>
    </w:p>
    <w:bookmarkEnd w:id="0"/>
    <w:sdt>
      <w:sdtPr>
        <w:rPr>
          <w:rFonts w:ascii="Times New Roman" w:hAnsi="Times New Roman" w:eastAsia="宋体" w:cs="Times New Roman"/>
          <w:color w:val="auto"/>
          <w:sz w:val="24"/>
          <w:szCs w:val="24"/>
          <w:lang w:val="zh-CN"/>
        </w:rPr>
        <w:id w:val="-1118676124"/>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7"/>
            <w:rPr>
              <w:rFonts w:ascii="Times New Roman" w:hAnsi="Times New Roman" w:cs="Times New Roman"/>
            </w:rPr>
          </w:pPr>
          <w:r>
            <w:rPr>
              <w:rFonts w:ascii="Times New Roman" w:hAnsi="Times New Roman" w:cs="Times New Roman"/>
              <w:lang w:val="zh-CN"/>
            </w:rPr>
            <w:t>目录</w:t>
          </w:r>
        </w:p>
        <w:p>
          <w:pPr>
            <w:pStyle w:val="9"/>
            <w:tabs>
              <w:tab w:val="right" w:leader="dot" w:pos="8306"/>
            </w:tabs>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HYPERLINK \l _Toc21356 </w:instrText>
          </w:r>
          <w:r>
            <w:rPr>
              <w:rFonts w:ascii="Times New Roman" w:hAnsi="Times New Roman"/>
            </w:rPr>
            <w:fldChar w:fldCharType="separate"/>
          </w:r>
          <w:r>
            <w:rPr>
              <w:bCs/>
              <w:kern w:val="36"/>
              <w:szCs w:val="32"/>
            </w:rPr>
            <w:t>1引言</w:t>
          </w:r>
          <w:r>
            <w:tab/>
          </w:r>
          <w:r>
            <w:fldChar w:fldCharType="begin"/>
          </w:r>
          <w:r>
            <w:instrText xml:space="preserve"> PAGEREF _Toc21356 </w:instrText>
          </w:r>
          <w:r>
            <w:fldChar w:fldCharType="separate"/>
          </w:r>
          <w:r>
            <w:t>4</w:t>
          </w:r>
          <w:r>
            <w:fldChar w:fldCharType="end"/>
          </w:r>
          <w:r>
            <w:rPr>
              <w:rFonts w:ascii="Times New Roman" w:hAnsi="Times New Roman"/>
            </w:rPr>
            <w:fldChar w:fldCharType="end"/>
          </w:r>
        </w:p>
        <w:p>
          <w:pPr>
            <w:pStyle w:val="10"/>
            <w:tabs>
              <w:tab w:val="right" w:leader="dot" w:pos="8306"/>
            </w:tabs>
          </w:pPr>
          <w:r>
            <w:rPr>
              <w:bCs/>
              <w:lang w:val="zh-CN"/>
            </w:rPr>
            <w:fldChar w:fldCharType="begin"/>
          </w:r>
          <w:r>
            <w:rPr>
              <w:bCs/>
              <w:lang w:val="zh-CN"/>
            </w:rPr>
            <w:instrText xml:space="preserve"> HYPERLINK \l _Toc19309 </w:instrText>
          </w:r>
          <w:r>
            <w:rPr>
              <w:bCs/>
              <w:lang w:val="zh-CN"/>
            </w:rPr>
            <w:fldChar w:fldCharType="separate"/>
          </w:r>
          <w:r>
            <w:rPr>
              <w:bCs/>
              <w:szCs w:val="30"/>
            </w:rPr>
            <w:t>1.1编写目的</w:t>
          </w:r>
          <w:r>
            <w:tab/>
          </w:r>
          <w:r>
            <w:fldChar w:fldCharType="begin"/>
          </w:r>
          <w:r>
            <w:instrText xml:space="preserve"> PAGEREF _Toc19309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_Toc11800 </w:instrText>
          </w:r>
          <w:r>
            <w:rPr>
              <w:bCs/>
              <w:lang w:val="zh-CN"/>
            </w:rPr>
            <w:fldChar w:fldCharType="separate"/>
          </w:r>
          <w:r>
            <w:rPr>
              <w:bCs/>
              <w:szCs w:val="30"/>
            </w:rPr>
            <w:t>1.2项目背景</w:t>
          </w:r>
          <w:r>
            <w:tab/>
          </w:r>
          <w:r>
            <w:fldChar w:fldCharType="begin"/>
          </w:r>
          <w:r>
            <w:instrText xml:space="preserve"> PAGEREF _Toc11800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_Toc18047 </w:instrText>
          </w:r>
          <w:r>
            <w:rPr>
              <w:bCs/>
              <w:lang w:val="zh-CN"/>
            </w:rPr>
            <w:fldChar w:fldCharType="separate"/>
          </w:r>
          <w:r>
            <w:rPr>
              <w:bCs/>
              <w:szCs w:val="30"/>
            </w:rPr>
            <w:t>1.3定义</w:t>
          </w:r>
          <w:r>
            <w:tab/>
          </w:r>
          <w:r>
            <w:fldChar w:fldCharType="begin"/>
          </w:r>
          <w:r>
            <w:instrText xml:space="preserve"> PAGEREF _Toc18047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_Toc6852 </w:instrText>
          </w:r>
          <w:r>
            <w:rPr>
              <w:bCs/>
              <w:lang w:val="zh-CN"/>
            </w:rPr>
            <w:fldChar w:fldCharType="separate"/>
          </w:r>
          <w:r>
            <w:rPr>
              <w:bCs/>
              <w:szCs w:val="30"/>
            </w:rPr>
            <w:t>1.4参考资料</w:t>
          </w:r>
          <w:r>
            <w:tab/>
          </w:r>
          <w:r>
            <w:fldChar w:fldCharType="begin"/>
          </w:r>
          <w:r>
            <w:instrText xml:space="preserve"> PAGEREF _Toc6852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_Toc27002 </w:instrText>
          </w:r>
          <w:r>
            <w:rPr>
              <w:bCs/>
              <w:lang w:val="zh-CN"/>
            </w:rPr>
            <w:fldChar w:fldCharType="separate"/>
          </w:r>
          <w:r>
            <w:rPr>
              <w:bCs/>
              <w:kern w:val="36"/>
              <w:szCs w:val="32"/>
            </w:rPr>
            <w:t>2系统说明</w:t>
          </w:r>
          <w:r>
            <w:tab/>
          </w:r>
          <w:r>
            <w:fldChar w:fldCharType="begin"/>
          </w:r>
          <w:r>
            <w:instrText xml:space="preserve"> PAGEREF _Toc27002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_Toc28402 </w:instrText>
          </w:r>
          <w:r>
            <w:rPr>
              <w:bCs/>
              <w:lang w:val="zh-CN"/>
            </w:rPr>
            <w:fldChar w:fldCharType="separate"/>
          </w:r>
          <w:r>
            <w:rPr>
              <w:bCs/>
              <w:szCs w:val="30"/>
            </w:rPr>
            <w:t>2.1系统用途</w:t>
          </w:r>
          <w:r>
            <w:tab/>
          </w:r>
          <w:r>
            <w:fldChar w:fldCharType="begin"/>
          </w:r>
          <w:r>
            <w:instrText xml:space="preserve"> PAGEREF _Toc28402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_Toc29284 </w:instrText>
          </w:r>
          <w:r>
            <w:rPr>
              <w:bCs/>
              <w:lang w:val="zh-CN"/>
            </w:rPr>
            <w:fldChar w:fldCharType="separate"/>
          </w:r>
          <w:r>
            <w:rPr>
              <w:bCs/>
              <w:szCs w:val="30"/>
            </w:rPr>
            <w:t>2.2安全保密</w:t>
          </w:r>
          <w:r>
            <w:tab/>
          </w:r>
          <w:r>
            <w:fldChar w:fldCharType="begin"/>
          </w:r>
          <w:r>
            <w:instrText xml:space="preserve"> PAGEREF _Toc29284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_Toc25643 </w:instrText>
          </w:r>
          <w:r>
            <w:rPr>
              <w:bCs/>
              <w:lang w:val="zh-CN"/>
            </w:rPr>
            <w:fldChar w:fldCharType="separate"/>
          </w:r>
          <w:r>
            <w:rPr>
              <w:bCs/>
              <w:szCs w:val="30"/>
            </w:rPr>
            <w:t>2.3总体说明</w:t>
          </w:r>
          <w:r>
            <w:tab/>
          </w:r>
          <w:r>
            <w:fldChar w:fldCharType="begin"/>
          </w:r>
          <w:r>
            <w:instrText xml:space="preserve"> PAGEREF _Toc25643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_Toc30249 </w:instrText>
          </w:r>
          <w:r>
            <w:rPr>
              <w:bCs/>
              <w:lang w:val="zh-CN"/>
            </w:rPr>
            <w:fldChar w:fldCharType="separate"/>
          </w:r>
          <w:r>
            <w:rPr>
              <w:bCs/>
              <w:szCs w:val="30"/>
            </w:rPr>
            <w:t>2.4程序说明</w:t>
          </w:r>
          <w:r>
            <w:tab/>
          </w:r>
          <w:r>
            <w:fldChar w:fldCharType="begin"/>
          </w:r>
          <w:r>
            <w:instrText xml:space="preserve"> PAGEREF _Toc30249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_Toc15057 </w:instrText>
          </w:r>
          <w:r>
            <w:rPr>
              <w:bCs/>
              <w:lang w:val="zh-CN"/>
            </w:rPr>
            <w:fldChar w:fldCharType="separate"/>
          </w:r>
          <w:r>
            <w:rPr>
              <w:rFonts w:hint="eastAsia" w:ascii="Times New Roman" w:hAnsi="Times New Roman" w:eastAsia="宋体" w:cs="Times New Roman"/>
              <w:bCs w:val="0"/>
              <w:kern w:val="0"/>
              <w:szCs w:val="24"/>
              <w:lang w:val="en-US" w:eastAsia="zh-CN" w:bidi="ar-SA"/>
            </w:rPr>
            <w:t>2.4.1 系统流程设计</w:t>
          </w:r>
          <w:r>
            <w:tab/>
          </w:r>
          <w:r>
            <w:fldChar w:fldCharType="begin"/>
          </w:r>
          <w:r>
            <w:instrText xml:space="preserve"> PAGEREF _Toc15057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_Toc20002 </w:instrText>
          </w:r>
          <w:r>
            <w:rPr>
              <w:bCs/>
              <w:lang w:val="zh-CN"/>
            </w:rPr>
            <w:fldChar w:fldCharType="separate"/>
          </w:r>
          <w:r>
            <w:rPr>
              <w:rFonts w:hint="eastAsia" w:ascii="Times New Roman" w:hAnsi="Times New Roman" w:cs="Times New Roman"/>
              <w:bCs w:val="0"/>
              <w:kern w:val="0"/>
              <w:szCs w:val="24"/>
              <w:lang w:val="en-US" w:eastAsia="zh-CN" w:bidi="ar-SA"/>
            </w:rPr>
            <w:t>2.4.2</w:t>
          </w:r>
          <w:r>
            <w:rPr>
              <w:rFonts w:hint="eastAsia" w:ascii="Times New Roman" w:hAnsi="Times New Roman" w:eastAsia="宋体" w:cs="Times New Roman"/>
              <w:bCs w:val="0"/>
              <w:kern w:val="0"/>
              <w:szCs w:val="24"/>
              <w:lang w:val="en-US" w:eastAsia="zh-CN" w:bidi="ar-SA"/>
            </w:rPr>
            <w:t xml:space="preserve"> 系统数据流设计</w:t>
          </w:r>
          <w:r>
            <w:tab/>
          </w:r>
          <w:r>
            <w:fldChar w:fldCharType="begin"/>
          </w:r>
          <w:r>
            <w:instrText xml:space="preserve"> PAGEREF _Toc20002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_Toc15557 </w:instrText>
          </w:r>
          <w:r>
            <w:rPr>
              <w:bCs/>
              <w:lang w:val="zh-CN"/>
            </w:rPr>
            <w:fldChar w:fldCharType="separate"/>
          </w:r>
          <w:r>
            <w:rPr>
              <w:bCs/>
              <w:kern w:val="36"/>
              <w:szCs w:val="32"/>
            </w:rPr>
            <w:t>3操作环境</w:t>
          </w:r>
          <w:r>
            <w:tab/>
          </w:r>
          <w:r>
            <w:fldChar w:fldCharType="begin"/>
          </w:r>
          <w:r>
            <w:instrText xml:space="preserve"> PAGEREF _Toc15557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_Toc20937 </w:instrText>
          </w:r>
          <w:r>
            <w:rPr>
              <w:bCs/>
              <w:lang w:val="zh-CN"/>
            </w:rPr>
            <w:fldChar w:fldCharType="separate"/>
          </w:r>
          <w:r>
            <w:rPr>
              <w:bCs/>
              <w:szCs w:val="30"/>
            </w:rPr>
            <w:t>3.1设备</w:t>
          </w:r>
          <w:r>
            <w:tab/>
          </w:r>
          <w:r>
            <w:fldChar w:fldCharType="begin"/>
          </w:r>
          <w:r>
            <w:instrText xml:space="preserve"> PAGEREF _Toc20937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_Toc8171 </w:instrText>
          </w:r>
          <w:r>
            <w:rPr>
              <w:bCs/>
              <w:lang w:val="zh-CN"/>
            </w:rPr>
            <w:fldChar w:fldCharType="separate"/>
          </w:r>
          <w:r>
            <w:rPr>
              <w:bCs/>
              <w:szCs w:val="30"/>
            </w:rPr>
            <w:t>3.2支持软件</w:t>
          </w:r>
          <w:r>
            <w:tab/>
          </w:r>
          <w:r>
            <w:fldChar w:fldCharType="begin"/>
          </w:r>
          <w:r>
            <w:instrText xml:space="preserve"> PAGEREF _Toc8171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_Toc15913 </w:instrText>
          </w:r>
          <w:r>
            <w:rPr>
              <w:bCs/>
              <w:lang w:val="zh-CN"/>
            </w:rPr>
            <w:fldChar w:fldCharType="separate"/>
          </w:r>
          <w:r>
            <w:rPr>
              <w:bCs/>
              <w:kern w:val="36"/>
              <w:szCs w:val="32"/>
            </w:rPr>
            <w:t>4维护过程</w:t>
          </w:r>
          <w:r>
            <w:tab/>
          </w:r>
          <w:r>
            <w:fldChar w:fldCharType="begin"/>
          </w:r>
          <w:r>
            <w:instrText xml:space="preserve"> PAGEREF _Toc15913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_Toc30959 </w:instrText>
          </w:r>
          <w:r>
            <w:rPr>
              <w:bCs/>
              <w:lang w:val="zh-CN"/>
            </w:rPr>
            <w:fldChar w:fldCharType="separate"/>
          </w:r>
          <w:r>
            <w:rPr>
              <w:bCs/>
              <w:szCs w:val="30"/>
            </w:rPr>
            <w:t>4.1约定</w:t>
          </w:r>
          <w:r>
            <w:tab/>
          </w:r>
          <w:r>
            <w:fldChar w:fldCharType="begin"/>
          </w:r>
          <w:r>
            <w:instrText xml:space="preserve"> PAGEREF _Toc30959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_Toc1086 </w:instrText>
          </w:r>
          <w:r>
            <w:rPr>
              <w:bCs/>
              <w:lang w:val="zh-CN"/>
            </w:rPr>
            <w:fldChar w:fldCharType="separate"/>
          </w:r>
          <w:r>
            <w:rPr>
              <w:bCs/>
              <w:szCs w:val="30"/>
            </w:rPr>
            <w:t>4.2验证过程</w:t>
          </w:r>
          <w:r>
            <w:tab/>
          </w:r>
          <w:r>
            <w:fldChar w:fldCharType="begin"/>
          </w:r>
          <w:r>
            <w:instrText xml:space="preserve"> PAGEREF _Toc1086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_Toc9705 </w:instrText>
          </w:r>
          <w:r>
            <w:rPr>
              <w:bCs/>
              <w:lang w:val="zh-CN"/>
            </w:rPr>
            <w:fldChar w:fldCharType="separate"/>
          </w:r>
          <w:r>
            <w:rPr>
              <w:bCs/>
              <w:szCs w:val="30"/>
            </w:rPr>
            <w:t>4.3出错及纠正方法</w:t>
          </w:r>
          <w:r>
            <w:tab/>
          </w:r>
          <w:r>
            <w:fldChar w:fldCharType="begin"/>
          </w:r>
          <w:r>
            <w:instrText xml:space="preserve"> PAGEREF _Toc9705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_Toc28152 </w:instrText>
          </w:r>
          <w:r>
            <w:rPr>
              <w:bCs/>
              <w:lang w:val="zh-CN"/>
            </w:rPr>
            <w:fldChar w:fldCharType="separate"/>
          </w:r>
          <w:r>
            <w:rPr>
              <w:bCs/>
              <w:szCs w:val="30"/>
            </w:rPr>
            <w:t>4.4专门维护过程</w:t>
          </w:r>
          <w:r>
            <w:tab/>
          </w:r>
          <w:r>
            <w:fldChar w:fldCharType="begin"/>
          </w:r>
          <w:r>
            <w:instrText xml:space="preserve"> PAGEREF _Toc28152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_Toc22150 </w:instrText>
          </w:r>
          <w:r>
            <w:rPr>
              <w:bCs/>
              <w:lang w:val="zh-CN"/>
            </w:rPr>
            <w:fldChar w:fldCharType="separate"/>
          </w:r>
          <w:r>
            <w:rPr>
              <w:bCs/>
              <w:szCs w:val="30"/>
            </w:rPr>
            <w:t>4.5程序清单和流程图</w:t>
          </w:r>
          <w:r>
            <w:tab/>
          </w:r>
          <w:r>
            <w:fldChar w:fldCharType="begin"/>
          </w:r>
          <w:r>
            <w:instrText xml:space="preserve"> PAGEREF _Toc22150 </w:instrText>
          </w:r>
          <w:r>
            <w:fldChar w:fldCharType="separate"/>
          </w:r>
          <w:r>
            <w:t>12</w:t>
          </w:r>
          <w:r>
            <w:fldChar w:fldCharType="end"/>
          </w:r>
          <w:r>
            <w:rPr>
              <w:bCs/>
              <w:lang w:val="zh-CN"/>
            </w:rPr>
            <w:fldChar w:fldCharType="end"/>
          </w:r>
        </w:p>
        <w:p>
          <w:r>
            <w:rPr>
              <w:bCs/>
              <w:lang w:val="zh-CN"/>
            </w:rPr>
            <w:fldChar w:fldCharType="end"/>
          </w:r>
        </w:p>
      </w:sdtContent>
    </w:sdt>
    <w:p>
      <w:pPr>
        <w:widowControl/>
        <w:shd w:val="clear" w:color="auto" w:fill="FFFFFF"/>
        <w:spacing w:before="150" w:after="150"/>
        <w:jc w:val="left"/>
        <w:outlineLvl w:val="0"/>
        <w:rPr>
          <w:b/>
          <w:bCs/>
          <w:color w:val="000000" w:themeColor="text1"/>
          <w:kern w:val="36"/>
          <w:sz w:val="32"/>
          <w:szCs w:val="32"/>
          <w14:textFill>
            <w14:solidFill>
              <w14:schemeClr w14:val="tx1"/>
            </w14:solidFill>
          </w14:textFill>
        </w:rPr>
      </w:pPr>
    </w:p>
    <w:p>
      <w:pPr>
        <w:widowControl/>
        <w:jc w:val="left"/>
        <w:rPr>
          <w:b/>
          <w:bCs/>
          <w:color w:val="000000" w:themeColor="text1"/>
          <w:kern w:val="36"/>
          <w:sz w:val="32"/>
          <w:szCs w:val="32"/>
          <w14:textFill>
            <w14:solidFill>
              <w14:schemeClr w14:val="tx1"/>
            </w14:solidFill>
          </w14:textFill>
        </w:rPr>
      </w:pPr>
      <w:r>
        <w:rPr>
          <w:b/>
          <w:bCs/>
          <w:color w:val="000000" w:themeColor="text1"/>
          <w:kern w:val="36"/>
          <w:sz w:val="32"/>
          <w:szCs w:val="32"/>
          <w14:textFill>
            <w14:solidFill>
              <w14:schemeClr w14:val="tx1"/>
            </w14:solidFill>
          </w14:textFill>
        </w:rPr>
        <w:br w:type="page"/>
      </w:r>
    </w:p>
    <w:p>
      <w:pPr>
        <w:widowControl/>
        <w:shd w:val="clear" w:color="auto" w:fill="FFFFFF"/>
        <w:spacing w:before="150" w:after="150"/>
        <w:jc w:val="left"/>
        <w:outlineLvl w:val="0"/>
        <w:rPr>
          <w:b/>
          <w:bCs/>
          <w:color w:val="000000" w:themeColor="text1"/>
          <w:kern w:val="36"/>
          <w:sz w:val="42"/>
          <w:szCs w:val="42"/>
          <w14:textFill>
            <w14:solidFill>
              <w14:schemeClr w14:val="tx1"/>
            </w14:solidFill>
          </w14:textFill>
        </w:rPr>
      </w:pPr>
      <w:bookmarkStart w:id="1" w:name="_Toc21356"/>
      <w:r>
        <w:rPr>
          <w:b/>
          <w:bCs/>
          <w:color w:val="000000" w:themeColor="text1"/>
          <w:kern w:val="36"/>
          <w:sz w:val="32"/>
          <w:szCs w:val="32"/>
          <w14:textFill>
            <w14:solidFill>
              <w14:schemeClr w14:val="tx1"/>
            </w14:solidFill>
          </w14:textFill>
        </w:rPr>
        <w:t>1引言</w:t>
      </w:r>
      <w:bookmarkEnd w:id="1"/>
    </w:p>
    <w:p>
      <w:pPr>
        <w:widowControl/>
        <w:shd w:val="clear" w:color="auto" w:fill="FFFFFF"/>
        <w:spacing w:before="150" w:after="150"/>
        <w:jc w:val="left"/>
        <w:outlineLvl w:val="1"/>
        <w:rPr>
          <w:b/>
          <w:bCs/>
          <w:color w:val="4B4B4B"/>
          <w:sz w:val="32"/>
          <w:szCs w:val="32"/>
        </w:rPr>
      </w:pPr>
      <w:bookmarkStart w:id="2" w:name="_Toc19309"/>
      <w:r>
        <w:rPr>
          <w:b/>
          <w:bCs/>
          <w:color w:val="4B4B4B"/>
          <w:sz w:val="30"/>
          <w:szCs w:val="30"/>
        </w:rPr>
        <w:t>1.1编写目的</w:t>
      </w:r>
      <w:bookmarkEnd w:id="2"/>
    </w:p>
    <w:p>
      <w:pPr>
        <w:widowControl/>
        <w:shd w:val="clear" w:color="auto" w:fill="FFFFFF"/>
        <w:ind w:firstLine="480" w:firstLineChars="200"/>
        <w:jc w:val="left"/>
        <w:rPr>
          <w:color w:val="4B4B4B"/>
        </w:rPr>
      </w:pPr>
      <w:r>
        <w:rPr>
          <w:color w:val="4B4B4B"/>
        </w:rPr>
        <w:t>软件维护是软件生命周期的最后一个阶段，它处于系统投入生产性运行以后的时期中，因此不属于系统开发过程。</w:t>
      </w:r>
    </w:p>
    <w:p>
      <w:pPr>
        <w:widowControl/>
        <w:shd w:val="clear" w:color="auto" w:fill="FFFFFF"/>
        <w:ind w:firstLine="480" w:firstLineChars="200"/>
        <w:jc w:val="left"/>
        <w:rPr>
          <w:color w:val="4B4B4B"/>
        </w:rPr>
      </w:pPr>
      <w:r>
        <w:rPr>
          <w:color w:val="4B4B4B"/>
        </w:rPr>
        <w:t>软件维护需要的工作量非常大，虽然在不同应用领域维护成本差别很大，但是，平均说来，大型软件的维护成本高达开发成本的四倍左右。目前国外许多软件开发组织把60%以上的人力用于维护已有的软件，而且随着软件数量增多和使用寿命延长，这个百分比还在持续上升。</w:t>
      </w:r>
    </w:p>
    <w:p>
      <w:pPr>
        <w:widowControl/>
        <w:shd w:val="clear" w:color="auto" w:fill="FFFFFF"/>
        <w:ind w:firstLine="480" w:firstLineChars="200"/>
        <w:jc w:val="left"/>
        <w:rPr>
          <w:color w:val="4B4B4B"/>
        </w:rPr>
      </w:pPr>
      <w:r>
        <w:rPr>
          <w:color w:val="4B4B4B"/>
        </w:rPr>
        <w:t>软件维护就是在软件已经交付使用之后，为了改正错误或者满足新的需要而修改软件的过程。它有如下几种性质的维护：</w:t>
      </w:r>
    </w:p>
    <w:p>
      <w:pPr>
        <w:pStyle w:val="21"/>
        <w:widowControl/>
        <w:numPr>
          <w:ilvl w:val="0"/>
          <w:numId w:val="2"/>
        </w:numPr>
        <w:shd w:val="clear" w:color="auto" w:fill="FFFFFF"/>
        <w:ind w:firstLineChars="0"/>
        <w:jc w:val="left"/>
        <w:rPr>
          <w:color w:val="4B4B4B"/>
        </w:rPr>
      </w:pPr>
      <w:r>
        <w:rPr>
          <w:color w:val="4B4B4B"/>
        </w:rPr>
        <w:t>改正性维护</w:t>
      </w:r>
    </w:p>
    <w:p>
      <w:pPr>
        <w:pStyle w:val="21"/>
        <w:widowControl/>
        <w:shd w:val="clear" w:color="auto" w:fill="FFFFFF"/>
        <w:ind w:left="480" w:leftChars="200" w:firstLine="480"/>
        <w:jc w:val="left"/>
        <w:rPr>
          <w:color w:val="4B4B4B"/>
        </w:rPr>
      </w:pPr>
      <w:r>
        <w:rPr>
          <w:color w:val="4B4B4B"/>
        </w:rPr>
        <w:t>因为软件测试不可能暴露出一个大型软件系统中所有潜藏的错误，所以在使用期间，用户必然会发现程序性错误，并且把他们遇到的问题报告给维护人员。我们把诊断和改正错误的过程称为改正性维护。</w:t>
      </w:r>
    </w:p>
    <w:p>
      <w:pPr>
        <w:pStyle w:val="21"/>
        <w:widowControl/>
        <w:numPr>
          <w:ilvl w:val="0"/>
          <w:numId w:val="2"/>
        </w:numPr>
        <w:shd w:val="clear" w:color="auto" w:fill="FFFFFF"/>
        <w:ind w:firstLineChars="0"/>
        <w:jc w:val="left"/>
        <w:rPr>
          <w:color w:val="4B4B4B"/>
        </w:rPr>
      </w:pPr>
      <w:r>
        <w:rPr>
          <w:color w:val="4B4B4B"/>
        </w:rPr>
        <w:t>适应性维护</w:t>
      </w:r>
    </w:p>
    <w:p>
      <w:pPr>
        <w:pStyle w:val="21"/>
        <w:widowControl/>
        <w:shd w:val="clear" w:color="auto" w:fill="FFFFFF"/>
        <w:ind w:left="480" w:leftChars="200" w:firstLine="480"/>
        <w:jc w:val="left"/>
        <w:rPr>
          <w:color w:val="4B4B4B"/>
        </w:rPr>
      </w:pPr>
      <w:r>
        <w:rPr>
          <w:color w:val="4B4B4B"/>
        </w:rPr>
        <w:t>计算机科学技术领域的各方面都在迅速进步，需要经常地修改版本。为了和变化了的环境适当地配合而进行的修改软件地活动称为适应性维护。</w:t>
      </w:r>
    </w:p>
    <w:p>
      <w:pPr>
        <w:pStyle w:val="21"/>
        <w:widowControl/>
        <w:numPr>
          <w:ilvl w:val="0"/>
          <w:numId w:val="2"/>
        </w:numPr>
        <w:shd w:val="clear" w:color="auto" w:fill="FFFFFF"/>
        <w:ind w:firstLineChars="0"/>
        <w:jc w:val="left"/>
        <w:rPr>
          <w:color w:val="4B4B4B"/>
        </w:rPr>
      </w:pPr>
      <w:r>
        <w:rPr>
          <w:color w:val="4B4B4B"/>
        </w:rPr>
        <w:t>完善性维护</w:t>
      </w:r>
    </w:p>
    <w:p>
      <w:pPr>
        <w:pStyle w:val="21"/>
        <w:widowControl/>
        <w:shd w:val="clear" w:color="auto" w:fill="FFFFFF"/>
        <w:ind w:left="480" w:leftChars="200" w:firstLine="480"/>
        <w:jc w:val="left"/>
        <w:rPr>
          <w:color w:val="4B4B4B"/>
        </w:rPr>
      </w:pPr>
      <w:r>
        <w:rPr>
          <w:color w:val="4B4B4B"/>
        </w:rPr>
        <w:t>在软件编写完成之后，投入实践，在使用软件的过程中，用户往往提出增加新功能或修改已有的功能的建议，这就需要进行完善性维护。</w:t>
      </w:r>
    </w:p>
    <w:p>
      <w:pPr>
        <w:pStyle w:val="21"/>
        <w:widowControl/>
        <w:numPr>
          <w:ilvl w:val="0"/>
          <w:numId w:val="2"/>
        </w:numPr>
        <w:shd w:val="clear" w:color="auto" w:fill="FFFFFF"/>
        <w:ind w:firstLineChars="0"/>
        <w:jc w:val="left"/>
        <w:rPr>
          <w:color w:val="4B4B4B"/>
        </w:rPr>
      </w:pPr>
      <w:r>
        <w:rPr>
          <w:color w:val="4B4B4B"/>
        </w:rPr>
        <w:t>预防性维护</w:t>
      </w:r>
    </w:p>
    <w:p>
      <w:pPr>
        <w:pStyle w:val="21"/>
        <w:widowControl/>
        <w:shd w:val="clear" w:color="auto" w:fill="FFFFFF"/>
        <w:ind w:left="480" w:leftChars="200" w:firstLine="480"/>
        <w:jc w:val="left"/>
        <w:rPr>
          <w:color w:val="4B4B4B"/>
        </w:rPr>
      </w:pPr>
      <w:r>
        <w:rPr>
          <w:color w:val="4B4B4B"/>
        </w:rPr>
        <w:t>为了改进未来的可维护性或可靠性，或为了给未来的改进奠定更好的基础而修改软件时，就需要进行预防性维护。</w:t>
      </w:r>
    </w:p>
    <w:p>
      <w:pPr>
        <w:pStyle w:val="21"/>
        <w:widowControl/>
        <w:shd w:val="clear" w:color="auto" w:fill="FFFFFF"/>
        <w:ind w:firstLine="480"/>
        <w:jc w:val="left"/>
        <w:rPr>
          <w:color w:val="4B4B4B"/>
        </w:rPr>
      </w:pPr>
      <w:r>
        <w:rPr>
          <w:color w:val="4B4B4B"/>
        </w:rPr>
        <w:t>维护的过程本质上是修改和压缩了的软件定义和开发过程，而且事实上远在提出一项维护要求之前，与软件维护有关的工作已经开始了。</w:t>
      </w:r>
    </w:p>
    <w:p>
      <w:pPr>
        <w:pStyle w:val="21"/>
        <w:widowControl/>
        <w:shd w:val="clear" w:color="auto" w:fill="FFFFFF"/>
        <w:ind w:firstLine="480"/>
        <w:jc w:val="left"/>
        <w:rPr>
          <w:color w:val="4B4B4B"/>
        </w:rPr>
      </w:pPr>
      <w:r>
        <w:rPr>
          <w:color w:val="4B4B4B"/>
        </w:rPr>
        <w:t>鉴于以上各点，编写维护软件的文档十分重要。它给软件维护人员提供了一份完整、清晰的说明文档，便于其快速有效地进行维护工作。</w:t>
      </w:r>
    </w:p>
    <w:p>
      <w:pPr>
        <w:widowControl/>
        <w:shd w:val="clear" w:color="auto" w:fill="FFFFFF"/>
        <w:spacing w:before="150" w:after="150"/>
        <w:jc w:val="left"/>
        <w:outlineLvl w:val="1"/>
        <w:rPr>
          <w:b/>
          <w:bCs/>
          <w:color w:val="4B4B4B"/>
          <w:sz w:val="32"/>
          <w:szCs w:val="32"/>
        </w:rPr>
      </w:pPr>
      <w:bookmarkStart w:id="3" w:name="_Toc11800"/>
      <w:r>
        <w:rPr>
          <w:b/>
          <w:bCs/>
          <w:color w:val="4B4B4B"/>
          <w:sz w:val="30"/>
          <w:szCs w:val="30"/>
        </w:rPr>
        <w:t>1.2项目背景</w:t>
      </w:r>
      <w:bookmarkEnd w:id="3"/>
    </w:p>
    <w:p>
      <w:pPr>
        <w:pStyle w:val="22"/>
        <w:numPr>
          <w:ilvl w:val="0"/>
          <w:numId w:val="0"/>
        </w:numPr>
        <w:tabs>
          <w:tab w:val="left" w:pos="0"/>
        </w:tabs>
        <w:ind w:firstLine="480" w:firstLineChars="200"/>
        <w:rPr>
          <w:rFonts w:ascii="Times New Roman"/>
        </w:rPr>
      </w:pPr>
      <w:r>
        <w:rPr>
          <w:rFonts w:hint="eastAsia" w:ascii="Times New Roman"/>
        </w:rPr>
        <w:t>当今，人们越来越看重自身文化水平的高低，于是会投身于各种类型的考试。特别是大学生群体在学习之余会参加各种职业认证考试，为了方便记忆和复习，考生习惯于将庞杂的辅导资料、练习题、以及课本删繁就简，通过手写或制作Word文件的方式去整理、记录重点内容，做成纸张笔记或电子版笔记，这样不但浪费时间，还增加了考生的学习负担。因此，方便考生快速、高效做笔记的问题急需解决。</w:t>
      </w:r>
    </w:p>
    <w:p>
      <w:pPr>
        <w:pStyle w:val="22"/>
        <w:numPr>
          <w:ilvl w:val="0"/>
          <w:numId w:val="0"/>
        </w:numPr>
        <w:tabs>
          <w:tab w:val="left" w:pos="0"/>
        </w:tabs>
        <w:ind w:firstLine="480" w:firstLineChars="200"/>
        <w:rPr>
          <w:rFonts w:hint="eastAsia" w:ascii="Times New Roman"/>
        </w:rPr>
      </w:pPr>
      <w:r>
        <w:rPr>
          <w:rFonts w:hint="eastAsia" w:ascii="Times New Roman"/>
        </w:rPr>
        <w:t>同时，当今生活，微信已经成为国民应用，因此基于微信的微信小程序应用日益普遍，且微信小程序适用于android和ios用户，在适当的使用场景下，微信小程序已经成为首选，用户无需安装，只要使用微信扫码，即可使用，用完即走，无需卸载。</w:t>
      </w:r>
    </w:p>
    <w:p>
      <w:pPr>
        <w:widowControl/>
        <w:shd w:val="clear" w:color="auto" w:fill="FFFFFF"/>
        <w:spacing w:before="150" w:after="150"/>
        <w:jc w:val="left"/>
        <w:outlineLvl w:val="1"/>
        <w:rPr>
          <w:b/>
          <w:bCs/>
          <w:color w:val="000000" w:themeColor="text1"/>
          <w:sz w:val="32"/>
          <w:szCs w:val="32"/>
          <w14:textFill>
            <w14:solidFill>
              <w14:schemeClr w14:val="tx1"/>
            </w14:solidFill>
          </w14:textFill>
        </w:rPr>
      </w:pPr>
      <w:bookmarkStart w:id="4" w:name="_Toc18047"/>
      <w:r>
        <w:rPr>
          <w:b/>
          <w:bCs/>
          <w:color w:val="000000" w:themeColor="text1"/>
          <w:sz w:val="30"/>
          <w:szCs w:val="30"/>
          <w14:textFill>
            <w14:solidFill>
              <w14:schemeClr w14:val="tx1"/>
            </w14:solidFill>
          </w14:textFill>
        </w:rPr>
        <w:t>1.3定义</w:t>
      </w:r>
      <w:bookmarkEnd w:id="4"/>
    </w:p>
    <w:p>
      <w:pPr>
        <w:spacing w:line="360" w:lineRule="auto"/>
        <w:ind w:firstLine="480" w:firstLineChars="200"/>
      </w:pPr>
      <w:r>
        <w:t>SQL SERVER: 系统服务器所使用的数据库管理系统（DBMS）。</w:t>
      </w:r>
    </w:p>
    <w:p>
      <w:pPr>
        <w:spacing w:line="360" w:lineRule="auto"/>
        <w:ind w:firstLine="480" w:firstLineChars="200"/>
      </w:pPr>
      <w:r>
        <w:t>SQL: 一种用于访问查询数据库的语言</w:t>
      </w:r>
    </w:p>
    <w:p>
      <w:pPr>
        <w:spacing w:line="360" w:lineRule="auto"/>
        <w:ind w:firstLine="480" w:firstLineChars="200"/>
      </w:pPr>
      <w:r>
        <w:t>事务流：数据进入模块后可能有多种路径进行处理。</w:t>
      </w:r>
    </w:p>
    <w:p>
      <w:pPr>
        <w:spacing w:line="360" w:lineRule="auto"/>
        <w:ind w:firstLine="480" w:firstLineChars="200"/>
      </w:pPr>
      <w:r>
        <w:t>主键：数据库表中的关键域。值互不相同。</w:t>
      </w:r>
    </w:p>
    <w:p>
      <w:pPr>
        <w:spacing w:line="360" w:lineRule="auto"/>
        <w:ind w:firstLine="480" w:firstLineChars="200"/>
      </w:pPr>
      <w:r>
        <w:t>外部主键：数据库表中与其他表主键关联的域。</w:t>
      </w:r>
    </w:p>
    <w:p>
      <w:pPr>
        <w:spacing w:line="360" w:lineRule="auto"/>
        <w:ind w:firstLine="480" w:firstLineChars="200"/>
      </w:pPr>
      <w:r>
        <w:t>ROLLBACK: 数据库的错误恢复机制。</w:t>
      </w:r>
    </w:p>
    <w:p>
      <w:pPr>
        <w:widowControl/>
        <w:shd w:val="clear" w:color="auto" w:fill="FFFFFF"/>
        <w:spacing w:before="150" w:after="150"/>
        <w:jc w:val="left"/>
        <w:outlineLvl w:val="1"/>
        <w:rPr>
          <w:b/>
          <w:bCs/>
          <w:color w:val="4B4B4B"/>
          <w:sz w:val="32"/>
          <w:szCs w:val="32"/>
        </w:rPr>
      </w:pPr>
      <w:bookmarkStart w:id="5" w:name="_Toc6852"/>
      <w:r>
        <w:rPr>
          <w:b/>
          <w:bCs/>
          <w:color w:val="4B4B4B"/>
          <w:sz w:val="30"/>
          <w:szCs w:val="30"/>
        </w:rPr>
        <w:t>1.4参考资料</w:t>
      </w:r>
      <w:bookmarkEnd w:id="5"/>
    </w:p>
    <w:p>
      <w:pPr>
        <w:spacing w:line="360" w:lineRule="auto"/>
        <w:ind w:right="-1775" w:firstLine="480" w:firstLineChars="200"/>
      </w:pPr>
      <w:r>
        <w:t>《软件工程导论》，张海藩，清华大学出版社。</w:t>
      </w:r>
    </w:p>
    <w:p>
      <w:pPr>
        <w:spacing w:line="360" w:lineRule="auto"/>
        <w:ind w:right="-1775" w:firstLine="480" w:firstLineChars="200"/>
      </w:pPr>
      <w:r>
        <w:t>《实用软件工程》，郑人杰等，清华大学出版社。</w:t>
      </w:r>
    </w:p>
    <w:p>
      <w:pPr>
        <w:widowControl/>
        <w:shd w:val="clear" w:color="auto" w:fill="FFFFFF"/>
        <w:spacing w:before="150" w:after="150"/>
        <w:jc w:val="left"/>
        <w:outlineLvl w:val="0"/>
        <w:rPr>
          <w:b/>
          <w:bCs/>
          <w:color w:val="000000" w:themeColor="text1"/>
          <w:kern w:val="36"/>
          <w:sz w:val="42"/>
          <w:szCs w:val="42"/>
          <w14:textFill>
            <w14:solidFill>
              <w14:schemeClr w14:val="tx1"/>
            </w14:solidFill>
          </w14:textFill>
        </w:rPr>
      </w:pPr>
      <w:bookmarkStart w:id="6" w:name="_Toc27002"/>
      <w:r>
        <w:rPr>
          <w:b/>
          <w:bCs/>
          <w:color w:val="000000" w:themeColor="text1"/>
          <w:kern w:val="36"/>
          <w:sz w:val="32"/>
          <w:szCs w:val="32"/>
          <w14:textFill>
            <w14:solidFill>
              <w14:schemeClr w14:val="tx1"/>
            </w14:solidFill>
          </w14:textFill>
        </w:rPr>
        <w:t>2系统说明</w:t>
      </w:r>
      <w:bookmarkEnd w:id="6"/>
    </w:p>
    <w:p>
      <w:pPr>
        <w:widowControl/>
        <w:shd w:val="clear" w:color="auto" w:fill="FFFFFF"/>
        <w:spacing w:before="150" w:after="150"/>
        <w:jc w:val="left"/>
        <w:outlineLvl w:val="1"/>
        <w:rPr>
          <w:b/>
          <w:bCs/>
          <w:color w:val="000000" w:themeColor="text1"/>
          <w:sz w:val="30"/>
          <w:szCs w:val="30"/>
          <w14:textFill>
            <w14:solidFill>
              <w14:schemeClr w14:val="tx1"/>
            </w14:solidFill>
          </w14:textFill>
        </w:rPr>
      </w:pPr>
      <w:bookmarkStart w:id="7" w:name="_Toc28402"/>
      <w:r>
        <w:rPr>
          <w:b/>
          <w:bCs/>
          <w:color w:val="000000" w:themeColor="text1"/>
          <w:sz w:val="30"/>
          <w:szCs w:val="30"/>
          <w14:textFill>
            <w14:solidFill>
              <w14:schemeClr w14:val="tx1"/>
            </w14:solidFill>
          </w14:textFill>
        </w:rPr>
        <w:t>2.1系统用途</w:t>
      </w:r>
      <w:bookmarkEnd w:id="7"/>
    </w:p>
    <w:p>
      <w:pPr>
        <w:widowControl/>
        <w:shd w:val="clear" w:color="auto" w:fill="FFFFFF"/>
        <w:ind w:firstLine="480" w:firstLineChars="200"/>
        <w:jc w:val="left"/>
        <w:outlineLvl w:val="1"/>
        <w:rPr>
          <w:color w:val="4B4B4B"/>
        </w:rPr>
      </w:pPr>
      <w:bookmarkStart w:id="8" w:name="_Toc19756"/>
      <w:bookmarkStart w:id="9" w:name="_Toc40643834"/>
      <w:r>
        <w:rPr>
          <w:color w:val="4B4B4B"/>
        </w:rPr>
        <w:t>输入：用户登录或者</w:t>
      </w:r>
      <w:r>
        <w:rPr>
          <w:rFonts w:hint="eastAsia"/>
          <w:color w:val="4B4B4B"/>
          <w:lang w:val="en-US" w:eastAsia="zh-CN"/>
        </w:rPr>
        <w:t>管理员</w:t>
      </w:r>
      <w:r>
        <w:rPr>
          <w:color w:val="4B4B4B"/>
        </w:rPr>
        <w:t>登陆</w:t>
      </w:r>
      <w:bookmarkEnd w:id="8"/>
      <w:bookmarkEnd w:id="9"/>
    </w:p>
    <w:p>
      <w:pPr>
        <w:widowControl/>
        <w:shd w:val="clear" w:color="auto" w:fill="FFFFFF"/>
        <w:ind w:firstLine="480" w:firstLineChars="200"/>
        <w:jc w:val="left"/>
        <w:outlineLvl w:val="1"/>
        <w:rPr>
          <w:color w:val="4B4B4B"/>
        </w:rPr>
      </w:pPr>
      <w:bookmarkStart w:id="10" w:name="_Toc40643835"/>
      <w:bookmarkStart w:id="11" w:name="_Toc23626"/>
      <w:r>
        <w:rPr>
          <w:color w:val="4B4B4B"/>
        </w:rPr>
        <w:t>输出：系统操作界面</w:t>
      </w:r>
      <w:bookmarkEnd w:id="10"/>
      <w:bookmarkEnd w:id="11"/>
    </w:p>
    <w:p>
      <w:pPr>
        <w:widowControl/>
        <w:shd w:val="clear" w:color="auto" w:fill="FFFFFF"/>
        <w:ind w:firstLine="480" w:firstLineChars="200"/>
        <w:jc w:val="left"/>
        <w:outlineLvl w:val="1"/>
      </w:pPr>
      <w:bookmarkStart w:id="12" w:name="_Toc40643836"/>
      <w:bookmarkStart w:id="13" w:name="_Toc4223"/>
      <w:r>
        <w:rPr>
          <w:color w:val="4B4B4B"/>
        </w:rPr>
        <w:t>功能：</w:t>
      </w:r>
      <w:bookmarkEnd w:id="12"/>
      <w:r>
        <w:rPr>
          <w:rFonts w:hint="eastAsia"/>
        </w:rPr>
        <w:t>当用户使用云笔记时，小程序通过网络请求接口向云服务管理平台请求数据，云服务管理平台的服务接口接收请求后做出处理并返回处理结果。当管理员通过浏览器客户端登录管理平台后，拥有新闻管理权限的管理员可以编写新闻、删除历史新闻、管理新闻分类等；拥有用户管理权限的管理员用户可以添加管理员用户、删除管理员用户、修改管理员用户信息、管理员用户组管理、微信小程序用户笔记管理等。</w:t>
      </w:r>
      <w:bookmarkEnd w:id="13"/>
    </w:p>
    <w:p>
      <w:pPr>
        <w:widowControl/>
        <w:shd w:val="clear" w:color="auto" w:fill="FFFFFF"/>
        <w:spacing w:before="150" w:after="150"/>
        <w:jc w:val="left"/>
        <w:outlineLvl w:val="1"/>
        <w:rPr>
          <w:b/>
          <w:bCs/>
          <w:color w:val="000000" w:themeColor="text1"/>
          <w:sz w:val="30"/>
          <w:szCs w:val="30"/>
          <w14:textFill>
            <w14:solidFill>
              <w14:schemeClr w14:val="tx1"/>
            </w14:solidFill>
          </w14:textFill>
        </w:rPr>
      </w:pPr>
      <w:bookmarkStart w:id="14" w:name="_Toc29284"/>
      <w:r>
        <w:rPr>
          <w:b/>
          <w:bCs/>
          <w:color w:val="000000" w:themeColor="text1"/>
          <w:sz w:val="30"/>
          <w:szCs w:val="30"/>
          <w14:textFill>
            <w14:solidFill>
              <w14:schemeClr w14:val="tx1"/>
            </w14:solidFill>
          </w14:textFill>
        </w:rPr>
        <w:t>2.2安全保密</w:t>
      </w:r>
      <w:bookmarkEnd w:id="14"/>
    </w:p>
    <w:p>
      <w:pPr>
        <w:widowControl/>
        <w:shd w:val="clear" w:color="auto" w:fill="FFFFFF"/>
        <w:ind w:firstLine="480" w:firstLineChars="200"/>
        <w:jc w:val="left"/>
        <w:outlineLvl w:val="1"/>
        <w:rPr>
          <w:color w:val="000000" w:themeColor="text1"/>
          <w14:textFill>
            <w14:solidFill>
              <w14:schemeClr w14:val="tx1"/>
            </w14:solidFill>
          </w14:textFill>
        </w:rPr>
      </w:pPr>
      <w:bookmarkStart w:id="15" w:name="_Toc40643838"/>
      <w:bookmarkStart w:id="16" w:name="_Toc10140"/>
      <w:r>
        <w:rPr>
          <w:color w:val="000000" w:themeColor="text1"/>
          <w14:textFill>
            <w14:solidFill>
              <w14:schemeClr w14:val="tx1"/>
            </w14:solidFill>
          </w14:textFill>
        </w:rPr>
        <w:t>系统提供一定的方式让用户表示自己的身份，系统进行核实，通过鉴定后才提供系统使用权。常用的方法有：</w:t>
      </w:r>
      <w:bookmarkEnd w:id="15"/>
      <w:bookmarkEnd w:id="16"/>
    </w:p>
    <w:p>
      <w:pPr>
        <w:pStyle w:val="21"/>
        <w:widowControl/>
        <w:numPr>
          <w:ilvl w:val="0"/>
          <w:numId w:val="3"/>
        </w:numPr>
        <w:shd w:val="clear" w:color="auto" w:fill="FFFFFF"/>
        <w:ind w:firstLineChars="0"/>
        <w:jc w:val="left"/>
        <w:outlineLvl w:val="1"/>
        <w:rPr>
          <w:color w:val="000000" w:themeColor="text1"/>
          <w14:textFill>
            <w14:solidFill>
              <w14:schemeClr w14:val="tx1"/>
            </w14:solidFill>
          </w14:textFill>
        </w:rPr>
      </w:pPr>
      <w:bookmarkStart w:id="17" w:name="_Toc40643839"/>
      <w:bookmarkStart w:id="18" w:name="_Toc13292"/>
      <w:r>
        <w:rPr>
          <w:color w:val="000000" w:themeColor="text1"/>
          <w14:textFill>
            <w14:solidFill>
              <w14:schemeClr w14:val="tx1"/>
            </w14:solidFill>
          </w14:textFill>
        </w:rPr>
        <w:t>用一个用户名或用户标识号来标识用户身份。</w:t>
      </w:r>
      <w:bookmarkEnd w:id="17"/>
      <w:bookmarkEnd w:id="18"/>
    </w:p>
    <w:p>
      <w:pPr>
        <w:pStyle w:val="21"/>
        <w:widowControl/>
        <w:numPr>
          <w:ilvl w:val="0"/>
          <w:numId w:val="3"/>
        </w:numPr>
        <w:shd w:val="clear" w:color="auto" w:fill="FFFFFF"/>
        <w:ind w:firstLineChars="0"/>
        <w:jc w:val="left"/>
        <w:outlineLvl w:val="1"/>
        <w:rPr>
          <w:color w:val="000000" w:themeColor="text1"/>
          <w14:textFill>
            <w14:solidFill>
              <w14:schemeClr w14:val="tx1"/>
            </w14:solidFill>
          </w14:textFill>
        </w:rPr>
      </w:pPr>
      <w:bookmarkStart w:id="19" w:name="_Toc40643840"/>
      <w:bookmarkStart w:id="20" w:name="_Toc5377"/>
      <w:r>
        <w:rPr>
          <w:color w:val="000000" w:themeColor="text1"/>
          <w14:textFill>
            <w14:solidFill>
              <w14:schemeClr w14:val="tx1"/>
            </w14:solidFill>
          </w14:textFill>
        </w:rPr>
        <w:t>系统提供一个随机账户以游客身份登录，相应的功能也会受限。</w:t>
      </w:r>
      <w:bookmarkEnd w:id="19"/>
      <w:bookmarkEnd w:id="20"/>
    </w:p>
    <w:p>
      <w:pPr>
        <w:pStyle w:val="21"/>
        <w:widowControl/>
        <w:shd w:val="clear" w:color="auto" w:fill="FFFFFF"/>
        <w:ind w:firstLine="480"/>
        <w:jc w:val="left"/>
        <w:outlineLvl w:val="1"/>
        <w:rPr>
          <w:color w:val="000000" w:themeColor="text1"/>
          <w14:textFill>
            <w14:solidFill>
              <w14:schemeClr w14:val="tx1"/>
            </w14:solidFill>
          </w14:textFill>
        </w:rPr>
      </w:pPr>
      <w:bookmarkStart w:id="21" w:name="_Toc40643841"/>
      <w:bookmarkStart w:id="22" w:name="_Toc489"/>
      <w:r>
        <w:rPr>
          <w:color w:val="000000" w:themeColor="text1"/>
          <w14:textFill>
            <w14:solidFill>
              <w14:schemeClr w14:val="tx1"/>
            </w14:solidFill>
          </w14:textFill>
        </w:rPr>
        <w:t>系统管理员还可以对后台系统进行控制，使不同的</w:t>
      </w:r>
      <w:r>
        <w:rPr>
          <w:rFonts w:hint="eastAsia"/>
          <w:color w:val="000000" w:themeColor="text1"/>
          <w:lang w:val="en-US" w:eastAsia="zh-CN"/>
          <w14:textFill>
            <w14:solidFill>
              <w14:schemeClr w14:val="tx1"/>
            </w14:solidFill>
          </w14:textFill>
        </w:rPr>
        <w:t>管理员</w:t>
      </w:r>
      <w:r>
        <w:rPr>
          <w:color w:val="000000" w:themeColor="text1"/>
          <w14:textFill>
            <w14:solidFill>
              <w14:schemeClr w14:val="tx1"/>
            </w14:solidFill>
          </w14:textFill>
        </w:rPr>
        <w:t>用户对于不同的数据对象有不同的操作权限。</w:t>
      </w:r>
      <w:bookmarkEnd w:id="21"/>
      <w:bookmarkEnd w:id="22"/>
    </w:p>
    <w:p>
      <w:pPr>
        <w:widowControl/>
        <w:shd w:val="clear" w:color="auto" w:fill="FFFFFF"/>
        <w:spacing w:before="150" w:after="150"/>
        <w:jc w:val="left"/>
        <w:outlineLvl w:val="1"/>
        <w:rPr>
          <w:b/>
          <w:bCs/>
          <w:color w:val="000000" w:themeColor="text1"/>
          <w:sz w:val="32"/>
          <w:szCs w:val="32"/>
          <w14:textFill>
            <w14:solidFill>
              <w14:schemeClr w14:val="tx1"/>
            </w14:solidFill>
          </w14:textFill>
        </w:rPr>
      </w:pPr>
      <w:bookmarkStart w:id="23" w:name="_Toc25643"/>
      <w:r>
        <w:rPr>
          <w:b/>
          <w:bCs/>
          <w:color w:val="000000" w:themeColor="text1"/>
          <w:sz w:val="30"/>
          <w:szCs w:val="30"/>
          <w14:textFill>
            <w14:solidFill>
              <w14:schemeClr w14:val="tx1"/>
            </w14:solidFill>
          </w14:textFill>
        </w:rPr>
        <w:t>2.3总体说明</w:t>
      </w:r>
      <w:bookmarkEnd w:id="23"/>
    </w:p>
    <w:p>
      <w:pPr>
        <w:ind w:left="2" w:firstLine="480"/>
        <w:rPr>
          <w:rFonts w:hint="eastAsia"/>
        </w:rPr>
      </w:pPr>
      <w:r>
        <w:rPr>
          <w:rFonts w:hint="eastAsia"/>
        </w:rPr>
        <w:t>管理员用户将分为超级管理员用户和普通管理员用户；超级管理员用户拥有云服务管理平台的所有权限，即包括新闻编写、新闻删除、新闻分类管理、添加管理员用户、删除管理员用户、修改管理员用户信息、管理员用户组管理、微信小程序用户笔记管理等所有权限。普通管理员用户只拥有云服务管理平台的部分权限，拥有新闻管理权限的管理员可以编写新闻、删除历史新闻、管理新闻分类等；拥有用户管理权限的管理员用户可以添加管理员用户、删除管理员用户、修改管理员用户信息、管理员用户组管理、微信小程序用户笔记管理等。云服务管理平台用例图如图1所示。</w:t>
      </w:r>
    </w:p>
    <w:p>
      <w:pPr>
        <w:widowControl/>
        <w:ind w:left="2" w:firstLine="480"/>
        <w:rPr>
          <w:rFonts w:hint="eastAsia"/>
        </w:rPr>
      </w:pPr>
    </w:p>
    <w:p>
      <w:pPr>
        <w:widowControl/>
        <w:ind w:left="2" w:firstLine="480"/>
        <w:jc w:val="center"/>
        <w:rPr>
          <w:rFonts w:hint="eastAsia"/>
        </w:rPr>
      </w:pPr>
      <w:r>
        <w:drawing>
          <wp:inline distT="0" distB="0" distL="114300" distR="114300">
            <wp:extent cx="4335145" cy="3210560"/>
            <wp:effectExtent l="0" t="0" r="825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335145" cy="3210560"/>
                    </a:xfrm>
                    <a:prstGeom prst="rect">
                      <a:avLst/>
                    </a:prstGeom>
                    <a:noFill/>
                    <a:ln>
                      <a:noFill/>
                    </a:ln>
                  </pic:spPr>
                </pic:pic>
              </a:graphicData>
            </a:graphic>
          </wp:inline>
        </w:drawing>
      </w:r>
    </w:p>
    <w:p>
      <w:pPr>
        <w:widowControl/>
        <w:ind w:left="2" w:firstLine="480"/>
        <w:jc w:val="center"/>
        <w:rPr>
          <w:rFonts w:hint="eastAsia" w:ascii="楷体" w:hAnsi="楷体" w:eastAsia="楷体"/>
        </w:rPr>
      </w:pPr>
      <w:r>
        <w:rPr>
          <w:rFonts w:hint="eastAsia" w:ascii="楷体" w:hAnsi="楷体" w:eastAsia="楷体"/>
        </w:rPr>
        <w:t>图1 云服务管理平台用例图</w:t>
      </w:r>
    </w:p>
    <w:p>
      <w:pPr>
        <w:ind w:left="2" w:firstLine="480"/>
        <w:rPr>
          <w:rFonts w:hint="eastAsia"/>
        </w:rPr>
      </w:pPr>
      <w:r>
        <w:rPr>
          <w:rFonts w:hint="eastAsia"/>
        </w:rPr>
        <w:t>云笔记将完成制作笔记的一系列基础功能，微信用户登录微信小程序后可以通过云笔记制作笔记，笔记上传至云服务器的数据库中，成为云端存档，添加后的历史笔记可以在笔记列表中查看，用户可以对笔记进行分享、删除和下载操作，下载的pdf笔记可以在本地列表中查看，用户可以查看和删除本地pdf笔记，微信小程序用户还可以在新闻页面查看管理员发布的新闻。微信小程序用例图如图2所示。</w:t>
      </w:r>
    </w:p>
    <w:p>
      <w:pPr>
        <w:ind w:left="2" w:firstLine="480"/>
        <w:jc w:val="center"/>
        <w:rPr>
          <w:rFonts w:hint="eastAsia"/>
        </w:rPr>
      </w:pPr>
      <w:r>
        <w:drawing>
          <wp:inline distT="0" distB="0" distL="114300" distR="114300">
            <wp:extent cx="4457700" cy="2955290"/>
            <wp:effectExtent l="0" t="0" r="0" b="165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4457700" cy="2955290"/>
                    </a:xfrm>
                    <a:prstGeom prst="rect">
                      <a:avLst/>
                    </a:prstGeom>
                    <a:noFill/>
                    <a:ln>
                      <a:noFill/>
                    </a:ln>
                  </pic:spPr>
                </pic:pic>
              </a:graphicData>
            </a:graphic>
          </wp:inline>
        </w:drawing>
      </w:r>
    </w:p>
    <w:p>
      <w:pPr>
        <w:ind w:left="2" w:firstLine="480"/>
        <w:jc w:val="center"/>
        <w:rPr>
          <w:rFonts w:hint="eastAsia" w:ascii="楷体" w:hAnsi="楷体" w:eastAsia="楷体"/>
        </w:rPr>
      </w:pPr>
      <w:r>
        <w:rPr>
          <w:rFonts w:hint="eastAsia" w:ascii="楷体" w:hAnsi="楷体" w:eastAsia="楷体"/>
        </w:rPr>
        <w:t>图2 云笔记用例图</w:t>
      </w:r>
    </w:p>
    <w:p>
      <w:pPr>
        <w:widowControl/>
        <w:shd w:val="clear" w:color="auto" w:fill="FFFFFF"/>
        <w:spacing w:before="150" w:after="150"/>
        <w:jc w:val="left"/>
        <w:outlineLvl w:val="1"/>
        <w:rPr>
          <w:b/>
          <w:bCs/>
          <w:color w:val="4B4B4B"/>
          <w:sz w:val="32"/>
          <w:szCs w:val="32"/>
        </w:rPr>
      </w:pPr>
      <w:bookmarkStart w:id="24" w:name="_Toc30249"/>
      <w:r>
        <w:rPr>
          <w:b/>
          <w:bCs/>
          <w:color w:val="4B4B4B"/>
          <w:sz w:val="30"/>
          <w:szCs w:val="30"/>
        </w:rPr>
        <w:t>2.4程序说明</w:t>
      </w:r>
      <w:bookmarkEnd w:id="24"/>
    </w:p>
    <w:p>
      <w:pPr>
        <w:ind w:left="2" w:firstLine="480"/>
        <w:rPr>
          <w:rFonts w:hint="eastAsia"/>
        </w:rPr>
      </w:pPr>
      <w:r>
        <w:rPr>
          <w:rFonts w:hint="eastAsia"/>
        </w:rPr>
        <w:t>系统包含云笔记微信小程序和云服务管理平台两部分，云笔记微信小程序由新闻模块、云端笔记列表模块、笔记添加模块、云端笔记删除模块、云端笔记分享模块、pdf笔记文件下载模块、本地pdf笔记文件列表模块、客服咨询模块组成。云服务管理平台包含微信小程序请求开发者服务器数据的各种接口、新闻管理模块、管理员用户管理模块、管理员用户组管理模块、微信小程序用户笔记管理模块。微信小程序通过移动数据或WIFI网络与开发者服务器或微信服务器进行数据交互，当用户登录微信小程序时，小程序与微信服务器通信，获得微信用户的个人信息，当用户在小程序上进行各种业务操作时，微信小程序与开发者服务器进行数据交互，实现各种功能。</w:t>
      </w:r>
    </w:p>
    <w:p>
      <w:pPr>
        <w:pStyle w:val="3"/>
        <w:spacing w:before="156" w:after="156" w:line="240" w:lineRule="auto"/>
        <w:ind w:left="2" w:leftChars="0" w:firstLine="420" w:firstLineChars="0"/>
        <w:rPr>
          <w:rFonts w:hint="eastAsia" w:ascii="Times New Roman" w:hAnsi="Times New Roman" w:eastAsia="宋体" w:cs="Times New Roman"/>
          <w:b w:val="0"/>
          <w:bCs w:val="0"/>
          <w:kern w:val="0"/>
          <w:sz w:val="24"/>
          <w:szCs w:val="24"/>
          <w:lang w:val="en-US" w:eastAsia="zh-CN" w:bidi="ar-SA"/>
        </w:rPr>
      </w:pPr>
      <w:bookmarkStart w:id="25" w:name="_Toc18705"/>
      <w:bookmarkStart w:id="26" w:name="_Toc20160"/>
      <w:bookmarkStart w:id="27" w:name="_Toc20966"/>
      <w:bookmarkStart w:id="28" w:name="_Toc3756"/>
      <w:bookmarkStart w:id="29" w:name="_Toc10992647"/>
      <w:bookmarkStart w:id="30" w:name="_Toc15057"/>
      <w:r>
        <w:rPr>
          <w:rFonts w:hint="eastAsia" w:ascii="Times New Roman" w:hAnsi="Times New Roman" w:eastAsia="宋体" w:cs="Times New Roman"/>
          <w:b w:val="0"/>
          <w:bCs w:val="0"/>
          <w:kern w:val="0"/>
          <w:sz w:val="24"/>
          <w:szCs w:val="24"/>
          <w:lang w:val="en-US" w:eastAsia="zh-CN" w:bidi="ar-SA"/>
        </w:rPr>
        <w:t>2.4.1 系统流程</w:t>
      </w:r>
      <w:bookmarkEnd w:id="25"/>
      <w:bookmarkEnd w:id="26"/>
      <w:bookmarkEnd w:id="27"/>
      <w:bookmarkEnd w:id="28"/>
      <w:r>
        <w:rPr>
          <w:rFonts w:hint="eastAsia" w:ascii="Times New Roman" w:hAnsi="Times New Roman" w:eastAsia="宋体" w:cs="Times New Roman"/>
          <w:b w:val="0"/>
          <w:bCs w:val="0"/>
          <w:kern w:val="0"/>
          <w:sz w:val="24"/>
          <w:szCs w:val="24"/>
          <w:lang w:val="en-US" w:eastAsia="zh-CN" w:bidi="ar-SA"/>
        </w:rPr>
        <w:t>设计</w:t>
      </w:r>
      <w:bookmarkEnd w:id="29"/>
      <w:bookmarkEnd w:id="30"/>
    </w:p>
    <w:p>
      <w:pPr>
        <w:ind w:left="2" w:firstLine="480"/>
        <w:rPr>
          <w:rFonts w:hint="eastAsia"/>
        </w:rPr>
      </w:pPr>
      <w:r>
        <w:rPr>
          <w:rFonts w:hint="eastAsia"/>
        </w:rPr>
        <w:t>本系统采用云笔记微信小程序和云服务管理平台。</w:t>
      </w:r>
    </w:p>
    <w:p>
      <w:pPr>
        <w:widowControl/>
        <w:ind w:left="2" w:firstLine="480" w:firstLineChars="0"/>
        <w:rPr>
          <w:rFonts w:hint="eastAsia"/>
        </w:rPr>
      </w:pPr>
      <w:r>
        <w:rPr>
          <w:rFonts w:hint="eastAsia"/>
        </w:rPr>
        <w:t>首先，用户通过微信客户端的“扫一扫”扫描本小程序的二维码进入云笔记，用户确认系统可以获取个人信息的授权后，方可使用本云笔记的所有功能。</w:t>
      </w:r>
    </w:p>
    <w:p>
      <w:pPr>
        <w:ind w:left="2" w:firstLine="480"/>
        <w:rPr>
          <w:rFonts w:hint="eastAsia"/>
        </w:rPr>
      </w:pPr>
      <w:r>
        <w:rPr>
          <w:rFonts w:hint="eastAsia"/>
        </w:rPr>
        <w:t>笔记制作，用户进入云笔记后，通过照相或者添加手机相册图片的方式获取具有文字的图片，将图片自定义裁剪后，上传至云服务器并被用ThinkPHP调用的OCR识别接口转换为文本再传回微信小程序。微信小程序可以一次添加多条文本和图片作为一篇笔记的内容，当一篇笔记完成时，云端的笔记转换为自动排版的pdf文件保存并供下载打印，这样制作一篇笔记只需要几分钟时间，方便又高效。</w:t>
      </w:r>
    </w:p>
    <w:p>
      <w:pPr>
        <w:widowControl/>
        <w:ind w:left="2" w:firstLine="470" w:firstLineChars="0"/>
        <w:rPr>
          <w:rFonts w:hint="eastAsia"/>
        </w:rPr>
      </w:pPr>
      <w:r>
        <w:rPr>
          <w:rFonts w:hint="eastAsia"/>
        </w:rPr>
        <w:t>笔记下载，用户可以将云端的pdf笔记下载到手机本地，提供浏览打印。</w:t>
      </w:r>
    </w:p>
    <w:p>
      <w:pPr>
        <w:widowControl/>
        <w:ind w:left="2" w:firstLine="480"/>
        <w:rPr>
          <w:rFonts w:hint="eastAsia"/>
        </w:rPr>
      </w:pPr>
      <w:r>
        <w:rPr>
          <w:rFonts w:hint="eastAsia"/>
        </w:rPr>
        <w:t xml:space="preserve">超级管理员登陆云服务管理平台，可以添加拥有不同权限的管理员用户组，将管理员用户分配到不同的管理员用户组易于区别管理。一般有普通小程序用户，管理员和超级管理员三个组，普通小程序用户不能登陆云服务管理平台；管理员可以登录云服务管理平台但只拥有云服务管理平台的部分权限；超级管理员拥有云服务管理平台的一切权限，例如：新闻编写、新闻内容管理、管理员用户、管理员用户组管理和笔记管理等。 </w:t>
      </w:r>
    </w:p>
    <w:p>
      <w:pPr>
        <w:ind w:left="2" w:firstLine="480"/>
        <w:rPr>
          <w:rFonts w:hint="eastAsia"/>
        </w:rPr>
      </w:pPr>
      <w:r>
        <w:rPr>
          <w:rFonts w:hint="eastAsia"/>
        </w:rPr>
        <w:t>其中云笔记主要的使用流程如图</w:t>
      </w:r>
      <w:r>
        <w:rPr>
          <w:rFonts w:hint="eastAsia"/>
          <w:lang w:val="en-US" w:eastAsia="zh-CN"/>
        </w:rPr>
        <w:t>3</w:t>
      </w:r>
      <w:r>
        <w:rPr>
          <w:rFonts w:hint="eastAsia"/>
        </w:rPr>
        <w:t>所示，云服务管理平台的主要使用流程如图</w:t>
      </w:r>
      <w:r>
        <w:rPr>
          <w:rFonts w:hint="eastAsia"/>
          <w:lang w:val="en-US" w:eastAsia="zh-CN"/>
        </w:rPr>
        <w:t>4</w:t>
      </w:r>
      <w:r>
        <w:rPr>
          <w:rFonts w:hint="eastAsia"/>
        </w:rPr>
        <w:t>所示。</w:t>
      </w:r>
    </w:p>
    <w:p>
      <w:pPr>
        <w:ind w:left="2" w:firstLine="0" w:firstLineChars="0"/>
        <w:rPr>
          <w:rFonts w:hint="eastAsia"/>
        </w:rPr>
      </w:pPr>
      <w:r>
        <w:rPr>
          <w:rFonts w:ascii="Times New Roman" w:hAnsi="Times New Roman"/>
        </w:rPr>
        <w:drawing>
          <wp:inline distT="0" distB="0" distL="114300" distR="114300">
            <wp:extent cx="5662295" cy="7643495"/>
            <wp:effectExtent l="0" t="0" r="14605" b="14605"/>
            <wp:docPr id="4" name="图片 3"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系统流程图"/>
                    <pic:cNvPicPr>
                      <a:picLocks noChangeAspect="1"/>
                    </pic:cNvPicPr>
                  </pic:nvPicPr>
                  <pic:blipFill>
                    <a:blip r:embed="rId6"/>
                    <a:stretch>
                      <a:fillRect/>
                    </a:stretch>
                  </pic:blipFill>
                  <pic:spPr>
                    <a:xfrm>
                      <a:off x="0" y="0"/>
                      <a:ext cx="5662295" cy="764349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3</w:t>
      </w:r>
      <w:r>
        <w:rPr>
          <w:rFonts w:hint="eastAsia"/>
        </w:rPr>
        <w:t xml:space="preserve"> 云笔记使用流程图</w:t>
      </w:r>
    </w:p>
    <w:p>
      <w:pPr>
        <w:ind w:left="2" w:firstLine="480"/>
        <w:jc w:val="center"/>
        <w:rPr>
          <w:rFonts w:hint="eastAsia" w:ascii="Times New Roman" w:hAnsi="Times New Roman"/>
        </w:rPr>
      </w:pPr>
      <w:r>
        <w:rPr>
          <w:rFonts w:hint="eastAsia" w:ascii="Times New Roman" w:hAnsi="Times New Roman"/>
        </w:rPr>
        <w:drawing>
          <wp:inline distT="0" distB="0" distL="114300" distR="114300">
            <wp:extent cx="3993515" cy="4310380"/>
            <wp:effectExtent l="0" t="0" r="6985" b="139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3993515" cy="4310380"/>
                    </a:xfrm>
                    <a:prstGeom prst="rect">
                      <a:avLst/>
                    </a:prstGeom>
                    <a:noFill/>
                    <a:ln>
                      <a:noFill/>
                    </a:ln>
                  </pic:spPr>
                </pic:pic>
              </a:graphicData>
            </a:graphic>
          </wp:inline>
        </w:drawing>
      </w:r>
    </w:p>
    <w:p>
      <w:pPr>
        <w:pStyle w:val="5"/>
        <w:ind w:left="2" w:firstLine="480"/>
        <w:rPr>
          <w:rFonts w:hint="eastAsia"/>
        </w:rPr>
      </w:pPr>
      <w:r>
        <w:t>图</w:t>
      </w:r>
      <w:r>
        <w:rPr>
          <w:rFonts w:hint="eastAsia"/>
        </w:rPr>
        <w:t>4云服务管理平台使用流程图</w:t>
      </w:r>
    </w:p>
    <w:p>
      <w:pPr>
        <w:pStyle w:val="3"/>
        <w:spacing w:before="156" w:after="156" w:line="240" w:lineRule="auto"/>
        <w:ind w:left="2"/>
        <w:rPr>
          <w:rFonts w:hint="eastAsia" w:ascii="Times New Roman" w:hAnsi="Times New Roman" w:eastAsia="宋体" w:cs="Times New Roman"/>
          <w:b w:val="0"/>
          <w:bCs w:val="0"/>
          <w:kern w:val="0"/>
          <w:sz w:val="24"/>
          <w:szCs w:val="24"/>
          <w:lang w:val="en-US" w:eastAsia="zh-CN" w:bidi="ar-SA"/>
        </w:rPr>
      </w:pPr>
      <w:bookmarkStart w:id="31" w:name="_Toc11196"/>
      <w:bookmarkStart w:id="32" w:name="_Toc29698"/>
      <w:bookmarkStart w:id="33" w:name="_Toc11609"/>
      <w:bookmarkStart w:id="34" w:name="_Toc20002"/>
      <w:bookmarkStart w:id="35" w:name="_Toc10992648"/>
      <w:r>
        <w:rPr>
          <w:rFonts w:hint="eastAsia" w:ascii="Times New Roman" w:hAnsi="Times New Roman" w:cs="Times New Roman"/>
          <w:b w:val="0"/>
          <w:bCs w:val="0"/>
          <w:kern w:val="0"/>
          <w:sz w:val="24"/>
          <w:szCs w:val="24"/>
          <w:lang w:val="en-US" w:eastAsia="zh-CN" w:bidi="ar-SA"/>
        </w:rPr>
        <w:t>2.4.2</w:t>
      </w:r>
      <w:r>
        <w:rPr>
          <w:rFonts w:hint="eastAsia" w:ascii="Times New Roman" w:hAnsi="Times New Roman" w:eastAsia="宋体" w:cs="Times New Roman"/>
          <w:b w:val="0"/>
          <w:bCs w:val="0"/>
          <w:kern w:val="0"/>
          <w:sz w:val="24"/>
          <w:szCs w:val="24"/>
          <w:lang w:val="en-US" w:eastAsia="zh-CN" w:bidi="ar-SA"/>
        </w:rPr>
        <w:t xml:space="preserve"> 系统数据流</w:t>
      </w:r>
      <w:bookmarkEnd w:id="31"/>
      <w:bookmarkEnd w:id="32"/>
      <w:bookmarkEnd w:id="33"/>
      <w:r>
        <w:rPr>
          <w:rFonts w:hint="eastAsia" w:ascii="Times New Roman" w:hAnsi="Times New Roman" w:eastAsia="宋体" w:cs="Times New Roman"/>
          <w:b w:val="0"/>
          <w:bCs w:val="0"/>
          <w:kern w:val="0"/>
          <w:sz w:val="24"/>
          <w:szCs w:val="24"/>
          <w:lang w:val="en-US" w:eastAsia="zh-CN" w:bidi="ar-SA"/>
        </w:rPr>
        <w:t>设计</w:t>
      </w:r>
      <w:bookmarkEnd w:id="34"/>
      <w:bookmarkEnd w:id="35"/>
    </w:p>
    <w:p>
      <w:pPr>
        <w:ind w:left="2" w:firstLine="480"/>
        <w:rPr>
          <w:rFonts w:hint="eastAsia"/>
        </w:rPr>
      </w:pPr>
      <w:r>
        <w:rPr>
          <w:rFonts w:hint="eastAsia"/>
        </w:rPr>
        <w:t>本系统的数据流主要有：</w:t>
      </w:r>
    </w:p>
    <w:p>
      <w:pPr>
        <w:ind w:left="2" w:firstLine="480"/>
        <w:rPr>
          <w:rFonts w:hint="eastAsia"/>
        </w:rPr>
      </w:pPr>
      <w:r>
        <w:rPr>
          <w:rFonts w:hint="eastAsia"/>
        </w:rPr>
        <w:t>用户通过微信“扫一扫”扫码登录云笔记，在得到用户的可以获取个人信息的授权后，云笔记请求微信服务器获取用户的个人信息，例如用户昵称、头像、openid等，微信小程序通过接口将这些信息发给云服务器存储到微信小程序用户数据表中。</w:t>
      </w:r>
    </w:p>
    <w:p>
      <w:pPr>
        <w:ind w:left="2" w:firstLine="480"/>
        <w:rPr>
          <w:rFonts w:hint="eastAsia"/>
        </w:rPr>
      </w:pPr>
      <w:r>
        <w:rPr>
          <w:rFonts w:hint="eastAsia"/>
        </w:rPr>
        <w:t>用户将通过微信小程序获得的图片上传至开发者的云服务器，图片经过OCR识别接口处理后得到识别后的文本再传回微信小程序，重复此过程多次，当用户点击小程序上的笔记完成按钮时，组成笔记的图片和文本被上传至开发者的云服务器，存储在笔记数据表中。</w:t>
      </w:r>
    </w:p>
    <w:p>
      <w:pPr>
        <w:ind w:left="2" w:firstLine="480"/>
        <w:rPr>
          <w:rFonts w:hint="eastAsia"/>
        </w:rPr>
      </w:pPr>
      <w:r>
        <w:rPr>
          <w:rFonts w:hint="eastAsia"/>
        </w:rPr>
        <w:t>用户点击下载笔记时，笔记数据表中的一篇笔记会被转化为pdf文件，从云服务器中下载至用户的手机中。</w:t>
      </w:r>
    </w:p>
    <w:p>
      <w:pPr>
        <w:ind w:left="2" w:firstLine="480"/>
        <w:rPr>
          <w:rFonts w:hint="eastAsia"/>
        </w:rPr>
      </w:pPr>
      <w:r>
        <w:rPr>
          <w:rFonts w:hint="eastAsia"/>
        </w:rPr>
        <w:t>管理员登陆云服务管理平台，拥有用户管理权限的管理员可以对管理员用户信息和用户的笔记进行增删改查，拥有新闻编写权限的管理员可以编写新闻，存储到新闻数据表中，用户登录云笔记查看新闻页面，新闻信息可从云服务器的新闻数据表中同步到小程序页面。图</w:t>
      </w:r>
      <w:r>
        <w:rPr>
          <w:rFonts w:hint="eastAsia"/>
          <w:lang w:val="en-US" w:eastAsia="zh-CN"/>
        </w:rPr>
        <w:t>5</w:t>
      </w:r>
      <w:r>
        <w:rPr>
          <w:rFonts w:hint="eastAsia"/>
        </w:rPr>
        <w:t>是本系统主要的数据流图。</w:t>
      </w:r>
    </w:p>
    <w:p>
      <w:pPr>
        <w:ind w:left="2" w:firstLine="0" w:firstLineChars="0"/>
        <w:jc w:val="center"/>
        <w:rPr>
          <w:rFonts w:hint="eastAsia"/>
        </w:rPr>
      </w:pPr>
      <w:r>
        <w:rPr>
          <w:rFonts w:hint="eastAsia"/>
        </w:rPr>
        <w:drawing>
          <wp:inline distT="0" distB="0" distL="114300" distR="114300">
            <wp:extent cx="5388610" cy="3813810"/>
            <wp:effectExtent l="0" t="0" r="254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l="603"/>
                    <a:stretch>
                      <a:fillRect/>
                    </a:stretch>
                  </pic:blipFill>
                  <pic:spPr>
                    <a:xfrm>
                      <a:off x="0" y="0"/>
                      <a:ext cx="5388610" cy="3813810"/>
                    </a:xfrm>
                    <a:prstGeom prst="rect">
                      <a:avLst/>
                    </a:prstGeom>
                    <a:noFill/>
                    <a:ln>
                      <a:noFill/>
                    </a:ln>
                  </pic:spPr>
                </pic:pic>
              </a:graphicData>
            </a:graphic>
          </wp:inline>
        </w:drawing>
      </w:r>
    </w:p>
    <w:p>
      <w:pPr>
        <w:pStyle w:val="5"/>
        <w:ind w:left="2" w:firstLine="0" w:firstLineChars="0"/>
        <w:rPr>
          <w:color w:val="4B4B4B"/>
          <w:sz w:val="20"/>
          <w:szCs w:val="20"/>
        </w:rPr>
      </w:pPr>
      <w:r>
        <w:t>图</w:t>
      </w:r>
      <w:r>
        <w:rPr>
          <w:rFonts w:hint="eastAsia"/>
          <w:lang w:val="en-US" w:eastAsia="zh-CN"/>
        </w:rPr>
        <w:t>5</w:t>
      </w:r>
      <w:r>
        <w:rPr>
          <w:rFonts w:hint="eastAsia"/>
        </w:rPr>
        <w:t>系统主要数据流图</w:t>
      </w:r>
    </w:p>
    <w:p>
      <w:pPr>
        <w:widowControl/>
        <w:shd w:val="clear" w:color="auto" w:fill="FFFFFF"/>
        <w:spacing w:before="150" w:after="150"/>
        <w:jc w:val="left"/>
        <w:outlineLvl w:val="0"/>
        <w:rPr>
          <w:b/>
          <w:bCs/>
          <w:color w:val="000000" w:themeColor="text1"/>
          <w:kern w:val="36"/>
          <w:sz w:val="42"/>
          <w:szCs w:val="42"/>
          <w14:textFill>
            <w14:solidFill>
              <w14:schemeClr w14:val="tx1"/>
            </w14:solidFill>
          </w14:textFill>
        </w:rPr>
      </w:pPr>
      <w:bookmarkStart w:id="36" w:name="_Toc15557"/>
      <w:r>
        <w:rPr>
          <w:b/>
          <w:bCs/>
          <w:color w:val="000000" w:themeColor="text1"/>
          <w:kern w:val="36"/>
          <w:sz w:val="32"/>
          <w:szCs w:val="32"/>
          <w14:textFill>
            <w14:solidFill>
              <w14:schemeClr w14:val="tx1"/>
            </w14:solidFill>
          </w14:textFill>
        </w:rPr>
        <w:t>3操作环境</w:t>
      </w:r>
      <w:bookmarkEnd w:id="36"/>
    </w:p>
    <w:p>
      <w:pPr>
        <w:widowControl/>
        <w:shd w:val="clear" w:color="auto" w:fill="FFFFFF"/>
        <w:spacing w:before="150" w:after="150"/>
        <w:jc w:val="left"/>
        <w:outlineLvl w:val="1"/>
        <w:rPr>
          <w:b/>
          <w:bCs/>
          <w:color w:val="000000" w:themeColor="text1"/>
          <w:sz w:val="32"/>
          <w:szCs w:val="32"/>
          <w14:textFill>
            <w14:solidFill>
              <w14:schemeClr w14:val="tx1"/>
            </w14:solidFill>
          </w14:textFill>
        </w:rPr>
      </w:pPr>
      <w:bookmarkStart w:id="37" w:name="_Toc20937"/>
      <w:r>
        <w:rPr>
          <w:b/>
          <w:bCs/>
          <w:color w:val="000000" w:themeColor="text1"/>
          <w:sz w:val="30"/>
          <w:szCs w:val="30"/>
          <w14:textFill>
            <w14:solidFill>
              <w14:schemeClr w14:val="tx1"/>
            </w14:solidFill>
          </w14:textFill>
        </w:rPr>
        <w:t>3.1设备</w:t>
      </w:r>
      <w:bookmarkEnd w:id="37"/>
    </w:p>
    <w:p>
      <w:pPr>
        <w:ind w:left="2" w:firstLine="480"/>
        <w:rPr>
          <w:rFonts w:hint="eastAsia"/>
        </w:rPr>
      </w:pPr>
      <w:r>
        <w:rPr>
          <w:rFonts w:hint="eastAsia"/>
        </w:rPr>
        <w:t xml:space="preserve">微信小程序是通过微信运行的，Android手机需要为Android 6.0以上系统版本，苹果手机建议IOS10以上系统版本，支持微信应用的最新的版本。 </w:t>
      </w:r>
    </w:p>
    <w:p>
      <w:pPr>
        <w:ind w:left="2" w:firstLine="480"/>
        <w:rPr>
          <w:rFonts w:hint="eastAsia"/>
        </w:rPr>
      </w:pPr>
      <w:r>
        <w:rPr>
          <w:rFonts w:hint="eastAsia"/>
        </w:rPr>
        <w:t>云服务器需要支持Windows Sever 2012操作系统，可以运行环境WampServer2.5，可以采用腾讯云服务器。</w:t>
      </w:r>
    </w:p>
    <w:p>
      <w:pPr>
        <w:widowControl/>
        <w:shd w:val="clear" w:color="auto" w:fill="FFFFFF"/>
        <w:spacing w:before="150" w:after="150"/>
        <w:jc w:val="left"/>
        <w:outlineLvl w:val="1"/>
        <w:rPr>
          <w:b/>
          <w:bCs/>
          <w:color w:val="000000" w:themeColor="text1"/>
          <w:sz w:val="32"/>
          <w:szCs w:val="32"/>
          <w14:textFill>
            <w14:solidFill>
              <w14:schemeClr w14:val="tx1"/>
            </w14:solidFill>
          </w14:textFill>
        </w:rPr>
      </w:pPr>
      <w:bookmarkStart w:id="38" w:name="_Toc8171"/>
      <w:r>
        <w:rPr>
          <w:b/>
          <w:bCs/>
          <w:color w:val="000000" w:themeColor="text1"/>
          <w:sz w:val="30"/>
          <w:szCs w:val="30"/>
          <w14:textFill>
            <w14:solidFill>
              <w14:schemeClr w14:val="tx1"/>
            </w14:solidFill>
          </w14:textFill>
        </w:rPr>
        <w:t>3.2支持软件</w:t>
      </w:r>
      <w:bookmarkEnd w:id="38"/>
    </w:p>
    <w:p>
      <w:pPr>
        <w:ind w:left="2" w:firstLine="480"/>
        <w:rPr>
          <w:rFonts w:hint="eastAsia"/>
        </w:rPr>
      </w:pPr>
      <w:r>
        <w:rPr>
          <w:rFonts w:hint="eastAsia"/>
        </w:rPr>
        <w:t>微信开发者工具，是微信官方为方便个人开发者开发微信小程序而发布的，开发者可以利用它进行微信小程序的开发、调试、模拟运行和在线测试。它提供了简单、高效的应用开发框架和丰富的组件及API，帮助开发者在微信中开发具有原生APP体验的服务。</w:t>
      </w:r>
    </w:p>
    <w:p>
      <w:pPr>
        <w:widowControl/>
        <w:ind w:left="2" w:firstLine="470" w:firstLineChars="0"/>
        <w:rPr>
          <w:rFonts w:hint="eastAsia"/>
        </w:rPr>
      </w:pPr>
      <w:r>
        <w:rPr>
          <w:rFonts w:hint="eastAsia"/>
        </w:rPr>
        <w:t>WampServer2.5 ,WampServer是在Windows环境下的 Apache、Mysql、PHP运行环境套装，拥有图形界面和菜单，使服务器配置和维护更加简单。</w:t>
      </w:r>
    </w:p>
    <w:p>
      <w:pPr>
        <w:widowControl/>
        <w:ind w:left="2" w:firstLine="470" w:firstLineChars="0"/>
        <w:rPr>
          <w:rFonts w:hint="eastAsia"/>
        </w:rPr>
      </w:pPr>
      <w:r>
        <w:t>N</w:t>
      </w:r>
      <w:r>
        <w:rPr>
          <w:rFonts w:hint="eastAsia"/>
        </w:rPr>
        <w:t>avicat for Mysql，为数据库开发提供了友好的操作界面，不用手写mysql原生代码，使得数据库设计和开发更加方便快捷，对后期的数据库管理和维护也非常方便。</w:t>
      </w:r>
    </w:p>
    <w:p>
      <w:pPr>
        <w:ind w:left="2" w:firstLine="480"/>
        <w:rPr>
          <w:rFonts w:hint="eastAsia"/>
        </w:rPr>
      </w:pPr>
    </w:p>
    <w:p>
      <w:pPr>
        <w:widowControl/>
        <w:shd w:val="clear" w:color="auto" w:fill="FFFFFF"/>
        <w:spacing w:before="150" w:after="150"/>
        <w:jc w:val="left"/>
        <w:outlineLvl w:val="0"/>
        <w:rPr>
          <w:b/>
          <w:bCs/>
          <w:color w:val="000000" w:themeColor="text1"/>
          <w:kern w:val="36"/>
          <w:sz w:val="42"/>
          <w:szCs w:val="42"/>
          <w14:textFill>
            <w14:solidFill>
              <w14:schemeClr w14:val="tx1"/>
            </w14:solidFill>
          </w14:textFill>
        </w:rPr>
      </w:pPr>
      <w:bookmarkStart w:id="39" w:name="_Toc15913"/>
      <w:r>
        <w:rPr>
          <w:b/>
          <w:bCs/>
          <w:color w:val="000000" w:themeColor="text1"/>
          <w:kern w:val="36"/>
          <w:sz w:val="32"/>
          <w:szCs w:val="32"/>
          <w14:textFill>
            <w14:solidFill>
              <w14:schemeClr w14:val="tx1"/>
            </w14:solidFill>
          </w14:textFill>
        </w:rPr>
        <w:t>4维护过程</w:t>
      </w:r>
      <w:bookmarkEnd w:id="39"/>
    </w:p>
    <w:p>
      <w:pPr>
        <w:widowControl/>
        <w:shd w:val="clear" w:color="auto" w:fill="FFFFFF"/>
        <w:spacing w:before="150" w:after="150"/>
        <w:jc w:val="left"/>
        <w:outlineLvl w:val="1"/>
        <w:rPr>
          <w:b/>
          <w:bCs/>
          <w:color w:val="000000" w:themeColor="text1"/>
          <w:sz w:val="30"/>
          <w:szCs w:val="30"/>
          <w14:textFill>
            <w14:solidFill>
              <w14:schemeClr w14:val="tx1"/>
            </w14:solidFill>
          </w14:textFill>
        </w:rPr>
      </w:pPr>
      <w:bookmarkStart w:id="40" w:name="_Toc30959"/>
      <w:r>
        <w:rPr>
          <w:b/>
          <w:bCs/>
          <w:color w:val="000000" w:themeColor="text1"/>
          <w:sz w:val="30"/>
          <w:szCs w:val="30"/>
          <w14:textFill>
            <w14:solidFill>
              <w14:schemeClr w14:val="tx1"/>
            </w14:solidFill>
          </w14:textFill>
        </w:rPr>
        <w:t>4.1约定</w:t>
      </w:r>
      <w:bookmarkEnd w:id="40"/>
    </w:p>
    <w:p>
      <w:pPr>
        <w:widowControl/>
        <w:shd w:val="clear" w:color="auto" w:fill="FFFFFF"/>
        <w:ind w:firstLine="480" w:firstLineChars="200"/>
        <w:jc w:val="left"/>
        <w:outlineLvl w:val="1"/>
        <w:rPr>
          <w:color w:val="000000" w:themeColor="text1"/>
          <w14:textFill>
            <w14:solidFill>
              <w14:schemeClr w14:val="tx1"/>
            </w14:solidFill>
          </w14:textFill>
        </w:rPr>
      </w:pPr>
      <w:bookmarkStart w:id="41" w:name="_Toc40643855"/>
      <w:bookmarkStart w:id="42" w:name="_Toc14795"/>
      <w:r>
        <w:rPr>
          <w:color w:val="000000" w:themeColor="text1"/>
          <w14:textFill>
            <w14:solidFill>
              <w14:schemeClr w14:val="tx1"/>
            </w14:solidFill>
          </w14:textFill>
        </w:rPr>
        <w:t>1. 设计原则</w:t>
      </w:r>
      <w:bookmarkEnd w:id="41"/>
      <w:bookmarkEnd w:id="42"/>
    </w:p>
    <w:p>
      <w:pPr>
        <w:widowControl/>
        <w:shd w:val="clear" w:color="auto" w:fill="FFFFFF"/>
        <w:ind w:firstLine="960" w:firstLineChars="400"/>
        <w:jc w:val="left"/>
        <w:outlineLvl w:val="1"/>
        <w:rPr>
          <w:color w:val="000000" w:themeColor="text1"/>
          <w14:textFill>
            <w14:solidFill>
              <w14:schemeClr w14:val="tx1"/>
            </w14:solidFill>
          </w14:textFill>
        </w:rPr>
      </w:pPr>
      <w:bookmarkStart w:id="43" w:name="_Toc40643856"/>
      <w:bookmarkStart w:id="44" w:name="_Toc20126"/>
      <w:r>
        <w:rPr>
          <w:color w:val="000000" w:themeColor="text1"/>
          <w14:textFill>
            <w14:solidFill>
              <w14:schemeClr w14:val="tx1"/>
            </w14:solidFill>
          </w14:textFill>
        </w:rPr>
        <w:t>1. 密切结合数据设计和行为设计。</w:t>
      </w:r>
      <w:bookmarkEnd w:id="43"/>
      <w:bookmarkEnd w:id="44"/>
    </w:p>
    <w:p>
      <w:pPr>
        <w:widowControl/>
        <w:shd w:val="clear" w:color="auto" w:fill="FFFFFF"/>
        <w:ind w:firstLine="960" w:firstLineChars="400"/>
        <w:jc w:val="left"/>
        <w:outlineLvl w:val="1"/>
        <w:rPr>
          <w:color w:val="000000" w:themeColor="text1"/>
          <w14:textFill>
            <w14:solidFill>
              <w14:schemeClr w14:val="tx1"/>
            </w14:solidFill>
          </w14:textFill>
        </w:rPr>
      </w:pPr>
      <w:bookmarkStart w:id="45" w:name="_Toc40643857"/>
      <w:bookmarkStart w:id="46" w:name="_Toc18723"/>
      <w:r>
        <w:rPr>
          <w:color w:val="000000" w:themeColor="text1"/>
          <w14:textFill>
            <w14:solidFill>
              <w14:schemeClr w14:val="tx1"/>
            </w14:solidFill>
          </w14:textFill>
        </w:rPr>
        <w:t>2. 有机结合硬件、软件、技术和管理的界面</w:t>
      </w:r>
      <w:bookmarkEnd w:id="45"/>
      <w:bookmarkEnd w:id="46"/>
    </w:p>
    <w:p>
      <w:pPr>
        <w:widowControl/>
        <w:shd w:val="clear" w:color="auto" w:fill="FFFFFF"/>
        <w:ind w:firstLine="960" w:firstLineChars="400"/>
        <w:jc w:val="left"/>
        <w:outlineLvl w:val="1"/>
        <w:rPr>
          <w:color w:val="000000" w:themeColor="text1"/>
          <w14:textFill>
            <w14:solidFill>
              <w14:schemeClr w14:val="tx1"/>
            </w14:solidFill>
          </w14:textFill>
        </w:rPr>
      </w:pPr>
      <w:bookmarkStart w:id="47" w:name="_Toc40643858"/>
      <w:bookmarkStart w:id="48" w:name="_Toc12555"/>
      <w:r>
        <w:rPr>
          <w:color w:val="000000" w:themeColor="text1"/>
          <w14:textFill>
            <w14:solidFill>
              <w14:schemeClr w14:val="tx1"/>
            </w14:solidFill>
          </w14:textFill>
        </w:rPr>
        <w:t>3. 具体程序实现过程中，对记录、字段的引用参照PersInfo类。</w:t>
      </w:r>
      <w:bookmarkEnd w:id="47"/>
      <w:bookmarkEnd w:id="48"/>
    </w:p>
    <w:p>
      <w:pPr>
        <w:widowControl/>
        <w:shd w:val="clear" w:color="auto" w:fill="FFFFFF"/>
        <w:ind w:firstLine="960" w:firstLineChars="400"/>
        <w:jc w:val="left"/>
        <w:outlineLvl w:val="1"/>
        <w:rPr>
          <w:color w:val="000000" w:themeColor="text1"/>
          <w14:textFill>
            <w14:solidFill>
              <w14:schemeClr w14:val="tx1"/>
            </w14:solidFill>
          </w14:textFill>
        </w:rPr>
      </w:pPr>
      <w:bookmarkStart w:id="49" w:name="_Toc11167"/>
      <w:bookmarkStart w:id="50" w:name="_Toc40643859"/>
      <w:r>
        <w:rPr>
          <w:color w:val="000000" w:themeColor="text1"/>
          <w14:textFill>
            <w14:solidFill>
              <w14:schemeClr w14:val="tx1"/>
            </w14:solidFill>
          </w14:textFill>
        </w:rPr>
        <w:t>4. 存储区的标识符也参照PersInfo类。</w:t>
      </w:r>
      <w:bookmarkEnd w:id="49"/>
      <w:bookmarkEnd w:id="50"/>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51" w:name="_Toc15085"/>
      <w:bookmarkStart w:id="52" w:name="_Toc40643860"/>
      <w:r>
        <w:rPr>
          <w:color w:val="000000" w:themeColor="text1"/>
          <w14:textFill>
            <w14:solidFill>
              <w14:schemeClr w14:val="tx1"/>
            </w14:solidFill>
          </w14:textFill>
        </w:rPr>
        <w:t>5. 在设计过程中参照瀑布模型、ER模型、层次图、Jackson程序设计方法。</w:t>
      </w:r>
      <w:bookmarkEnd w:id="51"/>
      <w:bookmarkEnd w:id="52"/>
    </w:p>
    <w:p>
      <w:pPr>
        <w:widowControl/>
        <w:shd w:val="clear" w:color="auto" w:fill="FFFFFF"/>
        <w:ind w:firstLine="480" w:firstLineChars="200"/>
        <w:jc w:val="left"/>
        <w:outlineLvl w:val="1"/>
        <w:rPr>
          <w:color w:val="000000" w:themeColor="text1"/>
          <w14:textFill>
            <w14:solidFill>
              <w14:schemeClr w14:val="tx1"/>
            </w14:solidFill>
          </w14:textFill>
        </w:rPr>
      </w:pPr>
      <w:bookmarkStart w:id="53" w:name="_Toc40643861"/>
      <w:bookmarkStart w:id="54" w:name="_Toc3604"/>
      <w:r>
        <w:rPr>
          <w:color w:val="000000" w:themeColor="text1"/>
          <w14:textFill>
            <w14:solidFill>
              <w14:schemeClr w14:val="tx1"/>
            </w14:solidFill>
          </w14:textFill>
        </w:rPr>
        <w:t>2. 设计程序变更的准则</w:t>
      </w:r>
      <w:bookmarkEnd w:id="53"/>
      <w:bookmarkEnd w:id="54"/>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55" w:name="_Toc22231"/>
      <w:bookmarkStart w:id="56" w:name="_Toc40643862"/>
      <w:r>
        <w:rPr>
          <w:color w:val="000000" w:themeColor="text1"/>
          <w14:textFill>
            <w14:solidFill>
              <w14:schemeClr w14:val="tx1"/>
            </w14:solidFill>
          </w14:textFill>
        </w:rPr>
        <w:t>1. 检查可供选择的设计方案，寻找一种与程序的原始设计原理相容的变更设计。</w:t>
      </w:r>
      <w:bookmarkEnd w:id="55"/>
      <w:bookmarkEnd w:id="56"/>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57" w:name="_Toc9621"/>
      <w:bookmarkStart w:id="58" w:name="_Toc40643863"/>
      <w:r>
        <w:rPr>
          <w:color w:val="000000" w:themeColor="text1"/>
          <w14:textFill>
            <w14:solidFill>
              <w14:schemeClr w14:val="tx1"/>
            </w14:solidFill>
          </w14:textFill>
        </w:rPr>
        <w:t>2. 努力使设计简化。</w:t>
      </w:r>
      <w:bookmarkEnd w:id="57"/>
      <w:bookmarkEnd w:id="58"/>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59" w:name="_Toc40643864"/>
      <w:bookmarkStart w:id="60" w:name="_Toc12086"/>
      <w:r>
        <w:rPr>
          <w:color w:val="000000" w:themeColor="text1"/>
          <w14:textFill>
            <w14:solidFill>
              <w14:schemeClr w14:val="tx1"/>
            </w14:solidFill>
          </w14:textFill>
        </w:rPr>
        <w:t>3. 能满足可变性要求的设计。</w:t>
      </w:r>
      <w:bookmarkEnd w:id="59"/>
      <w:bookmarkEnd w:id="60"/>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61" w:name="_Toc40643865"/>
      <w:bookmarkStart w:id="62" w:name="_Toc7672"/>
      <w:r>
        <w:rPr>
          <w:color w:val="000000" w:themeColor="text1"/>
          <w14:textFill>
            <w14:solidFill>
              <w14:schemeClr w14:val="tx1"/>
            </w14:solidFill>
          </w14:textFill>
        </w:rPr>
        <w:t>4. 不降低程序质量。</w:t>
      </w:r>
      <w:bookmarkEnd w:id="61"/>
      <w:bookmarkEnd w:id="62"/>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63" w:name="_Toc10040"/>
      <w:bookmarkStart w:id="64" w:name="_Toc40643866"/>
      <w:r>
        <w:rPr>
          <w:color w:val="000000" w:themeColor="text1"/>
          <w14:textFill>
            <w14:solidFill>
              <w14:schemeClr w14:val="tx1"/>
            </w14:solidFill>
          </w14:textFill>
        </w:rPr>
        <w:t>5. 用可测试的并具备测试方法的术语描述设计。</w:t>
      </w:r>
      <w:bookmarkEnd w:id="63"/>
      <w:bookmarkEnd w:id="64"/>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65" w:name="_Toc24982"/>
      <w:bookmarkStart w:id="66" w:name="_Toc40643867"/>
      <w:r>
        <w:rPr>
          <w:color w:val="000000" w:themeColor="text1"/>
          <w14:textFill>
            <w14:solidFill>
              <w14:schemeClr w14:val="tx1"/>
            </w14:solidFill>
          </w14:textFill>
        </w:rPr>
        <w:t>6. 考虑处理时间、存储量和操作过程方面的变化。</w:t>
      </w:r>
      <w:bookmarkEnd w:id="65"/>
      <w:bookmarkEnd w:id="66"/>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67" w:name="_Toc40643868"/>
      <w:bookmarkStart w:id="68" w:name="_Toc27665"/>
      <w:r>
        <w:rPr>
          <w:color w:val="000000" w:themeColor="text1"/>
          <w14:textFill>
            <w14:solidFill>
              <w14:schemeClr w14:val="tx1"/>
            </w14:solidFill>
          </w14:textFill>
        </w:rPr>
        <w:t>7. 考虑标更对用户服务的干扰以及实施变更的代价与时间。</w:t>
      </w:r>
      <w:bookmarkEnd w:id="67"/>
      <w:bookmarkEnd w:id="68"/>
    </w:p>
    <w:p>
      <w:pPr>
        <w:widowControl/>
        <w:shd w:val="clear" w:color="auto" w:fill="FFFFFF"/>
        <w:ind w:firstLine="480" w:firstLineChars="200"/>
        <w:jc w:val="left"/>
        <w:outlineLvl w:val="1"/>
        <w:rPr>
          <w:color w:val="000000" w:themeColor="text1"/>
          <w14:textFill>
            <w14:solidFill>
              <w14:schemeClr w14:val="tx1"/>
            </w14:solidFill>
          </w14:textFill>
        </w:rPr>
      </w:pPr>
      <w:bookmarkStart w:id="69" w:name="_Toc11279"/>
      <w:bookmarkStart w:id="70" w:name="_Toc40643869"/>
      <w:r>
        <w:rPr>
          <w:color w:val="000000" w:themeColor="text1"/>
          <w14:textFill>
            <w14:solidFill>
              <w14:schemeClr w14:val="tx1"/>
            </w14:solidFill>
          </w14:textFill>
        </w:rPr>
        <w:t>3. 修改程序代码的准则</w:t>
      </w:r>
      <w:bookmarkEnd w:id="69"/>
      <w:bookmarkEnd w:id="70"/>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71" w:name="_Toc40643870"/>
      <w:bookmarkStart w:id="72" w:name="_Toc26934"/>
      <w:r>
        <w:rPr>
          <w:color w:val="000000" w:themeColor="text1"/>
          <w14:textFill>
            <w14:solidFill>
              <w14:schemeClr w14:val="tx1"/>
            </w14:solidFill>
          </w14:textFill>
        </w:rPr>
        <w:t>1. 必须要先熟悉整个程序的控制流程。</w:t>
      </w:r>
      <w:bookmarkEnd w:id="71"/>
      <w:bookmarkEnd w:id="72"/>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73" w:name="_Toc10258"/>
      <w:bookmarkStart w:id="74" w:name="_Toc40643871"/>
      <w:r>
        <w:rPr>
          <w:color w:val="000000" w:themeColor="text1"/>
          <w14:textFill>
            <w14:solidFill>
              <w14:schemeClr w14:val="tx1"/>
            </w14:solidFill>
          </w14:textFill>
        </w:rPr>
        <w:t>2. 不要做不必要的修改。</w:t>
      </w:r>
      <w:bookmarkEnd w:id="73"/>
      <w:bookmarkEnd w:id="74"/>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75" w:name="_Toc40643872"/>
      <w:bookmarkStart w:id="76" w:name="_Toc32635"/>
      <w:r>
        <w:rPr>
          <w:color w:val="000000" w:themeColor="text1"/>
          <w14:textFill>
            <w14:solidFill>
              <w14:schemeClr w14:val="tx1"/>
            </w14:solidFill>
          </w14:textFill>
        </w:rPr>
        <w:t>3. 不影响原始程序的风格和相容性。</w:t>
      </w:r>
      <w:bookmarkEnd w:id="75"/>
      <w:bookmarkEnd w:id="76"/>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77" w:name="_Toc40643873"/>
      <w:bookmarkStart w:id="78" w:name="_Toc6264"/>
      <w:r>
        <w:rPr>
          <w:color w:val="000000" w:themeColor="text1"/>
          <w14:textFill>
            <w14:solidFill>
              <w14:schemeClr w14:val="tx1"/>
            </w14:solidFill>
          </w14:textFill>
        </w:rPr>
        <w:t>4. 记录所作过的修改。</w:t>
      </w:r>
      <w:bookmarkEnd w:id="77"/>
      <w:bookmarkEnd w:id="78"/>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79" w:name="_Toc7751"/>
      <w:bookmarkStart w:id="80" w:name="_Toc40643874"/>
      <w:r>
        <w:rPr>
          <w:color w:val="000000" w:themeColor="text1"/>
          <w14:textFill>
            <w14:solidFill>
              <w14:schemeClr w14:val="tx1"/>
            </w14:solidFill>
          </w14:textFill>
        </w:rPr>
        <w:t>5. 审查软件质量是否符合标准。</w:t>
      </w:r>
      <w:bookmarkEnd w:id="79"/>
      <w:bookmarkEnd w:id="80"/>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81" w:name="_Toc20281"/>
      <w:bookmarkStart w:id="82" w:name="_Toc40643875"/>
      <w:r>
        <w:rPr>
          <w:color w:val="000000" w:themeColor="text1"/>
          <w14:textFill>
            <w14:solidFill>
              <w14:schemeClr w14:val="tx1"/>
            </w14:solidFill>
          </w14:textFill>
        </w:rPr>
        <w:t>6. 更新程序文档以反映修改并保留修改前的程序代码版本。</w:t>
      </w:r>
      <w:bookmarkEnd w:id="81"/>
      <w:bookmarkEnd w:id="82"/>
    </w:p>
    <w:p>
      <w:pPr>
        <w:widowControl/>
        <w:shd w:val="clear" w:color="auto" w:fill="FFFFFF"/>
        <w:ind w:firstLine="480" w:firstLineChars="200"/>
        <w:jc w:val="left"/>
        <w:outlineLvl w:val="1"/>
        <w:rPr>
          <w:color w:val="000000" w:themeColor="text1"/>
          <w14:textFill>
            <w14:solidFill>
              <w14:schemeClr w14:val="tx1"/>
            </w14:solidFill>
          </w14:textFill>
        </w:rPr>
      </w:pPr>
      <w:bookmarkStart w:id="83" w:name="_Toc40643876"/>
      <w:bookmarkStart w:id="84" w:name="_Toc5940"/>
      <w:r>
        <w:rPr>
          <w:color w:val="000000" w:themeColor="text1"/>
          <w14:textFill>
            <w14:solidFill>
              <w14:schemeClr w14:val="tx1"/>
            </w14:solidFill>
          </w14:textFill>
        </w:rPr>
        <w:t>4. 重新验证程序的准则</w:t>
      </w:r>
      <w:bookmarkEnd w:id="83"/>
      <w:bookmarkEnd w:id="84"/>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85" w:name="_Toc40643877"/>
      <w:bookmarkStart w:id="86" w:name="_Toc2305"/>
      <w:r>
        <w:rPr>
          <w:color w:val="000000" w:themeColor="text1"/>
          <w14:textFill>
            <w14:solidFill>
              <w14:schemeClr w14:val="tx1"/>
            </w14:solidFill>
          </w14:textFill>
        </w:rPr>
        <w:t>1. 首先测试程序故障，然后测试程序的未改动部分，最后测试程序的修改部分。</w:t>
      </w:r>
      <w:bookmarkEnd w:id="85"/>
      <w:bookmarkEnd w:id="86"/>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87" w:name="_Toc40643878"/>
      <w:bookmarkStart w:id="88" w:name="_Toc2000"/>
      <w:r>
        <w:rPr>
          <w:color w:val="000000" w:themeColor="text1"/>
          <w14:textFill>
            <w14:solidFill>
              <w14:schemeClr w14:val="tx1"/>
            </w14:solidFill>
          </w14:textFill>
        </w:rPr>
        <w:t>2. 不允许做修改的维护程序员成为唯一的重新验证程序的人。</w:t>
      </w:r>
      <w:bookmarkEnd w:id="87"/>
      <w:bookmarkEnd w:id="88"/>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89" w:name="_Toc40643879"/>
      <w:bookmarkStart w:id="90" w:name="_Toc14958"/>
      <w:r>
        <w:rPr>
          <w:color w:val="000000" w:themeColor="text1"/>
          <w14:textFill>
            <w14:solidFill>
              <w14:schemeClr w14:val="tx1"/>
            </w14:solidFill>
          </w14:textFill>
        </w:rPr>
        <w:t>3. 鼓励终端用户参与到重新测试进程中来。</w:t>
      </w:r>
      <w:bookmarkEnd w:id="89"/>
      <w:bookmarkEnd w:id="90"/>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91" w:name="_Toc21093"/>
      <w:bookmarkStart w:id="92" w:name="_Toc40643880"/>
      <w:r>
        <w:rPr>
          <w:color w:val="000000" w:themeColor="text1"/>
          <w14:textFill>
            <w14:solidFill>
              <w14:schemeClr w14:val="tx1"/>
            </w14:solidFill>
          </w14:textFill>
        </w:rPr>
        <w:t>4. 在重新验证进程中，记录出错的次数与类型，并把结果同所提供的测试功能进行比较，以便估量出程序是否退化。</w:t>
      </w:r>
      <w:bookmarkEnd w:id="91"/>
      <w:bookmarkEnd w:id="92"/>
    </w:p>
    <w:p>
      <w:pPr>
        <w:widowControl/>
        <w:shd w:val="clear" w:color="auto" w:fill="FFFFFF"/>
        <w:ind w:firstLine="602" w:firstLineChars="200"/>
        <w:jc w:val="left"/>
        <w:outlineLvl w:val="1"/>
        <w:rPr>
          <w:b/>
          <w:bCs/>
          <w:color w:val="4B4B4B"/>
          <w:sz w:val="32"/>
          <w:szCs w:val="32"/>
        </w:rPr>
      </w:pPr>
      <w:bookmarkStart w:id="93" w:name="_Toc1086"/>
      <w:r>
        <w:rPr>
          <w:b/>
          <w:bCs/>
          <w:color w:val="4B4B4B"/>
          <w:sz w:val="30"/>
          <w:szCs w:val="30"/>
        </w:rPr>
        <w:t>4.2验证过程</w:t>
      </w:r>
      <w:bookmarkEnd w:id="93"/>
    </w:p>
    <w:p>
      <w:pPr>
        <w:widowControl/>
        <w:shd w:val="clear" w:color="auto" w:fill="FFFFFF"/>
        <w:spacing w:line="293" w:lineRule="atLeast"/>
        <w:ind w:firstLine="480" w:firstLineChars="200"/>
        <w:jc w:val="left"/>
        <w:rPr>
          <w:color w:val="000000" w:themeColor="text1"/>
          <w:sz w:val="20"/>
          <w:szCs w:val="20"/>
          <w14:textFill>
            <w14:solidFill>
              <w14:schemeClr w14:val="tx1"/>
            </w14:solidFill>
          </w14:textFill>
        </w:rPr>
      </w:pPr>
      <w:r>
        <w:rPr>
          <w:color w:val="000000" w:themeColor="text1"/>
          <w14:textFill>
            <w14:solidFill>
              <w14:schemeClr w14:val="tx1"/>
            </w14:solidFill>
          </w14:textFill>
        </w:rPr>
        <w:t>每当软件被修改后，都要校验其正确性。维护员应该有选择地做些重新测试工作，不仅要证实新的逻辑的正确性，而且要校验程序的无修改部分是否无损害，并且整个程序运行正确。若发现错误，则要马上进行修正。</w:t>
      </w:r>
    </w:p>
    <w:p>
      <w:pPr>
        <w:widowControl/>
        <w:shd w:val="clear" w:color="auto" w:fill="FFFFFF"/>
        <w:spacing w:before="150" w:after="150"/>
        <w:jc w:val="left"/>
        <w:outlineLvl w:val="1"/>
        <w:rPr>
          <w:b/>
          <w:bCs/>
          <w:color w:val="4B4B4B"/>
          <w:sz w:val="32"/>
          <w:szCs w:val="32"/>
        </w:rPr>
      </w:pPr>
      <w:bookmarkStart w:id="94" w:name="_Toc9705"/>
      <w:r>
        <w:rPr>
          <w:b/>
          <w:bCs/>
          <w:color w:val="4B4B4B"/>
          <w:sz w:val="30"/>
          <w:szCs w:val="30"/>
        </w:rPr>
        <w:t>4.3出错及纠正方法</w:t>
      </w:r>
      <w:bookmarkEnd w:id="94"/>
    </w:p>
    <w:p>
      <w:pPr>
        <w:widowControl/>
        <w:shd w:val="clear" w:color="auto" w:fill="FFFFFF"/>
        <w:ind w:firstLine="480" w:firstLineChars="200"/>
        <w:jc w:val="left"/>
        <w:rPr>
          <w:color w:val="000000" w:themeColor="text1"/>
          <w:sz w:val="20"/>
          <w:szCs w:val="20"/>
          <w14:textFill>
            <w14:solidFill>
              <w14:schemeClr w14:val="tx1"/>
            </w14:solidFill>
          </w14:textFill>
        </w:rPr>
      </w:pPr>
      <w:r>
        <w:rPr>
          <w:rFonts w:hint="eastAsia"/>
          <w:color w:val="000000" w:themeColor="text1"/>
          <w:lang w:val="en-US" w:eastAsia="zh-CN"/>
          <w14:textFill>
            <w14:solidFill>
              <w14:schemeClr w14:val="tx1"/>
            </w14:solidFill>
          </w14:textFill>
        </w:rPr>
        <w:t>用户</w:t>
      </w:r>
      <w:r>
        <w:rPr>
          <w:color w:val="000000" w:themeColor="text1"/>
          <w14:textFill>
            <w14:solidFill>
              <w14:schemeClr w14:val="tx1"/>
            </w14:solidFill>
          </w14:textFill>
        </w:rPr>
        <w:t>可以正常登录系统，但输入信息以后却无法进行下一步操作。发生这种情况的原因是：有多个用户同时输入同一信息并操作，在操作时，其他输入信息并未写入磁盘，书本信息没有及时修改。此时，应该等待数秒后重新查询。</w:t>
      </w:r>
    </w:p>
    <w:p>
      <w:pPr>
        <w:widowControl/>
        <w:shd w:val="clear" w:color="auto" w:fill="FFFFFF"/>
        <w:spacing w:before="150" w:after="150"/>
        <w:jc w:val="left"/>
        <w:outlineLvl w:val="1"/>
        <w:rPr>
          <w:b/>
          <w:bCs/>
          <w:color w:val="4B4B4B"/>
          <w:sz w:val="32"/>
          <w:szCs w:val="32"/>
        </w:rPr>
      </w:pPr>
      <w:bookmarkStart w:id="95" w:name="_Toc28152"/>
      <w:r>
        <w:rPr>
          <w:b/>
          <w:bCs/>
          <w:color w:val="4B4B4B"/>
          <w:sz w:val="30"/>
          <w:szCs w:val="30"/>
        </w:rPr>
        <w:t>4.4专门维护过程</w:t>
      </w:r>
      <w:bookmarkEnd w:id="95"/>
    </w:p>
    <w:p>
      <w:pPr>
        <w:widowControl/>
        <w:shd w:val="clear" w:color="auto" w:fill="FFFFFF"/>
        <w:ind w:firstLine="480" w:firstLineChars="200"/>
        <w:jc w:val="left"/>
        <w:rPr>
          <w:color w:val="000000" w:themeColor="text1"/>
          <w:sz w:val="20"/>
          <w:szCs w:val="20"/>
          <w14:textFill>
            <w14:solidFill>
              <w14:schemeClr w14:val="tx1"/>
            </w14:solidFill>
          </w14:textFill>
        </w:rPr>
      </w:pPr>
      <w:r>
        <w:rPr>
          <w:color w:val="000000" w:themeColor="text1"/>
          <w14:textFill>
            <w14:solidFill>
              <w14:schemeClr w14:val="tx1"/>
            </w14:solidFill>
          </w14:textFill>
        </w:rPr>
        <w:t>系统运行一段时间后，由于记录的不断增加、删除和修改，会使数据库的物理存储变坏。例如，逻辑上属于同一记录型或同一关系的数据被分散到了不同的文件或文件的多个碎片上。这样就会降低数据库存储空间的利用率和数据的访存效率，使数据库的性能下降。这时就要进行数据库的重组织。在重组过程中，按原设计要求重新安排记录的存储位置，调整数据区和溢出区，回收“垃圾“，减少指针链等。</w:t>
      </w:r>
    </w:p>
    <w:p>
      <w:pPr>
        <w:widowControl/>
        <w:shd w:val="clear" w:color="auto" w:fill="FFFFFF"/>
        <w:spacing w:before="150" w:after="150"/>
        <w:jc w:val="left"/>
        <w:outlineLvl w:val="1"/>
        <w:rPr>
          <w:b/>
          <w:bCs/>
          <w:color w:val="4B4B4B"/>
          <w:sz w:val="32"/>
          <w:szCs w:val="32"/>
        </w:rPr>
      </w:pPr>
      <w:bookmarkStart w:id="96" w:name="_Toc22150"/>
      <w:r>
        <w:rPr>
          <w:b/>
          <w:bCs/>
          <w:color w:val="4B4B4B"/>
          <w:sz w:val="30"/>
          <w:szCs w:val="30"/>
        </w:rPr>
        <w:t>4.5程序清单和流程图</w:t>
      </w:r>
      <w:bookmarkEnd w:id="96"/>
    </w:p>
    <w:p>
      <w:pPr>
        <w:widowControl/>
        <w:shd w:val="clear" w:color="auto" w:fill="FFFFFF"/>
        <w:ind w:firstLine="480" w:firstLineChars="200"/>
        <w:jc w:val="left"/>
        <w:rPr>
          <w:color w:val="000000" w:themeColor="text1"/>
          <w:sz w:val="20"/>
          <w:szCs w:val="20"/>
          <w14:textFill>
            <w14:solidFill>
              <w14:schemeClr w14:val="tx1"/>
            </w14:solidFill>
          </w14:textFill>
        </w:rPr>
      </w:pPr>
      <w:r>
        <w:rPr>
          <w:color w:val="000000" w:themeColor="text1"/>
          <w14:textFill>
            <w14:solidFill>
              <w14:schemeClr w14:val="tx1"/>
            </w14:solidFill>
          </w14:textFill>
        </w:rPr>
        <w:t>详见概要设计和详细设计文档。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157F"/>
    <w:multiLevelType w:val="multilevel"/>
    <w:tmpl w:val="09F4157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1904EAC"/>
    <w:multiLevelType w:val="multilevel"/>
    <w:tmpl w:val="21904EAC"/>
    <w:lvl w:ilvl="0" w:tentative="0">
      <w:start w:val="1"/>
      <w:numFmt w:val="bullet"/>
      <w:lvlText w:val=""/>
      <w:lvlJc w:val="left"/>
      <w:pPr>
        <w:ind w:left="820" w:hanging="420"/>
      </w:pPr>
      <w:rPr>
        <w:rFonts w:hint="default" w:ascii="Wingdings" w:hAnsi="Wingdings"/>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2">
    <w:nsid w:val="560F5449"/>
    <w:multiLevelType w:val="multilevel"/>
    <w:tmpl w:val="560F5449"/>
    <w:lvl w:ilvl="0" w:tentative="0">
      <w:start w:val="1"/>
      <w:numFmt w:val="none"/>
      <w:pStyle w:val="22"/>
      <w:lvlText w:val="%1[摘  要]"/>
      <w:lvlJc w:val="left"/>
      <w:pPr>
        <w:tabs>
          <w:tab w:val="left" w:pos="284"/>
        </w:tabs>
        <w:ind w:left="284" w:firstLine="0"/>
      </w:pPr>
      <w:rPr>
        <w:rFonts w:hint="eastAsia" w:ascii="黑体" w:eastAsia="黑体"/>
        <w:b w:val="0"/>
        <w:i w:val="0"/>
        <w:sz w:val="24"/>
      </w:rPr>
    </w:lvl>
    <w:lvl w:ilvl="1" w:tentative="0">
      <w:start w:val="1"/>
      <w:numFmt w:val="lowerLetter"/>
      <w:lvlText w:val="%2)"/>
      <w:lvlJc w:val="left"/>
      <w:pPr>
        <w:tabs>
          <w:tab w:val="left" w:pos="1324"/>
        </w:tabs>
        <w:ind w:left="1324" w:hanging="420"/>
      </w:pPr>
    </w:lvl>
    <w:lvl w:ilvl="2" w:tentative="0">
      <w:start w:val="1"/>
      <w:numFmt w:val="lowerRoman"/>
      <w:lvlText w:val="%3."/>
      <w:lvlJc w:val="right"/>
      <w:pPr>
        <w:tabs>
          <w:tab w:val="left" w:pos="1744"/>
        </w:tabs>
        <w:ind w:left="1744" w:hanging="420"/>
      </w:pPr>
    </w:lvl>
    <w:lvl w:ilvl="3" w:tentative="0">
      <w:start w:val="1"/>
      <w:numFmt w:val="decimal"/>
      <w:lvlText w:val="%4."/>
      <w:lvlJc w:val="left"/>
      <w:pPr>
        <w:tabs>
          <w:tab w:val="left" w:pos="2164"/>
        </w:tabs>
        <w:ind w:left="2164" w:hanging="420"/>
      </w:pPr>
    </w:lvl>
    <w:lvl w:ilvl="4" w:tentative="0">
      <w:start w:val="1"/>
      <w:numFmt w:val="lowerLetter"/>
      <w:lvlText w:val="%5)"/>
      <w:lvlJc w:val="left"/>
      <w:pPr>
        <w:tabs>
          <w:tab w:val="left" w:pos="2584"/>
        </w:tabs>
        <w:ind w:left="2584" w:hanging="420"/>
      </w:pPr>
    </w:lvl>
    <w:lvl w:ilvl="5" w:tentative="0">
      <w:start w:val="1"/>
      <w:numFmt w:val="lowerRoman"/>
      <w:lvlText w:val="%6."/>
      <w:lvlJc w:val="right"/>
      <w:pPr>
        <w:tabs>
          <w:tab w:val="left" w:pos="3004"/>
        </w:tabs>
        <w:ind w:left="3004" w:hanging="420"/>
      </w:pPr>
    </w:lvl>
    <w:lvl w:ilvl="6" w:tentative="0">
      <w:start w:val="1"/>
      <w:numFmt w:val="decimal"/>
      <w:lvlText w:val="%7."/>
      <w:lvlJc w:val="left"/>
      <w:pPr>
        <w:tabs>
          <w:tab w:val="left" w:pos="3424"/>
        </w:tabs>
        <w:ind w:left="3424" w:hanging="420"/>
      </w:pPr>
    </w:lvl>
    <w:lvl w:ilvl="7" w:tentative="0">
      <w:start w:val="1"/>
      <w:numFmt w:val="lowerLetter"/>
      <w:lvlText w:val="%8)"/>
      <w:lvlJc w:val="left"/>
      <w:pPr>
        <w:tabs>
          <w:tab w:val="left" w:pos="3844"/>
        </w:tabs>
        <w:ind w:left="3844" w:hanging="420"/>
      </w:pPr>
    </w:lvl>
    <w:lvl w:ilvl="8" w:tentative="0">
      <w:start w:val="1"/>
      <w:numFmt w:val="lowerRoman"/>
      <w:lvlText w:val="%9."/>
      <w:lvlJc w:val="right"/>
      <w:pPr>
        <w:tabs>
          <w:tab w:val="left" w:pos="4264"/>
        </w:tabs>
        <w:ind w:left="4264"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22"/>
    <w:rsid w:val="000B46E5"/>
    <w:rsid w:val="001E0DCD"/>
    <w:rsid w:val="00260018"/>
    <w:rsid w:val="002914E8"/>
    <w:rsid w:val="002A0E9E"/>
    <w:rsid w:val="004A31A4"/>
    <w:rsid w:val="00716019"/>
    <w:rsid w:val="009051B0"/>
    <w:rsid w:val="00A10B22"/>
    <w:rsid w:val="00BE340F"/>
    <w:rsid w:val="00C72D67"/>
    <w:rsid w:val="00E207C9"/>
    <w:rsid w:val="00EB00CD"/>
    <w:rsid w:val="00FB0C2A"/>
    <w:rsid w:val="09F23676"/>
    <w:rsid w:val="146A0976"/>
    <w:rsid w:val="30F577F3"/>
    <w:rsid w:val="478C2852"/>
    <w:rsid w:val="52030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19"/>
    <w:qFormat/>
    <w:uiPriority w:val="9"/>
    <w:pPr>
      <w:widowControl/>
      <w:spacing w:before="100" w:beforeAutospacing="1" w:after="100" w:afterAutospacing="1"/>
      <w:jc w:val="left"/>
      <w:outlineLvl w:val="1"/>
    </w:pPr>
    <w:rPr>
      <w:rFonts w:ascii="宋体" w:hAnsi="宋体" w:cs="宋体"/>
      <w:b/>
      <w:bCs/>
      <w:sz w:val="36"/>
      <w:szCs w:val="36"/>
    </w:rPr>
  </w:style>
  <w:style w:type="paragraph" w:styleId="4">
    <w:name w:val="heading 3"/>
    <w:basedOn w:val="1"/>
    <w:next w:val="1"/>
    <w:link w:val="20"/>
    <w:qFormat/>
    <w:uiPriority w:val="9"/>
    <w:pPr>
      <w:widowControl/>
      <w:spacing w:before="100" w:beforeAutospacing="1" w:after="100" w:afterAutospacing="1"/>
      <w:jc w:val="left"/>
      <w:outlineLvl w:val="2"/>
    </w:pPr>
    <w:rPr>
      <w:rFonts w:ascii="宋体" w:hAnsi="宋体" w:cs="宋体"/>
      <w:b/>
      <w:bCs/>
      <w:sz w:val="27"/>
      <w:szCs w:val="27"/>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caption"/>
    <w:basedOn w:val="1"/>
    <w:next w:val="1"/>
    <w:qFormat/>
    <w:uiPriority w:val="0"/>
    <w:pPr>
      <w:jc w:val="center"/>
    </w:pPr>
    <w:rPr>
      <w:rFonts w:ascii="楷体" w:hAnsi="楷体" w:eastAsia="楷体" w:cs="Times New Roman"/>
    </w:rPr>
  </w:style>
  <w:style w:type="paragraph" w:styleId="6">
    <w:name w:val="toc 3"/>
    <w:basedOn w:val="1"/>
    <w:next w:val="1"/>
    <w:unhideWhenUsed/>
    <w:uiPriority w:val="39"/>
    <w:pPr>
      <w:widowControl/>
      <w:spacing w:after="100" w:line="259" w:lineRule="auto"/>
      <w:ind w:left="440"/>
      <w:jc w:val="left"/>
    </w:pPr>
    <w:rPr>
      <w:rFonts w:asciiTheme="minorHAnsi" w:hAnsiTheme="minorHAnsi" w:eastAsiaTheme="minorEastAsia"/>
      <w:sz w:val="22"/>
      <w:szCs w:val="22"/>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asciiTheme="minorHAnsi" w:hAnsiTheme="minorHAnsi" w:eastAsiaTheme="minorEastAsia"/>
      <w:sz w:val="22"/>
      <w:szCs w:val="22"/>
    </w:rPr>
  </w:style>
  <w:style w:type="paragraph" w:styleId="10">
    <w:name w:val="toc 2"/>
    <w:basedOn w:val="1"/>
    <w:next w:val="1"/>
    <w:unhideWhenUsed/>
    <w:uiPriority w:val="39"/>
    <w:pPr>
      <w:widowControl/>
      <w:spacing w:after="100" w:line="259" w:lineRule="auto"/>
      <w:ind w:left="220"/>
      <w:jc w:val="left"/>
    </w:pPr>
    <w:rPr>
      <w:rFonts w:asciiTheme="minorHAnsi" w:hAnsiTheme="minorHAnsi" w:eastAsiaTheme="minorEastAsia"/>
      <w:sz w:val="22"/>
      <w:szCs w:val="22"/>
    </w:rPr>
  </w:style>
  <w:style w:type="paragraph" w:styleId="11">
    <w:name w:val="Normal (Web)"/>
    <w:basedOn w:val="1"/>
    <w:semiHidden/>
    <w:unhideWhenUsed/>
    <w:uiPriority w:val="99"/>
    <w:pPr>
      <w:widowControl/>
      <w:spacing w:before="100" w:beforeAutospacing="1" w:after="100" w:afterAutospacing="1"/>
      <w:jc w:val="left"/>
    </w:pPr>
    <w:rPr>
      <w:rFonts w:ascii="宋体" w:hAnsi="宋体" w:cs="宋体"/>
    </w:rPr>
  </w:style>
  <w:style w:type="character" w:styleId="14">
    <w:name w:val="Strong"/>
    <w:basedOn w:val="13"/>
    <w:qFormat/>
    <w:uiPriority w:val="22"/>
    <w:rPr>
      <w:b/>
      <w:bCs/>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customStyle="1" w:styleId="16">
    <w:name w:val="页眉 字符"/>
    <w:basedOn w:val="13"/>
    <w:link w:val="8"/>
    <w:uiPriority w:val="99"/>
    <w:rPr>
      <w:sz w:val="18"/>
      <w:szCs w:val="18"/>
    </w:rPr>
  </w:style>
  <w:style w:type="character" w:customStyle="1" w:styleId="17">
    <w:name w:val="页脚 字符"/>
    <w:basedOn w:val="13"/>
    <w:link w:val="7"/>
    <w:uiPriority w:val="99"/>
    <w:rPr>
      <w:sz w:val="18"/>
      <w:szCs w:val="18"/>
    </w:rPr>
  </w:style>
  <w:style w:type="character" w:customStyle="1" w:styleId="18">
    <w:name w:val="标题 1 字符"/>
    <w:basedOn w:val="13"/>
    <w:link w:val="2"/>
    <w:qFormat/>
    <w:uiPriority w:val="9"/>
    <w:rPr>
      <w:rFonts w:ascii="宋体" w:hAnsi="宋体" w:eastAsia="宋体" w:cs="宋体"/>
      <w:b/>
      <w:bCs/>
      <w:kern w:val="36"/>
      <w:sz w:val="48"/>
      <w:szCs w:val="48"/>
    </w:rPr>
  </w:style>
  <w:style w:type="character" w:customStyle="1" w:styleId="19">
    <w:name w:val="标题 2 字符"/>
    <w:basedOn w:val="13"/>
    <w:link w:val="3"/>
    <w:uiPriority w:val="9"/>
    <w:rPr>
      <w:rFonts w:ascii="宋体" w:hAnsi="宋体" w:eastAsia="宋体" w:cs="宋体"/>
      <w:b/>
      <w:bCs/>
      <w:kern w:val="0"/>
      <w:sz w:val="36"/>
      <w:szCs w:val="36"/>
    </w:rPr>
  </w:style>
  <w:style w:type="character" w:customStyle="1" w:styleId="20">
    <w:name w:val="标题 3 字符"/>
    <w:basedOn w:val="13"/>
    <w:link w:val="4"/>
    <w:uiPriority w:val="9"/>
    <w:rPr>
      <w:rFonts w:ascii="宋体" w:hAnsi="宋体" w:eastAsia="宋体" w:cs="宋体"/>
      <w:b/>
      <w:bCs/>
      <w:kern w:val="0"/>
      <w:sz w:val="27"/>
      <w:szCs w:val="27"/>
    </w:rPr>
  </w:style>
  <w:style w:type="paragraph" w:styleId="21">
    <w:name w:val="List Paragraph"/>
    <w:basedOn w:val="1"/>
    <w:qFormat/>
    <w:uiPriority w:val="34"/>
    <w:pPr>
      <w:ind w:firstLine="420" w:firstLineChars="200"/>
    </w:pPr>
  </w:style>
  <w:style w:type="paragraph" w:customStyle="1" w:styleId="22">
    <w:name w:val="摘要中文正文"/>
    <w:basedOn w:val="1"/>
    <w:next w:val="1"/>
    <w:qFormat/>
    <w:locked/>
    <w:uiPriority w:val="0"/>
    <w:pPr>
      <w:widowControl/>
      <w:numPr>
        <w:ilvl w:val="0"/>
        <w:numId w:val="1"/>
      </w:numPr>
      <w:spacing w:line="300" w:lineRule="auto"/>
    </w:pPr>
    <w:rPr>
      <w:rFonts w:ascii="宋体"/>
      <w:kern w:val="2"/>
    </w:rPr>
  </w:style>
  <w:style w:type="paragraph" w:customStyle="1" w:styleId="23">
    <w:name w:val="论文正文"/>
    <w:basedOn w:val="1"/>
    <w:qFormat/>
    <w:uiPriority w:val="0"/>
    <w:pPr>
      <w:widowControl/>
      <w:snapToGrid w:val="0"/>
      <w:spacing w:line="300" w:lineRule="auto"/>
      <w:ind w:firstLine="480" w:firstLineChars="200"/>
    </w:pPr>
    <w:rPr>
      <w:rFonts w:ascii="宋体"/>
    </w:rPr>
  </w:style>
  <w:style w:type="paragraph" w:customStyle="1" w:styleId="24">
    <w:name w:val="表格标题"/>
    <w:basedOn w:val="1"/>
    <w:qFormat/>
    <w:uiPriority w:val="0"/>
    <w:pPr>
      <w:jc w:val="center"/>
    </w:pPr>
    <w:rPr>
      <w:rFonts w:ascii="宋体"/>
      <w:b/>
      <w:kern w:val="2"/>
      <w:sz w:val="21"/>
    </w:rPr>
  </w:style>
  <w:style w:type="paragraph" w:customStyle="1" w:styleId="25">
    <w:name w:val="表格正文"/>
    <w:basedOn w:val="1"/>
    <w:qFormat/>
    <w:uiPriority w:val="0"/>
    <w:pPr>
      <w:jc w:val="left"/>
    </w:pPr>
    <w:rPr>
      <w:rFonts w:ascii="宋体"/>
      <w:kern w:val="2"/>
      <w:sz w:val="21"/>
    </w:rPr>
  </w:style>
  <w:style w:type="table" w:customStyle="1" w:styleId="26">
    <w:name w:val="论文表格"/>
    <w:basedOn w:val="12"/>
    <w:uiPriority w:val="99"/>
    <w:pPr>
      <w:widowControl w:val="0"/>
      <w:jc w:val="center"/>
    </w:pPr>
    <w:rPr>
      <w:rFonts w:ascii="Calibri" w:hAnsi="Calibri" w:eastAsia="宋体" w:cs="Times New Roman"/>
      <w:kern w:val="0"/>
      <w:szCs w:val="20"/>
    </w:rPr>
    <w:tblPr>
      <w:jc w:val="center"/>
      <w:tblBorders>
        <w:top w:val="single" w:color="auto" w:sz="4" w:space="0"/>
        <w:bottom w:val="single" w:color="auto" w:sz="4" w:space="0"/>
        <w:insideH w:val="single" w:color="auto" w:sz="4" w:space="0"/>
        <w:insideV w:val="single" w:color="auto" w:sz="4" w:space="0"/>
      </w:tblBorders>
    </w:tblPr>
    <w:trPr>
      <w:tblHeader/>
      <w:jc w:val="center"/>
    </w:trPr>
  </w:style>
  <w:style w:type="paragraph" w:customStyle="1" w:styleId="27">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762EC-282D-4DA5-B6C5-2D598C4170EF}">
  <ds:schemaRefs/>
</ds:datastoreItem>
</file>

<file path=docProps/app.xml><?xml version="1.0" encoding="utf-8"?>
<Properties xmlns="http://schemas.openxmlformats.org/officeDocument/2006/extended-properties" xmlns:vt="http://schemas.openxmlformats.org/officeDocument/2006/docPropsVTypes">
  <Template>Normal.dotm</Template>
  <Pages>8</Pages>
  <Words>788</Words>
  <Characters>4492</Characters>
  <Lines>37</Lines>
  <Paragraphs>10</Paragraphs>
  <TotalTime>1</TotalTime>
  <ScaleCrop>false</ScaleCrop>
  <LinksUpToDate>false</LinksUpToDate>
  <CharactersWithSpaces>5270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2020-05-16T15:10:00Z</dcterms:created>
  <dc:creator>王 文相</dc:creator>
  <cp:lastModifiedBy>He</cp:lastModifiedBy>
  <dcterms:modified xsi:type="dcterms:W3CDTF">2020-07-05T01:03:24Z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