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 in 802.11</w:t>
      </w:r>
    </w:p>
    <w:p>
      <w:pPr>
        <w:pStyle w:val="3"/>
        <w:bidi w:val="0"/>
      </w:pPr>
      <w:r>
        <w:t xml:space="preserve">9.2.5 Duration/ID field (QoS STA) </w:t>
      </w:r>
    </w:p>
    <w:tbl>
      <w:tblPr>
        <w:tblW w:w="5101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2435"/>
        <w:gridCol w:w="18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802" w:type="dxa"/>
            <w:tcBorders>
              <w:top w:val="single" w:color="FFFFFF" w:sz="4" w:space="0"/>
              <w:left w:val="nil"/>
              <w:bottom w:val="single" w:color="FFFFFF" w:sz="4" w:space="0"/>
              <w:right w:val="single" w:color="FFFFFF" w:sz="4" w:space="0"/>
            </w:tcBorders>
            <w:shd w:val="clear" w:color="B8CCE4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QD9</w:t>
            </w:r>
          </w:p>
        </w:tc>
        <w:tc>
          <w:tcPr>
            <w:tcW w:w="2437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8CCE4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Duration/ID rules for QoS STA</w:t>
            </w:r>
          </w:p>
        </w:tc>
        <w:tc>
          <w:tcPr>
            <w:tcW w:w="1867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8CCE4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9.2.5</w:t>
            </w:r>
          </w:p>
        </w:tc>
      </w:tr>
    </w:tbl>
    <w:p/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时间单位为微秒，0-32767(16bits)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计算时向上取整，如果小于0，则NAV为0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NDP_1M Ack frame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NDP_2M Ack frame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bidi w:val="0"/>
      </w:pPr>
      <w:r>
        <w:t>9.2.5.2 Setting for single and multiple protection under enhanced distributed channel</w:t>
      </w:r>
      <w:r>
        <w:br w:type="textWrapping"/>
      </w:r>
      <w:r>
        <w:t xml:space="preserve">access (EDCA) 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STA发起TXOP传输可选两种NAV模式：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Single protection:正常设置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Multiple protection: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802.11ax引入的新NAV机制： 双重NAV机制，包含Inter/intra NAV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The 802.11 Task Group working on High-Efficiency Wireless will possibly include not just one NAV field, but two different NAVs to the 802.11ax standard. Having an intra-BSS NAV and an inter-BSS NAV could help STAs to predict traffic within their own BSS and feel free to transmit when they know the state of overlapping traffic.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"https://zhuanlan.zhihu.com/p/77365487"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Wi-Fi 6(802.11ax)解析9：双重NAV技术（Dueling NAVs）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"https://zhuanlan.zhihu.com/p/461494392"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Wi-Fi 6(802.11ax)解析26：Wi-Fi 6的一些理念（基本思想+接入机制）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9.7 Aggregate MPDU (A-MPDU)</w:t>
      </w:r>
    </w:p>
    <w:tbl>
      <w:tblPr>
        <w:tblW w:w="9096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74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1644" w:type="dxa"/>
            <w:tcBorders>
              <w:top w:val="single" w:color="FFFFFF" w:sz="4" w:space="0"/>
              <w:left w:val="nil"/>
              <w:bottom w:val="single" w:color="FFFFFF" w:sz="4" w:space="0"/>
              <w:right w:val="single" w:color="FFFFFF" w:sz="4" w:space="0"/>
            </w:tcBorders>
            <w:shd w:val="clear" w:color="B8CCE4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HTM7</w:t>
            </w:r>
          </w:p>
        </w:tc>
        <w:tc>
          <w:tcPr>
            <w:tcW w:w="7457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8CCE4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Duration/ID rules for A-MPDU and TXOP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在test_mac_tx_ampdu_frame的scoreboard中新增AMPDU中MPDU Duration字段检测。协议规范要求AMPDU中所有的MPDU中的Duration一致。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t>10.3.2.1 CS mechanism</w:t>
      </w:r>
      <w:r>
        <w:rPr>
          <w:rFonts w:hint="eastAsia"/>
          <w:lang w:val="en-US" w:eastAsia="zh-CN"/>
        </w:rPr>
        <w:t xml:space="preserve"> 载波帧听机制</w:t>
      </w:r>
    </w:p>
    <w:tbl>
      <w:tblPr>
        <w:tblW w:w="6876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56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03" w:type="dxa"/>
            <w:tcBorders>
              <w:top w:val="single" w:color="FFFFFF" w:sz="4" w:space="0"/>
              <w:left w:val="nil"/>
              <w:bottom w:val="single" w:color="FFFFFF" w:sz="4" w:space="0"/>
              <w:right w:val="single" w:color="FFFFFF" w:sz="4" w:space="0"/>
            </w:tcBorders>
            <w:shd w:val="clear" w:color="B8CCE4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PC3.1</w:t>
            </w:r>
          </w:p>
        </w:tc>
        <w:tc>
          <w:tcPr>
            <w:tcW w:w="5677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8CCE4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Network allocation vector (NAV) function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b/>
          <w:bCs/>
          <w:i w:val="0"/>
          <w:iCs w:val="0"/>
          <w:color w:val="000000"/>
          <w:sz w:val="20"/>
          <w:szCs w:val="20"/>
          <w:lang w:val="en-US" w:eastAsia="zh-CN"/>
        </w:rPr>
      </w:pPr>
      <w:r>
        <w:rPr>
          <w:rFonts w:hint="default" w:ascii="Arial" w:hAnsi="Arial" w:eastAsia="宋体" w:cs="Arial"/>
          <w:b/>
          <w:bCs/>
          <w:i w:val="0"/>
          <w:iCs w:val="0"/>
          <w:color w:val="000000"/>
          <w:sz w:val="20"/>
          <w:szCs w:val="20"/>
          <w:lang w:val="en-US" w:eastAsia="zh-CN"/>
        </w:rPr>
        <w:t>The NAV maintains a prediction of future traffic on the medium based on duration information that is</w:t>
      </w:r>
      <w:r>
        <w:rPr>
          <w:rFonts w:hint="eastAsia" w:ascii="Arial" w:hAnsi="Arial" w:eastAsia="宋体" w:cs="Arial"/>
          <w:b/>
          <w:bCs/>
          <w:i w:val="0"/>
          <w:iCs w:val="0"/>
          <w:color w:val="000000"/>
          <w:sz w:val="20"/>
          <w:szCs w:val="20"/>
          <w:lang w:val="en-US" w:eastAsia="zh-CN"/>
        </w:rPr>
        <w:t xml:space="preserve"> </w:t>
      </w:r>
      <w:r>
        <w:rPr>
          <w:rFonts w:hint="default" w:ascii="Arial" w:hAnsi="Arial" w:eastAsia="宋体" w:cs="Arial"/>
          <w:b/>
          <w:bCs/>
          <w:i w:val="0"/>
          <w:iCs w:val="0"/>
          <w:color w:val="000000"/>
          <w:sz w:val="20"/>
          <w:szCs w:val="20"/>
          <w:lang w:val="en-US" w:eastAsia="zh-CN"/>
        </w:rPr>
        <w:t>announced in RTS/CTS frames by non-DMG STAs and</w:t>
      </w:r>
      <w:r>
        <w:rPr>
          <w:rFonts w:hint="default" w:ascii="Arial" w:hAnsi="Arial" w:eastAsia="宋体" w:cs="Arial"/>
          <w:b/>
          <w:bCs/>
          <w:i w:val="0"/>
          <w:iCs w:val="0"/>
          <w:color w:val="0000FF"/>
          <w:sz w:val="20"/>
          <w:szCs w:val="20"/>
          <w:lang w:val="en-US" w:eastAsia="zh-CN"/>
        </w:rPr>
        <w:t xml:space="preserve"> RTS/DMG CTS frames by DMG STAs </w:t>
      </w:r>
      <w:r>
        <w:rPr>
          <w:rFonts w:hint="default" w:ascii="Arial" w:hAnsi="Arial" w:eastAsia="宋体" w:cs="Arial"/>
          <w:b/>
          <w:bCs/>
          <w:i w:val="0"/>
          <w:iCs w:val="0"/>
          <w:color w:val="000000"/>
          <w:sz w:val="20"/>
          <w:szCs w:val="20"/>
          <w:lang w:val="en-US" w:eastAsia="zh-CN"/>
        </w:rPr>
        <w:t>prior to the</w:t>
      </w:r>
      <w:r>
        <w:rPr>
          <w:rFonts w:hint="eastAsia" w:ascii="Arial" w:hAnsi="Arial" w:eastAsia="宋体" w:cs="Arial"/>
          <w:b/>
          <w:bCs/>
          <w:i w:val="0"/>
          <w:iCs w:val="0"/>
          <w:color w:val="000000"/>
          <w:sz w:val="20"/>
          <w:szCs w:val="20"/>
          <w:lang w:val="en-US" w:eastAsia="zh-CN"/>
        </w:rPr>
        <w:t xml:space="preserve"> </w:t>
      </w:r>
      <w:r>
        <w:rPr>
          <w:rFonts w:hint="default" w:ascii="Arial" w:hAnsi="Arial" w:eastAsia="宋体" w:cs="Arial"/>
          <w:b/>
          <w:bCs/>
          <w:i w:val="0"/>
          <w:iCs w:val="0"/>
          <w:color w:val="000000"/>
          <w:sz w:val="20"/>
          <w:szCs w:val="20"/>
          <w:lang w:val="en-US" w:eastAsia="zh-CN"/>
        </w:rPr>
        <w:t xml:space="preserve">actual exchange of data. 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Arial" w:hAnsi="Arial" w:eastAsia="宋体" w:cs="Arial"/>
          <w:b/>
          <w:bCs/>
          <w:i w:val="0"/>
          <w:iCs w:val="0"/>
          <w:color w:val="000000"/>
          <w:sz w:val="20"/>
          <w:szCs w:val="20"/>
        </w:rPr>
        <w:t>10.3.2.4 Setting and resetting the NAV</w:t>
      </w:r>
      <w:r>
        <w:rPr>
          <w:rFonts w:hint="eastAsia" w:ascii="Arial" w:hAnsi="Arial" w:eastAsia="宋体" w:cs="Arial"/>
          <w:b/>
          <w:bCs/>
          <w:i w:val="0"/>
          <w:iCs w:val="0"/>
          <w:color w:val="000000"/>
          <w:sz w:val="20"/>
          <w:szCs w:val="20"/>
          <w:lang w:val="en-US" w:eastAsia="zh-CN"/>
        </w:rPr>
        <w:t xml:space="preserve"> (DMG/non-DMG STA)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单NAV更新流程，可以是 non-DMG STAs and DMG STAs，即802.11ac。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</w:pPr>
      <w:r>
        <w:t xml:space="preserve">10.3.2.6 RTS/CTS with fragmentation </w:t>
      </w:r>
    </w:p>
    <w:p>
      <w:pPr>
        <w:pStyle w:val="3"/>
        <w:bidi w:val="0"/>
      </w:pPr>
      <w:r>
        <w:t xml:space="preserve">10.3.2.15 NAV distribution 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r>
        <w:t>10.39.10 Updating multiple NAVs</w:t>
      </w:r>
      <w:r>
        <w:rPr>
          <w:rFonts w:hint="eastAsia"/>
          <w:lang w:val="en-US" w:eastAsia="zh-CN"/>
        </w:rPr>
        <w:t xml:space="preserve"> (DMG STA)</w:t>
      </w:r>
      <w:r>
        <w:t xml:space="preserve">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多NAV更新流程，只能是DMG STA，802.11ax。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</w:pPr>
      <w:r>
        <w:t xml:space="preserve">10.27 Protection mechanisms </w:t>
      </w:r>
    </w:p>
    <w:tbl>
      <w:tblPr>
        <w:tblW w:w="846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5670"/>
        <w:gridCol w:w="6"/>
        <w:gridCol w:w="15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02" w:type="dxa"/>
            <w:tcBorders>
              <w:top w:val="single" w:color="FFFFFF" w:sz="4" w:space="0"/>
              <w:left w:val="nil"/>
              <w:bottom w:val="single" w:color="FFFFFF" w:sz="4" w:space="0"/>
              <w:right w:val="single" w:color="FFFFFF" w:sz="4" w:space="0"/>
            </w:tcBorders>
            <w:shd w:val="clear" w:color="B8CCE4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PC30</w:t>
            </w:r>
          </w:p>
        </w:tc>
        <w:tc>
          <w:tcPr>
            <w:tcW w:w="567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8CCE4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Update NAV is long enough to cover frame and any response</w:t>
            </w:r>
          </w:p>
        </w:tc>
        <w:tc>
          <w:tcPr>
            <w:tcW w:w="1587" w:type="dxa"/>
            <w:gridSpan w:val="2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8CCE4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10.27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80" w:type="dxa"/>
          <w:trHeight w:val="288" w:hRule="atLeast"/>
        </w:trPr>
        <w:tc>
          <w:tcPr>
            <w:tcW w:w="1203" w:type="dxa"/>
            <w:tcBorders>
              <w:top w:val="single" w:color="FFFFFF" w:sz="4" w:space="0"/>
              <w:left w:val="nil"/>
              <w:bottom w:val="single" w:color="FFFFFF" w:sz="4" w:space="0"/>
              <w:right w:val="single" w:color="FFFFFF" w:sz="4" w:space="0"/>
            </w:tcBorders>
            <w:shd w:val="clear" w:color="DCE6F1" w:fill="DCE6F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PC33</w:t>
            </w:r>
          </w:p>
        </w:tc>
        <w:tc>
          <w:tcPr>
            <w:tcW w:w="5677" w:type="dxa"/>
            <w:gridSpan w:val="2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CE6F1" w:fill="DCE6F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Update NAV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11.38.5 NAV assertion in a VHT BSS</w:t>
      </w:r>
    </w:p>
    <w:tbl>
      <w:tblPr>
        <w:tblW w:w="745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4727"/>
        <w:gridCol w:w="8"/>
        <w:gridCol w:w="1348"/>
        <w:gridCol w:w="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trHeight w:val="935" w:hRule="atLeast"/>
        </w:trPr>
        <w:tc>
          <w:tcPr>
            <w:tcW w:w="1356" w:type="dxa"/>
            <w:tcBorders>
              <w:top w:val="single" w:color="FFFFFF" w:sz="4" w:space="0"/>
              <w:left w:val="nil"/>
              <w:bottom w:val="single" w:color="FFFFFF" w:sz="4" w:space="0"/>
              <w:right w:val="single" w:color="FFFFFF" w:sz="4" w:space="0"/>
            </w:tcBorders>
            <w:shd w:val="clear" w:color="B8CCE4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VHTM8.3</w:t>
            </w:r>
          </w:p>
        </w:tc>
        <w:tc>
          <w:tcPr>
            <w:tcW w:w="472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8CCE4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CCA on primary 20 MHz, secondary 20 MHz, and secondary 40 MHz channels</w:t>
            </w:r>
          </w:p>
        </w:tc>
        <w:tc>
          <w:tcPr>
            <w:tcW w:w="1356" w:type="dxa"/>
            <w:gridSpan w:val="2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8CCE4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11.38.5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57" w:type="dxa"/>
            <w:tcBorders>
              <w:top w:val="single" w:color="FFFFFF" w:sz="4" w:space="0"/>
              <w:left w:val="nil"/>
              <w:bottom w:val="single" w:color="FFFFFF" w:sz="4" w:space="0"/>
              <w:right w:val="single" w:color="FFFFFF" w:sz="4" w:space="0"/>
            </w:tcBorders>
            <w:shd w:val="clear" w:color="DCE6F1" w:fill="DCE6F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VHTM8.4</w:t>
            </w:r>
          </w:p>
        </w:tc>
        <w:tc>
          <w:tcPr>
            <w:tcW w:w="4736" w:type="dxa"/>
            <w:gridSpan w:val="2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CE6F1" w:fill="DCE6F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CCA on secondary 80 MHz channels for 160 MHz and 80+80 MHz</w:t>
            </w:r>
          </w:p>
        </w:tc>
        <w:tc>
          <w:tcPr>
            <w:tcW w:w="1357" w:type="dxa"/>
            <w:gridSpan w:val="2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CE6F1" w:fill="DCE6F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11.38.5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VHT STA shall update its NAV as described in 10.3.2.4 using the Duration/ID field value in any frame that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does not have an RA matching the STA’s MAC address and that was received in a 20 MHz PPDU in the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primary 20 MHz channel or received in a 40 MHz PPDU in the primary 40 MHz channel or received 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 80 MHz PPDU in the primary 80 MHz channel or received in a 160 MHz or 80+80 MHz PPDU.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NOTE—The PHY might filter out a PPDU as described in 21.3.20 or not receive a PPDU due to VHT TXOP power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saving described in 11.2.3.17. If so, frames in the PPDU are not received by the MAC and have no effect on the NAV.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10.26.5 L-SIG TXOP protection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0000FF"/>
          <w:lang w:val="en-US" w:eastAsia="zh-CN"/>
        </w:rPr>
        <w:t>From 802.11n-2016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实现通过L-SIG进行TXOP保护（可选）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实现STA对L-SIG中的NAV进行检测以及更新（必选）</w:t>
      </w:r>
    </w:p>
    <w:p>
      <w:pPr>
        <w:pStyle w:val="3"/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"https://www.cnblogs.com/fengf233/p/10919436.html"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beacon帧字段结构最全总结（二）——HT字段总结 - fengf233 -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1724025"/>
            <wp:effectExtent l="0" t="0" r="11430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L-SIG TXOP保护： Legacy Signal Transmission Opportunity（传统信号域传输机会）。在L-SIG TXOP保护方式下，HT帧的L-SIG域包含一个时间值（此时间值应等于MAC帧头中的MAC持续时间值），要求传统设备直到这个时间结束后再进行正常收发。传统设备因无法接收在L-SIG持续时间范围内开始的PPDU，故在L-SIG TXOP内，传统接收机不会收到任何帧。若11n下支持L-SIG TXOP保护，HT Capability Info中的L-SIG TXOP Protection位应该置1，0代表不支持。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"https://www.cwnp.com/802-11n-protection-mechanisms-part-2/"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802.11n Protection Mechanisms: Part 2 (cwnp.com)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An HT STA must indicate whether it supports L-SIG TXOP Protection in its 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L-SIG TXOP Protection Support capability field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in </w:t>
      </w:r>
      <w:r>
        <w:rPr>
          <w:rFonts w:hint="default" w:ascii="宋体" w:hAnsi="宋体" w:eastAsia="宋体" w:cs="宋体"/>
          <w:b/>
          <w:bCs/>
          <w:i w:val="0"/>
          <w:iCs w:val="0"/>
          <w:sz w:val="24"/>
          <w:szCs w:val="24"/>
          <w:u w:val="single"/>
          <w:lang w:val="en-US" w:eastAsia="zh-CN"/>
        </w:rPr>
        <w:t>Association Requests and Probe Responses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.</w:t>
      </w:r>
    </w:p>
    <w:p>
      <w:pPr>
        <w:numPr>
          <w:numId w:val="0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The AP determines whether all HT stations associated with its BSS support L-SIG TXOP Protection and indicates this in the 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L-SIG TXOP Protection Full Support field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of its HT Information Element.  This field is set to 1 only if the L-SIG TXOP Protection field is set to 1 by </w:t>
      </w:r>
      <w:r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all HT station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in the BSS.</w:t>
      </w:r>
    </w:p>
    <w:p>
      <w:pPr>
        <w:numPr>
          <w:numId w:val="0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Under L-SIG TXOP Protection operation, the L-SIG field with an HT mixed format PHY preamble represents a duration value equivalent to the sum of:</w:t>
      </w:r>
    </w:p>
    <w:p>
      <w:pPr>
        <w:numPr>
          <w:numId w:val="0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a) the value of Duration/ID field contained in the MAC header, and</w:t>
      </w:r>
    </w:p>
    <w:p>
      <w:pPr>
        <w:numPr>
          <w:numId w:val="0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b) the duration remaining in the current packet (from the end of the symbol containing the L-SIG field to the end of the last symbol of the packet).</w:t>
      </w:r>
    </w:p>
    <w:p>
      <w:pPr>
        <w:numPr>
          <w:numId w:val="0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  <w:r>
        <w:drawing>
          <wp:inline distT="0" distB="0" distL="114300" distR="114300">
            <wp:extent cx="5109210" cy="1459230"/>
            <wp:effectExtent l="0" t="0" r="1143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26.2.4 Updating two NAVs</w:t>
      </w:r>
      <w:r>
        <w:rPr>
          <w:rFonts w:hint="eastAsia"/>
          <w:lang w:val="en-US" w:eastAsia="zh-CN"/>
        </w:rPr>
        <w:t>(From 802.11ax 2021)</w:t>
      </w:r>
    </w:p>
    <w:tbl>
      <w:tblPr>
        <w:tblW w:w="8245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3929"/>
        <w:gridCol w:w="1356"/>
        <w:gridCol w:w="16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57" w:type="dxa"/>
            <w:tcBorders>
              <w:top w:val="single" w:color="FFFFFF" w:sz="4" w:space="0"/>
              <w:left w:val="nil"/>
              <w:bottom w:val="single" w:color="FFFFFF" w:sz="4" w:space="0"/>
              <w:right w:val="single" w:color="FFFFFF" w:sz="4" w:space="0"/>
            </w:tcBorders>
            <w:shd w:val="clear" w:color="B8CCE4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HEM8</w:t>
            </w:r>
          </w:p>
        </w:tc>
        <w:tc>
          <w:tcPr>
            <w:tcW w:w="393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8CCE4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NAV update</w:t>
            </w:r>
          </w:p>
        </w:tc>
        <w:tc>
          <w:tcPr>
            <w:tcW w:w="1357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8CCE4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26.2.4</w:t>
            </w:r>
          </w:p>
        </w:tc>
        <w:tc>
          <w:tcPr>
            <w:tcW w:w="160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8CCE4" w:fill="B8CCE4"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57" w:type="dxa"/>
            <w:tcBorders>
              <w:top w:val="single" w:color="FFFFFF" w:sz="4" w:space="0"/>
              <w:left w:val="nil"/>
              <w:bottom w:val="single" w:color="FFFFFF" w:sz="4" w:space="0"/>
              <w:right w:val="single" w:color="FFFFFF" w:sz="4" w:space="0"/>
            </w:tcBorders>
            <w:shd w:val="clear" w:color="DCE6F1" w:fill="DCE6F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HEM8.1</w:t>
            </w:r>
          </w:p>
        </w:tc>
        <w:tc>
          <w:tcPr>
            <w:tcW w:w="393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CE6F1" w:fill="DCE6F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Update basic NAV</w:t>
            </w:r>
          </w:p>
        </w:tc>
        <w:tc>
          <w:tcPr>
            <w:tcW w:w="1357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CE6F1" w:fill="DCE6F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26.2.4</w:t>
            </w:r>
          </w:p>
        </w:tc>
        <w:tc>
          <w:tcPr>
            <w:tcW w:w="160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CE6F1" w:fill="DCE6F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CFHE:M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1357" w:type="dxa"/>
            <w:tcBorders>
              <w:top w:val="single" w:color="FFFFFF" w:sz="4" w:space="0"/>
              <w:left w:val="nil"/>
              <w:bottom w:val="single" w:color="FFFFFF" w:sz="4" w:space="0"/>
              <w:right w:val="single" w:color="FFFFFF" w:sz="4" w:space="0"/>
            </w:tcBorders>
            <w:shd w:val="clear" w:color="B8CCE4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HEM8.2</w:t>
            </w:r>
          </w:p>
        </w:tc>
        <w:tc>
          <w:tcPr>
            <w:tcW w:w="393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8CCE4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Update IntraBSS NAV</w:t>
            </w:r>
          </w:p>
        </w:tc>
        <w:tc>
          <w:tcPr>
            <w:tcW w:w="1357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8CCE4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26.2.4</w:t>
            </w:r>
          </w:p>
        </w:tc>
        <w:tc>
          <w:tcPr>
            <w:tcW w:w="160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8CCE4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CFAP AND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CFHE: O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CFIndepSTA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AND CFHE:M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non-AP HE STA shall maintain two NAVs, and an HE AP may maintain two NAVs: an intra-BSS NAV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a basic NAV. The intra-BSS NAV is updated by an intra-BSS PPDU. The basic NAV is updated by 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inter-BSS PPDU or a PPDU that cannot be classified as intra-BSS or inter-BSS.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intra-BSS </w:t>
      </w:r>
      <w:bookmarkStart w:id="0" w:name="_GoBack"/>
      <w:bookmarkEnd w:id="0"/>
      <w:r>
        <w:rPr>
          <w:rFonts w:hint="eastAsia"/>
          <w:lang w:val="en-US" w:eastAsia="zh-CN"/>
        </w:rPr>
        <w:t>NAV由BSS内PPDU负责更新，基础NAV由其他非intra-BSS PPDU更新。</w:t>
      </w:r>
    </w:p>
    <w:p>
      <w:pPr>
        <w:rPr>
          <w:rFonts w:hint="default"/>
          <w:lang w:val="en-US" w:eastAsia="zh-CN"/>
        </w:rPr>
      </w:pPr>
    </w:p>
    <w:sectPr>
      <w:pgSz w:w="16838" w:h="23811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imesNew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ABC624"/>
    <w:multiLevelType w:val="singleLevel"/>
    <w:tmpl w:val="AFABC624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11DC3A4B"/>
    <w:rsid w:val="022C2CE5"/>
    <w:rsid w:val="0514050A"/>
    <w:rsid w:val="061113B4"/>
    <w:rsid w:val="11DC3A4B"/>
    <w:rsid w:val="13B01C0F"/>
    <w:rsid w:val="13DA2702"/>
    <w:rsid w:val="24D63A3A"/>
    <w:rsid w:val="253B1F59"/>
    <w:rsid w:val="25D16D75"/>
    <w:rsid w:val="2AA408FD"/>
    <w:rsid w:val="2C78619D"/>
    <w:rsid w:val="3330731C"/>
    <w:rsid w:val="4AA457F0"/>
    <w:rsid w:val="4DC15928"/>
    <w:rsid w:val="4E181576"/>
    <w:rsid w:val="4E1A397F"/>
    <w:rsid w:val="5AD65DED"/>
    <w:rsid w:val="5BA4265A"/>
    <w:rsid w:val="61DE6931"/>
    <w:rsid w:val="66375B76"/>
    <w:rsid w:val="66FE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9">
    <w:name w:val="fontstyle01"/>
    <w:basedOn w:val="7"/>
    <w:uiPriority w:val="0"/>
    <w:rPr>
      <w:rFonts w:ascii="Arial" w:hAnsi="Arial" w:cs="Arial"/>
      <w:b/>
      <w:bCs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29</Characters>
  <Lines>0</Lines>
  <Paragraphs>0</Paragraphs>
  <TotalTime>1407</TotalTime>
  <ScaleCrop>false</ScaleCrop>
  <LinksUpToDate>false</LinksUpToDate>
  <CharactersWithSpaces>34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2022-06-28T07:24:00Z</dcterms:created>
  <dc:creator>yunlingyang</dc:creator>
  <cp:lastModifiedBy>yunlingyang</cp:lastModifiedBy>
  <dcterms:modified xsi:type="dcterms:W3CDTF">2022-07-01T02:58:26Z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AA44783B19FF42939F2929D2330A7059</vt:lpwstr>
  </property>
</Properties>
</file>