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07" w:rsidRDefault="00A70607" w:rsidP="00A70607">
      <w:pPr>
        <w:pStyle w:val="a3"/>
      </w:pPr>
      <w:r>
        <w:rPr>
          <w:rFonts w:hint="eastAsia"/>
        </w:rPr>
        <w:t>基础平台工程使用方法</w:t>
      </w:r>
    </w:p>
    <w:p w:rsidR="00A70607" w:rsidRDefault="00A70607" w:rsidP="00A706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打开CCS，选择工程所在工作空间位置，加载工程：</w:t>
      </w:r>
    </w:p>
    <w:p w:rsidR="00A70607" w:rsidRDefault="00A70607" w:rsidP="00A70607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236EB7" wp14:editId="73A7957E">
            <wp:extent cx="4242816" cy="1884901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914" cy="18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07" w:rsidRDefault="00A70607" w:rsidP="00A706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进入工作空间后，即可查看工作空间中的工程，若没有工程，则可以手动添加工程到工作空间：</w:t>
      </w:r>
    </w:p>
    <w:p w:rsidR="00A70607" w:rsidRDefault="00A70607" w:rsidP="00A70607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D6F0E9C" wp14:editId="3F5C6E19">
            <wp:extent cx="4238545" cy="2728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014" cy="27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07" w:rsidRDefault="00A70607" w:rsidP="00A706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工程说明：</w:t>
      </w:r>
    </w:p>
    <w:p w:rsidR="00D44A1F" w:rsidRDefault="00D44A1F" w:rsidP="00D44A1F">
      <w:pPr>
        <w:pStyle w:val="a5"/>
        <w:ind w:left="360" w:firstLineChars="0" w:firstLine="0"/>
      </w:pPr>
      <w:r>
        <w:rPr>
          <w:rFonts w:hint="eastAsia"/>
        </w:rPr>
        <w:t>工程：5G</w:t>
      </w:r>
      <w:r>
        <w:t>_basic_platform_master</w:t>
      </w:r>
      <w:r>
        <w:rPr>
          <w:rFonts w:hint="eastAsia"/>
        </w:rPr>
        <w:t>为主核（core</w:t>
      </w:r>
      <w:r>
        <w:t xml:space="preserve"> </w:t>
      </w:r>
      <w:r>
        <w:rPr>
          <w:rFonts w:hint="eastAsia"/>
        </w:rPr>
        <w:t>0）工程：</w:t>
      </w:r>
    </w:p>
    <w:p w:rsidR="00D44A1F" w:rsidRDefault="00D44A1F" w:rsidP="00D6766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57F379" wp14:editId="49241D55">
            <wp:extent cx="2209190" cy="1743500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877" cy="17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F" w:rsidRDefault="00D44A1F" w:rsidP="00D6766F">
      <w:pPr>
        <w:pStyle w:val="a5"/>
        <w:ind w:left="360" w:firstLineChars="0" w:firstLine="0"/>
      </w:pPr>
    </w:p>
    <w:p w:rsidR="00D44A1F" w:rsidRDefault="00D44A1F" w:rsidP="00D6766F">
      <w:pPr>
        <w:pStyle w:val="a5"/>
        <w:ind w:left="360" w:firstLineChars="0" w:firstLine="0"/>
      </w:pPr>
    </w:p>
    <w:p w:rsidR="00D44A1F" w:rsidRDefault="00D44A1F" w:rsidP="00D6766F">
      <w:pPr>
        <w:pStyle w:val="a5"/>
        <w:ind w:left="360" w:firstLineChars="0" w:firstLine="0"/>
      </w:pPr>
    </w:p>
    <w:p w:rsidR="00D44A1F" w:rsidRDefault="00D44A1F" w:rsidP="00D44A1F">
      <w:pPr>
        <w:pStyle w:val="a5"/>
        <w:ind w:left="360" w:firstLineChars="0" w:firstLine="0"/>
      </w:pPr>
      <w:r>
        <w:rPr>
          <w:rFonts w:hint="eastAsia"/>
        </w:rPr>
        <w:lastRenderedPageBreak/>
        <w:t>5G_</w:t>
      </w:r>
      <w:r>
        <w:t>basic_platform_slave</w:t>
      </w:r>
      <w:r>
        <w:rPr>
          <w:rFonts w:hint="eastAsia"/>
        </w:rPr>
        <w:t>是从核（core1-core7）的工程模板，每个从核需要按照此模板创建相应的工程，并修改相应的核id及cfg文件中的配置，详细方法见下文：</w:t>
      </w:r>
    </w:p>
    <w:p w:rsidR="00D44A1F" w:rsidRDefault="00D44A1F" w:rsidP="00D6766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9861E73" wp14:editId="794AD819">
            <wp:extent cx="2476527" cy="180685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459" cy="18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F" w:rsidRDefault="00D44A1F" w:rsidP="00D44A1F">
      <w:pPr>
        <w:ind w:left="360"/>
        <w:jc w:val="left"/>
      </w:pPr>
      <w:r>
        <w:rPr>
          <w:rFonts w:hint="eastAsia"/>
        </w:rPr>
        <w:t>5G</w:t>
      </w:r>
      <w:r>
        <w:t>_Nand_Writer</w:t>
      </w:r>
      <w:r>
        <w:rPr>
          <w:rFonts w:hint="eastAsia"/>
        </w:rPr>
        <w:t>为烧录程序到nand</w:t>
      </w:r>
      <w:r>
        <w:t xml:space="preserve"> </w:t>
      </w:r>
      <w:r>
        <w:rPr>
          <w:rFonts w:hint="eastAsia"/>
        </w:rPr>
        <w:t>flash中的代码，详细的烧录方法见《</w:t>
      </w:r>
      <w:r w:rsidRPr="00F772FC">
        <w:rPr>
          <w:rFonts w:hint="eastAsia"/>
        </w:rPr>
        <w:t>应用程序的烧录方法</w:t>
      </w:r>
      <w:r>
        <w:rPr>
          <w:rFonts w:hint="eastAsia"/>
        </w:rPr>
        <w:t>》：</w:t>
      </w:r>
    </w:p>
    <w:p w:rsidR="00BC5086" w:rsidRDefault="00BC5086" w:rsidP="00BC5086">
      <w:pPr>
        <w:ind w:left="360"/>
        <w:jc w:val="center"/>
      </w:pPr>
      <w:r>
        <w:rPr>
          <w:noProof/>
        </w:rPr>
        <w:drawing>
          <wp:inline distT="0" distB="0" distL="0" distR="0" wp14:anchorId="03759267" wp14:editId="7667C65D">
            <wp:extent cx="2719525" cy="1177747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64" cy="11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F" w:rsidRDefault="00D44A1F" w:rsidP="00D44A1F">
      <w:pPr>
        <w:ind w:left="360"/>
        <w:jc w:val="left"/>
      </w:pPr>
      <w:r>
        <w:rPr>
          <w:rFonts w:hint="eastAsia"/>
        </w:rPr>
        <w:t>5G_</w:t>
      </w:r>
      <w:r>
        <w:t>SBL</w:t>
      </w:r>
      <w:r>
        <w:rPr>
          <w:rFonts w:hint="eastAsia"/>
        </w:rPr>
        <w:t>为二级引导工程，执行多核程序的加载和器件初始化，二级引导程序的烧录方法见《</w:t>
      </w:r>
      <w:r w:rsidRPr="00F772FC">
        <w:t>二级引导程序的烧录方法</w:t>
      </w:r>
      <w:r>
        <w:rPr>
          <w:rFonts w:hint="eastAsia"/>
        </w:rPr>
        <w:t>》：</w:t>
      </w:r>
    </w:p>
    <w:p w:rsidR="00BC5086" w:rsidRDefault="00BC5086" w:rsidP="00BC5086">
      <w:pPr>
        <w:ind w:left="360"/>
        <w:jc w:val="center"/>
      </w:pPr>
      <w:r>
        <w:rPr>
          <w:noProof/>
        </w:rPr>
        <w:drawing>
          <wp:inline distT="0" distB="0" distL="0" distR="0" wp14:anchorId="2AF1903C" wp14:editId="2CB0E424">
            <wp:extent cx="2884539" cy="13386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704" cy="13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F" w:rsidRDefault="00D44A1F" w:rsidP="00D44A1F">
      <w:pPr>
        <w:ind w:left="360"/>
        <w:jc w:val="left"/>
      </w:pPr>
      <w:r w:rsidRPr="00F772FC">
        <w:t>platform_lib_evmc6678l</w:t>
      </w:r>
      <w:r>
        <w:rPr>
          <w:rFonts w:hint="eastAsia"/>
        </w:rPr>
        <w:t>为平台库工程，提供了板件上nand</w:t>
      </w:r>
      <w:r>
        <w:t xml:space="preserve"> </w:t>
      </w:r>
      <w:r>
        <w:rPr>
          <w:rFonts w:hint="eastAsia"/>
        </w:rPr>
        <w:t>flash、LED等外设操作接口及DSP初始化接口，一般用于二级引导工程和文件系统底层驱动调用，及初始化，应用工程初始化完后一般无需使用该工程中的函数接口：</w:t>
      </w:r>
    </w:p>
    <w:p w:rsidR="00BC5086" w:rsidRDefault="00BC5086" w:rsidP="00BC5086">
      <w:pPr>
        <w:ind w:left="360"/>
        <w:jc w:val="center"/>
      </w:pPr>
      <w:r>
        <w:rPr>
          <w:noProof/>
        </w:rPr>
        <w:drawing>
          <wp:inline distT="0" distB="0" distL="0" distR="0" wp14:anchorId="4C3A4CE6" wp14:editId="5D2D010D">
            <wp:extent cx="2774442" cy="1338873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292" cy="13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F" w:rsidRDefault="00D6766F" w:rsidP="00D44A1F">
      <w:pPr>
        <w:ind w:left="360"/>
        <w:jc w:val="left"/>
      </w:pPr>
      <w:r>
        <w:rPr>
          <w:rFonts w:hint="eastAsia"/>
        </w:rPr>
        <w:t>5G_</w:t>
      </w:r>
      <w:r>
        <w:t>Yaffs2</w:t>
      </w:r>
      <w:r>
        <w:rPr>
          <w:rFonts w:hint="eastAsia"/>
        </w:rPr>
        <w:t>为文件系统工程，可以调试文件系统用：</w:t>
      </w:r>
    </w:p>
    <w:p w:rsidR="00D6766F" w:rsidRPr="00BC5086" w:rsidRDefault="00BC5086" w:rsidP="00BC508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42E73F3" wp14:editId="49B3CEFF">
            <wp:extent cx="2636401" cy="15508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474" cy="15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F" w:rsidRDefault="00D44A1F" w:rsidP="00A31B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工程配置</w:t>
      </w:r>
      <w:r w:rsidR="00D6766F">
        <w:rPr>
          <w:rFonts w:hint="eastAsia"/>
        </w:rPr>
        <w:t>方法</w:t>
      </w:r>
    </w:p>
    <w:p w:rsidR="00E516A4" w:rsidRDefault="00E516A4" w:rsidP="00E516A4">
      <w:pPr>
        <w:pStyle w:val="a5"/>
        <w:numPr>
          <w:ilvl w:val="1"/>
          <w:numId w:val="1"/>
        </w:numPr>
        <w:ind w:firstLineChars="0"/>
      </w:pPr>
      <w:r>
        <w:t>主核配置方法</w:t>
      </w:r>
    </w:p>
    <w:p w:rsidR="00E516A4" w:rsidRDefault="00E516A4" w:rsidP="00E516A4">
      <w:pPr>
        <w:pStyle w:val="a5"/>
        <w:ind w:left="360" w:firstLineChars="0" w:firstLine="0"/>
      </w:pPr>
      <w:r>
        <w:rPr>
          <w:rFonts w:hint="eastAsia"/>
        </w:rPr>
        <w:t>当只要需要单独运行核</w:t>
      </w:r>
      <w:r>
        <w:t xml:space="preserve"> </w:t>
      </w:r>
      <w:r>
        <w:rPr>
          <w:rFonts w:hint="eastAsia"/>
        </w:rPr>
        <w:t>0工程，不需要运行其他核工程时，需要修改主核的以下地方：</w:t>
      </w:r>
    </w:p>
    <w:p w:rsidR="00E516A4" w:rsidRDefault="00E516A4" w:rsidP="00E516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app.cfg</w:t>
      </w:r>
      <w:r>
        <w:rPr>
          <w:rFonts w:hint="eastAsia"/>
        </w:rPr>
        <w:t>文件中IPC同步配置及核的配置：</w:t>
      </w:r>
    </w:p>
    <w:p w:rsidR="00E516A4" w:rsidRDefault="00E516A4" w:rsidP="00E516A4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将</w:t>
      </w:r>
      <w:r w:rsidRPr="001860D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MultiProc.numProcessors </w:t>
      </w:r>
      <w:r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</w:t>
      </w:r>
      <w:r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，代表只有一个核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运行</w:t>
      </w:r>
      <w:r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；</w:t>
      </w:r>
    </w:p>
    <w:p w:rsidR="00E516A4" w:rsidRDefault="00E516A4" w:rsidP="00E516A4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MultiProc.setConfig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MultiProc.setConfig(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"CORE0"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[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"CORE0"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]);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，第一个“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CORE0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”代表运行该工程的核是核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，第二个参数列表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[“CORE0”]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表示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运行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的列表，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其数量需要与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MultiProc.numProcessors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的值相对应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。</w:t>
      </w:r>
    </w:p>
    <w:p w:rsidR="00E516A4" w:rsidRDefault="00E516A4" w:rsidP="00E516A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95A7F86" wp14:editId="4FDB2F31">
            <wp:extent cx="4469854" cy="1528877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279" cy="15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Pr="003049D4" w:rsidRDefault="00E516A4" w:rsidP="00E516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关闭多核运行宏，打开工程中common文件夹下的common</w:t>
      </w:r>
      <w:r>
        <w:t>.h</w:t>
      </w:r>
      <w:r>
        <w:rPr>
          <w:rFonts w:hint="eastAsia"/>
        </w:rPr>
        <w:t>文件，将宏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RUN_MULTI_CORE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即可：</w:t>
      </w:r>
    </w:p>
    <w:p w:rsidR="00E516A4" w:rsidRDefault="00E516A4" w:rsidP="00E516A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6AE39C7" wp14:editId="04EB4C02">
            <wp:extent cx="4533872" cy="2150669"/>
            <wp:effectExtent l="0" t="0" r="63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454" cy="21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Default="00E516A4" w:rsidP="00E516A4">
      <w:pPr>
        <w:pStyle w:val="a5"/>
        <w:ind w:left="360" w:firstLineChars="0" w:firstLine="0"/>
      </w:pPr>
      <w:r>
        <w:rPr>
          <w:rFonts w:hint="eastAsia"/>
        </w:rPr>
        <w:t>当需要运行多核工程时，需要修改以下几个地方：</w:t>
      </w:r>
    </w:p>
    <w:p w:rsidR="00E516A4" w:rsidRDefault="00E516A4" w:rsidP="00E516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修改app.cfg文件中的IPC同步配置及核的配置：</w:t>
      </w:r>
    </w:p>
    <w:p w:rsidR="00E516A4" w:rsidRDefault="00E516A4" w:rsidP="00E516A4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MultiProc.numProcessors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的值改为需要运行的核的数量，如：两个核则该值为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，六个核则该值为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6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；</w:t>
      </w:r>
    </w:p>
    <w:p w:rsidR="00E516A4" w:rsidRDefault="00E516A4" w:rsidP="00E516A4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MultiProc.setConfig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的参数，第一个参数为该工程运行的核名称，如：该工程运行在核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上，则该参数为“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CORE1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”，运行在核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上，则改参数为“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CORE5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”；第二参数为所有运行的核的名称列表，如：运行的核有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，则该参数为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“CORE0”,</w:t>
      </w:r>
      <w:r w:rsidRPr="001956B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“CORE1”,</w:t>
      </w:r>
      <w:r w:rsidRPr="001956B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lastRenderedPageBreak/>
        <w:t>“CORE3”],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整体示例如下，运行核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的主核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app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.cfg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配置：</w:t>
      </w:r>
    </w:p>
    <w:p w:rsidR="00E516A4" w:rsidRDefault="00E516A4" w:rsidP="00E516A4">
      <w:pPr>
        <w:pStyle w:val="a5"/>
        <w:ind w:left="720" w:firstLineChars="0" w:firstLine="0"/>
        <w:jc w:val="center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1CF8B7E" wp14:editId="22274567">
            <wp:extent cx="4542739" cy="159263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1353" cy="1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Default="00E516A4" w:rsidP="00E516A4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配置：</w:t>
      </w:r>
    </w:p>
    <w:p w:rsidR="00E516A4" w:rsidRPr="00CB1D4D" w:rsidRDefault="00E516A4" w:rsidP="00E516A4">
      <w:pPr>
        <w:pStyle w:val="a5"/>
        <w:ind w:left="720" w:firstLineChars="0" w:firstLine="0"/>
        <w:jc w:val="center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79E5815" wp14:editId="70A60B65">
            <wp:extent cx="4542155" cy="13933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61" cy="140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Pr="003049D4" w:rsidRDefault="00E516A4" w:rsidP="00E516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开启多核运行宏，打开工程中common文件夹下的common</w:t>
      </w:r>
      <w:r>
        <w:t>.h</w:t>
      </w:r>
      <w:r>
        <w:rPr>
          <w:rFonts w:hint="eastAsia"/>
        </w:rPr>
        <w:t>文件，将宏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RUN_MULTI_CORE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即可：</w:t>
      </w:r>
    </w:p>
    <w:p w:rsidR="00E516A4" w:rsidRPr="0065270F" w:rsidRDefault="00E516A4" w:rsidP="00E516A4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D1025DE" wp14:editId="5F897902">
            <wp:extent cx="4681144" cy="2272378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987" cy="22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A4" w:rsidRDefault="00E516A4" w:rsidP="00E516A4">
      <w:pPr>
        <w:pStyle w:val="a5"/>
        <w:ind w:left="735" w:firstLineChars="0" w:firstLine="0"/>
      </w:pPr>
    </w:p>
    <w:p w:rsidR="00E516A4" w:rsidRDefault="00E516A4" w:rsidP="00E516A4">
      <w:pPr>
        <w:pStyle w:val="a5"/>
        <w:numPr>
          <w:ilvl w:val="1"/>
          <w:numId w:val="1"/>
        </w:numPr>
        <w:ind w:firstLineChars="0"/>
      </w:pPr>
      <w:r>
        <w:t>从核配置方法</w:t>
      </w:r>
    </w:p>
    <w:p w:rsidR="00F32C84" w:rsidRDefault="008E1A01" w:rsidP="00F32C84">
      <w:pPr>
        <w:pStyle w:val="a5"/>
        <w:ind w:left="735" w:firstLineChars="0" w:firstLine="0"/>
      </w:pPr>
      <w:r>
        <w:rPr>
          <w:rFonts w:hint="eastAsia"/>
        </w:rPr>
        <w:t>需要单独运行从核的工程时，需要修改</w:t>
      </w:r>
      <w:r w:rsidR="00334947">
        <w:rPr>
          <w:rFonts w:hint="eastAsia"/>
        </w:rPr>
        <w:t>以下</w:t>
      </w:r>
      <w:r>
        <w:rPr>
          <w:rFonts w:hint="eastAsia"/>
        </w:rPr>
        <w:t>地方</w:t>
      </w:r>
      <w:r w:rsidR="000A4DB3">
        <w:rPr>
          <w:rFonts w:hint="eastAsia"/>
        </w:rPr>
        <w:t>（</w:t>
      </w:r>
      <w:r w:rsidR="000A4DB3" w:rsidRPr="000A4DB3">
        <w:rPr>
          <w:rFonts w:hint="eastAsia"/>
          <w:color w:val="FF0000"/>
        </w:rPr>
        <w:t>单核未初始化多核导航模块，核间数据收发接口不可用</w:t>
      </w:r>
      <w:r w:rsidR="000A4DB3">
        <w:rPr>
          <w:rFonts w:hint="eastAsia"/>
        </w:rPr>
        <w:t>）</w:t>
      </w:r>
      <w:r>
        <w:rPr>
          <w:rFonts w:hint="eastAsia"/>
        </w:rPr>
        <w:t>：</w:t>
      </w:r>
    </w:p>
    <w:p w:rsidR="008E1A01" w:rsidRDefault="008E1A01" w:rsidP="008E1A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修改app</w:t>
      </w:r>
      <w:r>
        <w:t>.</w:t>
      </w:r>
      <w:r>
        <w:rPr>
          <w:rFonts w:hint="eastAsia"/>
        </w:rPr>
        <w:t>cfg文件</w:t>
      </w:r>
      <w:r w:rsidR="00334947">
        <w:rPr>
          <w:rFonts w:hint="eastAsia"/>
        </w:rPr>
        <w:t>中的IPC同步配置核多核配置：</w:t>
      </w:r>
    </w:p>
    <w:p w:rsidR="00334947" w:rsidRDefault="00334947" w:rsidP="00334947">
      <w:pPr>
        <w:pStyle w:val="a5"/>
        <w:ind w:left="1095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将</w:t>
      </w:r>
      <w:r w:rsidR="00D64B91" w:rsidRPr="001860D5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MultiProc.numProcessors </w:t>
      </w:r>
      <w:r w:rsidR="00D64B91"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</w:t>
      </w:r>
      <w:r w:rsidR="00D64B91"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 w:rsidR="00D64B91"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，代表只有一个核</w:t>
      </w:r>
      <w:r w:rsidR="00D64B9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运行</w:t>
      </w:r>
      <w:r w:rsidR="00D64B91" w:rsidRPr="001860D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；</w:t>
      </w:r>
    </w:p>
    <w:p w:rsidR="00D64B91" w:rsidRDefault="00D64B91" w:rsidP="00D64B91">
      <w:pPr>
        <w:pStyle w:val="a5"/>
        <w:ind w:left="1095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MultiProc.setConfig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改为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MultiProc.setConfig(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"CORE</w:t>
      </w:r>
      <w:r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[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"CORE</w:t>
      </w:r>
      <w:r>
        <w:rPr>
          <w:rFonts w:ascii="Consolas" w:hAnsi="Consolas" w:cs="Consolas" w:hint="eastAsia"/>
          <w:color w:val="0000FF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]);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，第一个“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CORE1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”代表运行该工程的核是核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，第二个参数列表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[“CORE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”]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表示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运行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的列表，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其数量需要与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MultiProc.numProcessors</w:t>
      </w:r>
      <w:r w:rsidRPr="00BD213F"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的值相对应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。</w:t>
      </w:r>
    </w:p>
    <w:p w:rsidR="00D64B91" w:rsidRPr="00D64B91" w:rsidRDefault="000A4DB3" w:rsidP="000A4DB3">
      <w:pPr>
        <w:pStyle w:val="a5"/>
        <w:ind w:left="109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7CDEDFB" wp14:editId="3B52462B">
            <wp:extent cx="4279392" cy="1450851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659" cy="14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01" w:rsidRDefault="008E1A01" w:rsidP="008E1A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修改多核运行宏</w:t>
      </w:r>
    </w:p>
    <w:p w:rsidR="00CC3C47" w:rsidRPr="003049D4" w:rsidRDefault="00CC3C47" w:rsidP="00CC3C47">
      <w:pPr>
        <w:pStyle w:val="a5"/>
        <w:ind w:left="1095" w:firstLineChars="0" w:firstLine="0"/>
      </w:pPr>
      <w:r>
        <w:rPr>
          <w:rFonts w:hint="eastAsia"/>
        </w:rPr>
        <w:t>关闭多核运行宏，打开工程中common文件夹下的common</w:t>
      </w:r>
      <w:r>
        <w:t>.h</w:t>
      </w:r>
      <w:r>
        <w:rPr>
          <w:rFonts w:hint="eastAsia"/>
        </w:rPr>
        <w:t>文件，将宏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RUN_MULTI_CORE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的值改为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即可：</w:t>
      </w:r>
    </w:p>
    <w:p w:rsidR="00CC3C47" w:rsidRDefault="00CC3C47" w:rsidP="00CC3C47">
      <w:pPr>
        <w:pStyle w:val="a5"/>
        <w:ind w:left="1095" w:firstLineChars="0" w:firstLine="0"/>
        <w:jc w:val="center"/>
      </w:pPr>
      <w:r>
        <w:rPr>
          <w:noProof/>
        </w:rPr>
        <w:drawing>
          <wp:inline distT="0" distB="0" distL="0" distR="0" wp14:anchorId="4F9ECE31" wp14:editId="7D30939B">
            <wp:extent cx="4257446" cy="1858084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727" cy="18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F1" w:rsidRPr="00CC3C47" w:rsidRDefault="00FE50F1" w:rsidP="00FE50F1">
      <w:pPr>
        <w:pStyle w:val="a5"/>
        <w:ind w:left="1095" w:firstLineChars="0" w:firstLine="0"/>
        <w:jc w:val="left"/>
      </w:pPr>
      <w:r>
        <w:rPr>
          <w:rFonts w:hint="eastAsia"/>
        </w:rPr>
        <w:t>从核运行多核工程同</w:t>
      </w:r>
      <w:r w:rsidR="004B3074">
        <w:rPr>
          <w:rFonts w:hint="eastAsia"/>
        </w:rPr>
        <w:t>主核运行多核配置，修改</w:t>
      </w:r>
      <w:r w:rsidR="00231817">
        <w:rPr>
          <w:rFonts w:hint="eastAsia"/>
        </w:rPr>
        <w:t>app.cfg相应配置及打开宏多核宏</w:t>
      </w:r>
      <w:r w:rsidR="004B3074">
        <w:rPr>
          <w:rFonts w:hint="eastAsia"/>
        </w:rPr>
        <w:t>即可。</w:t>
      </w:r>
    </w:p>
    <w:p w:rsidR="00D6766F" w:rsidRDefault="005E5C7C" w:rsidP="00D676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选择platform</w:t>
      </w:r>
    </w:p>
    <w:p w:rsidR="004B3074" w:rsidRDefault="005E5C7C" w:rsidP="004B3074">
      <w:pPr>
        <w:pStyle w:val="a5"/>
        <w:ind w:left="360" w:firstLineChars="0" w:firstLine="0"/>
      </w:pPr>
      <w:r>
        <w:rPr>
          <w:rFonts w:hint="eastAsia"/>
        </w:rPr>
        <w:t>打开工程后，需要修改platform文件位置，并重新选择platform文件</w:t>
      </w:r>
    </w:p>
    <w:p w:rsidR="005E5C7C" w:rsidRDefault="005E5C7C" w:rsidP="004B3074">
      <w:pPr>
        <w:pStyle w:val="a5"/>
        <w:ind w:left="360" w:firstLineChars="0" w:firstLine="0"/>
      </w:pPr>
      <w:r>
        <w:rPr>
          <w:rFonts w:hint="eastAsia"/>
        </w:rPr>
        <w:t>选择工程，打开Properties配置</w:t>
      </w:r>
    </w:p>
    <w:p w:rsidR="005E5C7C" w:rsidRDefault="005E5C7C" w:rsidP="005E5C7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3A4D4E" wp14:editId="56A02704">
            <wp:extent cx="2409095" cy="323602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1464" cy="32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C" w:rsidRDefault="005E5C7C" w:rsidP="005E5C7C">
      <w:pPr>
        <w:pStyle w:val="a5"/>
        <w:ind w:left="360" w:firstLineChars="0" w:firstLine="0"/>
        <w:jc w:val="left"/>
      </w:pPr>
      <w:r>
        <w:rPr>
          <w:rFonts w:hint="eastAsia"/>
        </w:rPr>
        <w:t>选择General-</w:t>
      </w:r>
      <w:r>
        <w:t>&gt;</w:t>
      </w:r>
      <w:r>
        <w:rPr>
          <w:rFonts w:hint="eastAsia"/>
        </w:rPr>
        <w:t>Products-&gt;Add，添加platform路径，为资料platform文件</w:t>
      </w:r>
      <w:r w:rsidR="007B274D">
        <w:rPr>
          <w:rFonts w:hint="eastAsia"/>
        </w:rPr>
        <w:t>夹</w:t>
      </w:r>
      <w:r w:rsidR="0085457A">
        <w:rPr>
          <w:rFonts w:hint="eastAsia"/>
        </w:rPr>
        <w:t>，可拷贝</w:t>
      </w:r>
      <w:r w:rsidR="0085457A">
        <w:rPr>
          <w:rFonts w:hint="eastAsia"/>
        </w:rPr>
        <w:lastRenderedPageBreak/>
        <w:t>至其他地方</w:t>
      </w:r>
    </w:p>
    <w:p w:rsidR="005E5C7C" w:rsidRDefault="005E5C7C" w:rsidP="005E5C7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6DE4A7" wp14:editId="512324B8">
            <wp:extent cx="3535743" cy="253538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1764" cy="25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C" w:rsidRDefault="005E5C7C" w:rsidP="005E5C7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18CB5E" wp14:editId="76852070">
            <wp:extent cx="3069771" cy="15396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8544" cy="15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C" w:rsidRDefault="005E5C7C" w:rsidP="005E5C7C">
      <w:pPr>
        <w:pStyle w:val="a5"/>
        <w:ind w:left="360" w:firstLineChars="0" w:firstLine="0"/>
        <w:jc w:val="left"/>
      </w:pPr>
      <w:r>
        <w:rPr>
          <w:rFonts w:hint="eastAsia"/>
        </w:rPr>
        <w:t>添加完路径后，点击下方的platform下拉选项，选择合适的platform文件即可：</w:t>
      </w:r>
    </w:p>
    <w:p w:rsidR="005E5C7C" w:rsidRDefault="005E5C7C" w:rsidP="005E5C7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7E0309" wp14:editId="4C30D3EF">
            <wp:extent cx="3319153" cy="25427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0722" cy="25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7A" w:rsidRDefault="00F6597A" w:rsidP="00F659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替换PDK库，添加5g板件支持库</w:t>
      </w:r>
    </w:p>
    <w:p w:rsidR="00F6597A" w:rsidRDefault="00F6597A" w:rsidP="00F6597A">
      <w:pPr>
        <w:pStyle w:val="a5"/>
        <w:ind w:left="360" w:firstLineChars="0" w:firstLine="0"/>
      </w:pPr>
      <w:r>
        <w:rPr>
          <w:rFonts w:hint="eastAsia"/>
        </w:rPr>
        <w:t>将文件家自带的PDK压缩包，解压到SDK安装目录，替换掉原有的PDK</w:t>
      </w:r>
    </w:p>
    <w:p w:rsidR="00F6597A" w:rsidRDefault="00F6597A" w:rsidP="00F6597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256F68" wp14:editId="312E4CBD">
            <wp:extent cx="2274125" cy="1621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4127" cy="16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5A853" wp14:editId="54073FB8">
            <wp:extent cx="2493645" cy="1579169"/>
            <wp:effectExtent l="0" t="0" r="190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5839" cy="16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4" w:rsidRDefault="005E5C7C" w:rsidP="00D676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编译工程</w:t>
      </w:r>
    </w:p>
    <w:p w:rsidR="005E5C7C" w:rsidRDefault="005E5C7C" w:rsidP="005E5C7C">
      <w:pPr>
        <w:pStyle w:val="a5"/>
        <w:ind w:left="360" w:firstLineChars="0" w:firstLine="0"/>
      </w:pPr>
      <w:r>
        <w:rPr>
          <w:rFonts w:hint="eastAsia"/>
        </w:rPr>
        <w:t>点击工具栏的编译按钮即可进行工程编译：</w:t>
      </w:r>
    </w:p>
    <w:p w:rsidR="005E5C7C" w:rsidRDefault="005E5C7C" w:rsidP="005E5C7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064FD19" wp14:editId="6C251B00">
            <wp:extent cx="4233553" cy="35848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1439" cy="3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C" w:rsidRDefault="005E5C7C" w:rsidP="00CB08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调试工程</w:t>
      </w:r>
    </w:p>
    <w:p w:rsidR="00CB08F8" w:rsidRDefault="00CB08F8" w:rsidP="00CB08F8">
      <w:pPr>
        <w:pStyle w:val="a5"/>
        <w:ind w:left="360" w:firstLineChars="0" w:firstLine="0"/>
      </w:pPr>
      <w:r>
        <w:rPr>
          <w:rFonts w:hint="eastAsia"/>
        </w:rPr>
        <w:t>点击调试按钮即可进行调试：</w:t>
      </w:r>
    </w:p>
    <w:p w:rsidR="00EB6116" w:rsidRDefault="00CB08F8" w:rsidP="00EB611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60358A" wp14:editId="60F2B005">
            <wp:extent cx="3906982" cy="322823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1093" cy="3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6" w:rsidRDefault="00EB6116" w:rsidP="00EB6116">
      <w:pPr>
        <w:pStyle w:val="a5"/>
        <w:ind w:left="360" w:firstLineChars="0" w:firstLine="0"/>
        <w:jc w:val="left"/>
      </w:pPr>
      <w:r>
        <w:rPr>
          <w:rFonts w:hint="eastAsia"/>
        </w:rPr>
        <w:t>进入调试模式后，可对程序进行单步调试，需要多核调试时，先连接需要调试核，</w:t>
      </w:r>
    </w:p>
    <w:p w:rsidR="00EB6116" w:rsidRDefault="00EB6116" w:rsidP="00EB611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2029A47" wp14:editId="4710E227">
            <wp:extent cx="4019797" cy="1419948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9258" cy="14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6" w:rsidRDefault="00EB6116" w:rsidP="00EB6116">
      <w:pPr>
        <w:pStyle w:val="a5"/>
        <w:ind w:left="360" w:firstLineChars="0" w:firstLine="0"/>
        <w:jc w:val="left"/>
      </w:pPr>
      <w:r>
        <w:rPr>
          <w:rFonts w:hint="eastAsia"/>
        </w:rPr>
        <w:t>当核链接成功后加载相应的工程文件，需要多核同时运行时，可以将多个核选中，组件成一个组，</w:t>
      </w:r>
      <w:r w:rsidR="00C62897">
        <w:rPr>
          <w:rFonts w:hint="eastAsia"/>
        </w:rPr>
        <w:t>对组可以同时运行</w:t>
      </w:r>
      <w:bookmarkStart w:id="0" w:name="_GoBack"/>
      <w:bookmarkEnd w:id="0"/>
    </w:p>
    <w:p w:rsidR="00EB6116" w:rsidRDefault="00EB6116" w:rsidP="00EB6116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E07DC" wp14:editId="0DB80D8D">
            <wp:extent cx="3057896" cy="2702258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8483" cy="27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F" w:rsidRPr="00F772FC" w:rsidRDefault="00D44A1F" w:rsidP="00D44A1F">
      <w:pPr>
        <w:jc w:val="left"/>
      </w:pPr>
    </w:p>
    <w:p w:rsidR="00D44A1F" w:rsidRDefault="00D44A1F" w:rsidP="00D44A1F">
      <w:pPr>
        <w:pStyle w:val="a5"/>
        <w:ind w:left="360" w:firstLineChars="0" w:firstLine="0"/>
      </w:pPr>
    </w:p>
    <w:p w:rsidR="00D44A1F" w:rsidRDefault="00D44A1F" w:rsidP="00D44A1F">
      <w:pPr>
        <w:pStyle w:val="a5"/>
        <w:ind w:left="360" w:firstLineChars="0" w:firstLine="0"/>
      </w:pPr>
    </w:p>
    <w:sectPr w:rsidR="00D4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3DD" w:rsidRDefault="002833DD" w:rsidP="00D47801">
      <w:r>
        <w:separator/>
      </w:r>
    </w:p>
  </w:endnote>
  <w:endnote w:type="continuationSeparator" w:id="0">
    <w:p w:rsidR="002833DD" w:rsidRDefault="002833DD" w:rsidP="00D4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3DD" w:rsidRDefault="002833DD" w:rsidP="00D47801">
      <w:r>
        <w:separator/>
      </w:r>
    </w:p>
  </w:footnote>
  <w:footnote w:type="continuationSeparator" w:id="0">
    <w:p w:rsidR="002833DD" w:rsidRDefault="002833DD" w:rsidP="00D47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E48"/>
    <w:multiLevelType w:val="hybridMultilevel"/>
    <w:tmpl w:val="7076B8F0"/>
    <w:lvl w:ilvl="0" w:tplc="7376E1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B56673"/>
    <w:multiLevelType w:val="hybridMultilevel"/>
    <w:tmpl w:val="4B600D30"/>
    <w:lvl w:ilvl="0" w:tplc="06A076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343079"/>
    <w:multiLevelType w:val="hybridMultilevel"/>
    <w:tmpl w:val="4AC6E94C"/>
    <w:lvl w:ilvl="0" w:tplc="3F4E0968">
      <w:start w:val="1"/>
      <w:numFmt w:val="upp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5528314B"/>
    <w:multiLevelType w:val="multilevel"/>
    <w:tmpl w:val="7094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9E"/>
    <w:rsid w:val="000A17D2"/>
    <w:rsid w:val="000A4DB3"/>
    <w:rsid w:val="0014348E"/>
    <w:rsid w:val="00167ECC"/>
    <w:rsid w:val="001860D5"/>
    <w:rsid w:val="001956B1"/>
    <w:rsid w:val="00231817"/>
    <w:rsid w:val="00234EE2"/>
    <w:rsid w:val="002833DD"/>
    <w:rsid w:val="003049D4"/>
    <w:rsid w:val="00334947"/>
    <w:rsid w:val="003A71AB"/>
    <w:rsid w:val="004B3074"/>
    <w:rsid w:val="005E5C7C"/>
    <w:rsid w:val="0065270F"/>
    <w:rsid w:val="00674BD0"/>
    <w:rsid w:val="0071619E"/>
    <w:rsid w:val="007B274D"/>
    <w:rsid w:val="0085457A"/>
    <w:rsid w:val="008E1A01"/>
    <w:rsid w:val="009B2CE5"/>
    <w:rsid w:val="00A31BDF"/>
    <w:rsid w:val="00A70607"/>
    <w:rsid w:val="00B03D75"/>
    <w:rsid w:val="00BC5086"/>
    <w:rsid w:val="00BD213F"/>
    <w:rsid w:val="00C62897"/>
    <w:rsid w:val="00CB08F8"/>
    <w:rsid w:val="00CB1D4D"/>
    <w:rsid w:val="00CC3C47"/>
    <w:rsid w:val="00D44A1F"/>
    <w:rsid w:val="00D47801"/>
    <w:rsid w:val="00D64B91"/>
    <w:rsid w:val="00D6766F"/>
    <w:rsid w:val="00DA660F"/>
    <w:rsid w:val="00DF1F24"/>
    <w:rsid w:val="00E516A4"/>
    <w:rsid w:val="00EB6116"/>
    <w:rsid w:val="00F32C84"/>
    <w:rsid w:val="00F6597A"/>
    <w:rsid w:val="00F772FC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54D0"/>
  <w15:chartTrackingRefBased/>
  <w15:docId w15:val="{B4FC7A70-722E-4D27-B24C-DCA1239F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60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706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0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060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47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78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7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7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17</cp:revision>
  <dcterms:created xsi:type="dcterms:W3CDTF">2019-09-04T02:23:00Z</dcterms:created>
  <dcterms:modified xsi:type="dcterms:W3CDTF">2019-09-05T03:43:00Z</dcterms:modified>
</cp:coreProperties>
</file>