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Style w:val="Title"/>
        <w:rPr/>
      </w:pPr>
      <w:bookmarkStart w:colFirst="0" w:colLast="0" w:name="_wn4jrxym2lf4" w:id="0"/>
      <w:bookmarkEnd w:id="0"/>
      <w:r w:rsidDel="00000000" w:rsidR="00000000" w:rsidRPr="00000000">
        <w:rPr>
          <w:rtl w:val="0"/>
        </w:rPr>
        <w:t xml:space="preserve">Intégration et visualisation de données 3D Lidar et tuiles 3D Vectorielles</w:t>
      </w:r>
    </w:p>
    <w:p w:rsidR="00000000" w:rsidDel="00000000" w:rsidP="00000000" w:rsidRDefault="00000000" w:rsidRPr="00000000" w14:paraId="00000002">
      <w:pPr>
        <w:pStyle w:val="Subtitle"/>
        <w:rPr/>
      </w:pPr>
      <w:bookmarkStart w:colFirst="0" w:colLast="0" w:name="_oo3v6fdze0ux" w:id="1"/>
      <w:bookmarkEnd w:id="1"/>
      <w:r w:rsidDel="00000000" w:rsidR="00000000" w:rsidRPr="00000000">
        <w:rPr>
          <w:rtl w:val="0"/>
        </w:rPr>
        <w:t xml:space="preserve">Laboratoire 3</w:t>
      </w:r>
    </w:p>
    <w:p w:rsidR="00000000" w:rsidDel="00000000" w:rsidP="00000000" w:rsidRDefault="00000000" w:rsidRPr="00000000" w14:paraId="00000003">
      <w:pPr>
        <w:rPr/>
      </w:pPr>
      <w:r w:rsidDel="00000000" w:rsidR="00000000" w:rsidRPr="00000000">
        <w:rPr>
          <w:rtl w:val="0"/>
        </w:rPr>
      </w:r>
    </w:p>
    <w:sdt>
      <w:sdtPr>
        <w:docPartObj>
          <w:docPartGallery w:val="Table of Contents"/>
          <w:docPartUnique w:val="1"/>
        </w:docPartObj>
      </w:sdtPr>
      <w:sdtContent>
        <w:p w:rsidR="00000000" w:rsidDel="00000000" w:rsidP="00000000" w:rsidRDefault="00000000" w:rsidRPr="00000000" w14:paraId="00000004">
          <w:pPr>
            <w:tabs>
              <w:tab w:val="right" w:leader="none" w:pos="9025.511811023624"/>
            </w:tabs>
            <w:spacing w:before="8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r w:rsidDel="00000000" w:rsidR="00000000" w:rsidRPr="00000000">
            <w:fldChar w:fldCharType="begin"/>
            <w:instrText xml:space="preserve"> TOC \h \u \z \t "Heading 1,1,Heading 2,2,Heading 3,3,Heading 4,4,Heading 5,5,Heading 6,6,"</w:instrText>
            <w:fldChar w:fldCharType="separate"/>
          </w:r>
          <w:hyperlink w:anchor="_ec8u3bf6aztu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Étape 1 Importation et nettoyage des nuages de points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_ec8u3bf6aztu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5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fvbp9sj6bfxr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Étape 2 Importation des limites terrestres et découpage du nuage de points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_fvbp9sj6bfxr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5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6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7ijt6xek4lo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Étape 3 Simplification du nuage de points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_7ijt6xek4lo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7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7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23l8rlxg5p8f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Étape 4 Ajout de rasters géoréférencés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_23l8rlxg5p8f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8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mtbwt3oe7v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Étape 7 Ajout des empruntes et details de bâtiments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_mtbwt3oe7v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12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9">
          <w:pPr>
            <w:tabs>
              <w:tab w:val="right" w:leader="none" w:pos="9025.511811023624"/>
            </w:tabs>
            <w:spacing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vj3u30n7iutj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Étape 8 Jointure des propriétés du nuage de points dans les polygones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_vj3u30n7iutj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14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0A">
          <w:pPr>
            <w:tabs>
              <w:tab w:val="right" w:leader="none" w:pos="9025.511811023624"/>
            </w:tabs>
            <w:spacing w:after="80" w:before="200" w:line="240" w:lineRule="auto"/>
            <w:ind w:left="0" w:firstLine="0"/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</w:rPr>
          </w:pPr>
          <w:hyperlink w:anchor="_hctb93vskptd">
            <w:r w:rsidDel="00000000" w:rsidR="00000000" w:rsidRPr="00000000">
              <w:rPr>
                <w:rFonts w:ascii="Arial" w:cs="Arial" w:eastAsia="Arial" w:hAnsi="Arial"/>
                <w:b w:val="1"/>
                <w:i w:val="0"/>
                <w:smallCaps w:val="0"/>
                <w:strike w:val="0"/>
                <w:color w:val="666666"/>
                <w:sz w:val="22"/>
                <w:szCs w:val="22"/>
                <w:u w:val="none"/>
                <w:shd w:fill="auto" w:val="clear"/>
                <w:vertAlign w:val="baseline"/>
                <w:rtl w:val="0"/>
              </w:rPr>
              <w:t xml:space="preserve">Étape 9 Visualisation du résultat dans MaplibreGL</w:t>
            </w:r>
          </w:hyperlink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ab/>
          </w:r>
          <w:r w:rsidDel="00000000" w:rsidR="00000000" w:rsidRPr="00000000">
            <w:fldChar w:fldCharType="begin"/>
            <w:instrText xml:space="preserve"> PAGEREF _hctb93vskptd \h </w:instrText>
            <w:fldChar w:fldCharType="separate"/>
          </w:r>
          <w:r w:rsidDel="00000000" w:rsidR="00000000" w:rsidRPr="00000000">
            <w:rPr>
              <w:rFonts w:ascii="Arial" w:cs="Arial" w:eastAsia="Arial" w:hAnsi="Arial"/>
              <w:b w:val="1"/>
              <w:i w:val="0"/>
              <w:smallCaps w:val="0"/>
              <w:strike w:val="0"/>
              <w:color w:val="666666"/>
              <w:sz w:val="22"/>
              <w:szCs w:val="22"/>
              <w:u w:val="none"/>
              <w:shd w:fill="auto" w:val="clear"/>
              <w:vertAlign w:val="baseline"/>
              <w:rtl w:val="0"/>
            </w:rPr>
            <w:t xml:space="preserve">18</w:t>
          </w:r>
          <w:r w:rsidDel="00000000" w:rsidR="00000000" w:rsidRPr="00000000">
            <w:fldChar w:fldCharType="end"/>
          </w:r>
          <w:r w:rsidDel="00000000" w:rsidR="00000000" w:rsidRPr="00000000">
            <w:rPr>
              <w:rtl w:val="0"/>
            </w:rPr>
          </w:r>
          <w:r w:rsidDel="00000000" w:rsidR="00000000" w:rsidRPr="00000000">
            <w:fldChar w:fldCharType="end"/>
          </w:r>
        </w:p>
      </w:sdtContent>
    </w:sdt>
    <w:p w:rsidR="00000000" w:rsidDel="00000000" w:rsidP="00000000" w:rsidRDefault="00000000" w:rsidRPr="00000000" w14:paraId="0000000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pStyle w:val="Heading1"/>
        <w:rPr/>
      </w:pPr>
      <w:bookmarkStart w:colFirst="0" w:colLast="0" w:name="_o2k8s5od4rcz" w:id="2"/>
      <w:bookmarkEnd w:id="2"/>
      <w:r w:rsidDel="00000000" w:rsidR="00000000" w:rsidRPr="00000000">
        <w:rPr>
          <w:rtl w:val="0"/>
        </w:rPr>
        <w:t xml:space="preserve">Étape préliminaire</w:t>
      </w:r>
    </w:p>
    <w:p w:rsidR="00000000" w:rsidDel="00000000" w:rsidP="00000000" w:rsidRDefault="00000000" w:rsidRPr="00000000" w14:paraId="0000000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0">
      <w:pPr>
        <w:rPr/>
      </w:pPr>
      <w:r w:rsidDel="00000000" w:rsidR="00000000" w:rsidRPr="00000000">
        <w:rPr>
          <w:rtl w:val="0"/>
        </w:rPr>
        <w:t xml:space="preserve">Télécharger les données </w:t>
      </w:r>
    </w:p>
    <w:p w:rsidR="00000000" w:rsidDel="00000000" w:rsidP="00000000" w:rsidRDefault="00000000" w:rsidRPr="00000000" w14:paraId="0000001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2">
      <w:pPr>
        <w:rPr/>
      </w:pPr>
      <w:hyperlink r:id="rId6">
        <w:r w:rsidDel="00000000" w:rsidR="00000000" w:rsidRPr="00000000">
          <w:rPr>
            <w:color w:val="1155cc"/>
            <w:u w:val="single"/>
            <w:rtl w:val="0"/>
          </w:rPr>
          <w:t xml:space="preserve">Lab3 data.zip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4">
      <w:pPr>
        <w:pStyle w:val="Heading1"/>
        <w:rPr/>
      </w:pPr>
      <w:bookmarkStart w:colFirst="0" w:colLast="0" w:name="_ec8u3bf6aztu" w:id="3"/>
      <w:bookmarkEnd w:id="3"/>
      <w:r w:rsidDel="00000000" w:rsidR="00000000" w:rsidRPr="00000000">
        <w:rPr>
          <w:rtl w:val="0"/>
        </w:rPr>
        <w:t xml:space="preserve">Étape 1 Importation et nettoyage des nuages de points</w:t>
      </w:r>
    </w:p>
    <w:p w:rsidR="00000000" w:rsidDel="00000000" w:rsidP="00000000" w:rsidRDefault="00000000" w:rsidRPr="00000000" w14:paraId="0000001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6">
      <w:pPr>
        <w:numPr>
          <w:ilvl w:val="0"/>
          <w:numId w:val="1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Ajouter les 6 nuages de points suivante avec un </w:t>
      </w:r>
      <w:r w:rsidDel="00000000" w:rsidR="00000000" w:rsidRPr="00000000">
        <w:rPr>
          <w:b w:val="1"/>
          <w:i w:val="1"/>
          <w:rtl w:val="0"/>
        </w:rPr>
        <w:t xml:space="preserve">LAS READER</w:t>
      </w:r>
    </w:p>
    <w:p w:rsidR="00000000" w:rsidDel="00000000" w:rsidP="00000000" w:rsidRDefault="00000000" w:rsidRPr="00000000" w14:paraId="0000001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8">
      <w:pPr>
        <w:rPr/>
      </w:pP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http://depot.ville.montreal.qc.ca/geomatique/lidar_aerien/2015/301-5041_2015.laz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rPr/>
      </w:pP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http://depot.ville.montreal.qc.ca/geomatique/lidar_aerien/2015/301-5040_2015.laz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rPr/>
      </w:pPr>
      <w:hyperlink r:id="rId9">
        <w:r w:rsidDel="00000000" w:rsidR="00000000" w:rsidRPr="00000000">
          <w:rPr>
            <w:color w:val="1155cc"/>
            <w:u w:val="single"/>
            <w:rtl w:val="0"/>
          </w:rPr>
          <w:t xml:space="preserve">http://depot.ville.montreal.qc.ca/geomatique/lidar_aerien/2015/301-5039_2015.laz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rPr/>
      </w:pPr>
      <w:hyperlink r:id="rId10">
        <w:r w:rsidDel="00000000" w:rsidR="00000000" w:rsidRPr="00000000">
          <w:rPr>
            <w:color w:val="1155cc"/>
            <w:u w:val="single"/>
            <w:rtl w:val="0"/>
          </w:rPr>
          <w:t xml:space="preserve">http://depot.ville.montreal.qc.ca/geomatique/lidar_aerien/2015/300-5041_2015.laz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C">
      <w:pPr>
        <w:rPr/>
      </w:pPr>
      <w:hyperlink r:id="rId11">
        <w:r w:rsidDel="00000000" w:rsidR="00000000" w:rsidRPr="00000000">
          <w:rPr>
            <w:color w:val="1155cc"/>
            <w:u w:val="single"/>
            <w:rtl w:val="0"/>
          </w:rPr>
          <w:t xml:space="preserve">http://depot.ville.montreal.qc.ca/geomatique/lidar_aerien/2015/300-5040_2015.laz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D">
      <w:pPr>
        <w:rPr/>
      </w:pPr>
      <w:hyperlink r:id="rId12">
        <w:r w:rsidDel="00000000" w:rsidR="00000000" w:rsidRPr="00000000">
          <w:rPr>
            <w:color w:val="1155cc"/>
            <w:u w:val="single"/>
            <w:rtl w:val="0"/>
          </w:rPr>
          <w:t xml:space="preserve">http://depot.ville.montreal.qc.ca/geomatique/lidar_aerien/2015/300-5039_2015.laz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F">
      <w:pPr>
        <w:rPr/>
      </w:pPr>
      <w:r w:rsidDel="00000000" w:rsidR="00000000" w:rsidRPr="00000000">
        <w:rPr/>
        <w:drawing>
          <wp:inline distB="114300" distT="114300" distL="114300" distR="114300">
            <wp:extent cx="3209925" cy="3091862"/>
            <wp:effectExtent b="0" l="0" r="0" t="0"/>
            <wp:docPr id="13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3"/>
                    <a:srcRect b="32232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09925" cy="309186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numPr>
          <w:ilvl w:val="0"/>
          <w:numId w:val="2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Ajoutez sur chacun des reader un </w:t>
      </w:r>
      <w:r w:rsidDel="00000000" w:rsidR="00000000" w:rsidRPr="00000000">
        <w:rPr>
          <w:b w:val="1"/>
          <w:i w:val="1"/>
          <w:rtl w:val="0"/>
        </w:rPr>
        <w:t xml:space="preserve">Thinner </w:t>
      </w:r>
      <w:r w:rsidDel="00000000" w:rsidR="00000000" w:rsidRPr="00000000">
        <w:rPr>
          <w:rtl w:val="0"/>
        </w:rPr>
        <w:t xml:space="preserve">avec un filtre de 30</w:t>
      </w:r>
    </w:p>
    <w:p w:rsidR="00000000" w:rsidDel="00000000" w:rsidP="00000000" w:rsidRDefault="00000000" w:rsidRPr="00000000" w14:paraId="00000023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rPr/>
      </w:pPr>
      <w:r w:rsidDel="00000000" w:rsidR="00000000" w:rsidRPr="00000000">
        <w:rPr/>
        <w:drawing>
          <wp:inline distB="114300" distT="114300" distL="114300" distR="114300">
            <wp:extent cx="3500653" cy="2009012"/>
            <wp:effectExtent b="0" l="0" r="0" t="0"/>
            <wp:docPr id="18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00653" cy="2009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numPr>
          <w:ilvl w:val="0"/>
          <w:numId w:val="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Ensuite ajoutez y un </w:t>
      </w:r>
      <w:r w:rsidDel="00000000" w:rsidR="00000000" w:rsidRPr="00000000">
        <w:rPr>
          <w:b w:val="1"/>
          <w:i w:val="1"/>
          <w:rtl w:val="0"/>
        </w:rPr>
        <w:t xml:space="preserve">pointcloudcombiner </w:t>
      </w:r>
      <w:r w:rsidDel="00000000" w:rsidR="00000000" w:rsidRPr="00000000">
        <w:rPr>
          <w:rtl w:val="0"/>
        </w:rPr>
        <w:t xml:space="preserve">pour combiner les 6 nuages de points en 1 seul</w:t>
      </w:r>
    </w:p>
    <w:p w:rsidR="00000000" w:rsidDel="00000000" w:rsidP="00000000" w:rsidRDefault="00000000" w:rsidRPr="00000000" w14:paraId="0000002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rPr/>
      </w:pPr>
      <w:r w:rsidDel="00000000" w:rsidR="00000000" w:rsidRPr="00000000">
        <w:rPr/>
        <w:drawing>
          <wp:inline distB="114300" distT="114300" distL="114300" distR="114300">
            <wp:extent cx="3214688" cy="3926736"/>
            <wp:effectExtent b="0" l="0" r="0" t="0"/>
            <wp:docPr id="9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14688" cy="3926736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numPr>
          <w:ilvl w:val="0"/>
          <w:numId w:val="2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Puis un </w:t>
      </w:r>
      <w:r w:rsidDel="00000000" w:rsidR="00000000" w:rsidRPr="00000000">
        <w:rPr>
          <w:b w:val="1"/>
          <w:i w:val="1"/>
          <w:rtl w:val="0"/>
        </w:rPr>
        <w:t xml:space="preserve">EsriReprojector (2950 to 3857)</w:t>
      </w:r>
    </w:p>
    <w:p w:rsidR="00000000" w:rsidDel="00000000" w:rsidP="00000000" w:rsidRDefault="00000000" w:rsidRPr="00000000" w14:paraId="0000002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rPr/>
      </w:pPr>
      <w:r w:rsidDel="00000000" w:rsidR="00000000" w:rsidRPr="00000000">
        <w:rPr/>
        <w:drawing>
          <wp:inline distB="114300" distT="114300" distL="114300" distR="114300">
            <wp:extent cx="5557838" cy="2649667"/>
            <wp:effectExtent b="0" l="0" r="0" t="0"/>
            <wp:docPr id="29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57838" cy="264966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2">
      <w:pPr>
        <w:numPr>
          <w:ilvl w:val="0"/>
          <w:numId w:val="2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La première étape devrait ressembler à ca</w:t>
      </w:r>
    </w:p>
    <w:p w:rsidR="00000000" w:rsidDel="00000000" w:rsidP="00000000" w:rsidRDefault="00000000" w:rsidRPr="00000000" w14:paraId="0000003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4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644900"/>
            <wp:effectExtent b="0" l="0" r="0" t="0"/>
            <wp:docPr id="7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644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9591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959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7">
      <w:pPr>
        <w:pStyle w:val="Heading1"/>
        <w:rPr/>
      </w:pPr>
      <w:bookmarkStart w:colFirst="0" w:colLast="0" w:name="_fvbp9sj6bfxr" w:id="4"/>
      <w:bookmarkEnd w:id="4"/>
      <w:r w:rsidDel="00000000" w:rsidR="00000000" w:rsidRPr="00000000">
        <w:rPr>
          <w:rtl w:val="0"/>
        </w:rPr>
        <w:t xml:space="preserve">Étape 2 Importation des limites terrestres et découpage du nuage de points</w:t>
      </w:r>
    </w:p>
    <w:p w:rsidR="00000000" w:rsidDel="00000000" w:rsidP="00000000" w:rsidRDefault="00000000" w:rsidRPr="00000000" w14:paraId="0000003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9">
      <w:pPr>
        <w:numPr>
          <w:ilvl w:val="0"/>
          <w:numId w:val="1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Ajoutez un </w:t>
      </w:r>
      <w:r w:rsidDel="00000000" w:rsidR="00000000" w:rsidRPr="00000000">
        <w:rPr>
          <w:b w:val="1"/>
          <w:i w:val="1"/>
          <w:rtl w:val="0"/>
        </w:rPr>
        <w:t xml:space="preserve">GeoJSONReader (URL) </w:t>
      </w:r>
      <w:r w:rsidDel="00000000" w:rsidR="00000000" w:rsidRPr="00000000">
        <w:rPr>
          <w:rtl w:val="0"/>
        </w:rPr>
        <w:t xml:space="preserve">puis un </w:t>
      </w:r>
      <w:r w:rsidDel="00000000" w:rsidR="00000000" w:rsidRPr="00000000">
        <w:rPr>
          <w:b w:val="1"/>
          <w:i w:val="1"/>
          <w:rtl w:val="0"/>
        </w:rPr>
        <w:t xml:space="preserve">Reprojector 4326 vers 3857 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ind w:left="720" w:firstLine="0"/>
        <w:rPr/>
      </w:pPr>
      <w:r w:rsidDel="00000000" w:rsidR="00000000" w:rsidRPr="00000000">
        <w:rPr>
          <w:rtl w:val="0"/>
        </w:rPr>
        <w:t xml:space="preserve">Datasource: </w:t>
      </w:r>
    </w:p>
    <w:p w:rsidR="00000000" w:rsidDel="00000000" w:rsidP="00000000" w:rsidRDefault="00000000" w:rsidRPr="00000000" w14:paraId="0000003C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left="720" w:firstLine="0"/>
        <w:rPr/>
      </w:pPr>
      <w:hyperlink r:id="rId19">
        <w:r w:rsidDel="00000000" w:rsidR="00000000" w:rsidRPr="00000000">
          <w:rPr>
            <w:color w:val="1155cc"/>
            <w:u w:val="single"/>
            <w:rtl w:val="0"/>
          </w:rPr>
          <w:t xml:space="preserve">https://data.montreal.ca/dataset/b628f1da-9dc3-4bb1-9875-1470f891afb1/resource/92cb062a-11be-4222-9ea5-867e7e64c5ff/download/limites-terrestres.geojson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0">
      <w:pPr>
        <w:rPr/>
      </w:pPr>
      <w:r w:rsidDel="00000000" w:rsidR="00000000" w:rsidRPr="00000000">
        <w:rPr/>
        <w:drawing>
          <wp:inline distB="114300" distT="114300" distL="114300" distR="114300">
            <wp:extent cx="4352925" cy="1628775"/>
            <wp:effectExtent b="0" l="0" r="0" t="0"/>
            <wp:docPr id="2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52925" cy="16287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2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3">
      <w:pPr>
        <w:rPr/>
      </w:pPr>
      <w:r w:rsidDel="00000000" w:rsidR="00000000" w:rsidRPr="00000000">
        <w:rPr>
          <w:rtl w:val="0"/>
        </w:rPr>
        <w:t xml:space="preserve">Ajoutez un </w:t>
      </w:r>
      <w:r w:rsidDel="00000000" w:rsidR="00000000" w:rsidRPr="00000000">
        <w:rPr>
          <w:b w:val="1"/>
          <w:i w:val="1"/>
          <w:rtl w:val="0"/>
        </w:rPr>
        <w:t xml:space="preserve">Clipper </w:t>
      </w:r>
      <w:r w:rsidDel="00000000" w:rsidR="00000000" w:rsidRPr="00000000">
        <w:rPr>
          <w:rtl w:val="0"/>
        </w:rPr>
        <w:t xml:space="preserve">pour découper le nuage de puis avec la limites terrestres pour enlever les points superflus qui dépasse de notre zone de travail</w:t>
      </w:r>
    </w:p>
    <w:p w:rsidR="00000000" w:rsidDel="00000000" w:rsidP="00000000" w:rsidRDefault="00000000" w:rsidRPr="00000000" w14:paraId="0000004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5">
      <w:pPr>
        <w:rPr/>
      </w:pPr>
      <w:r w:rsidDel="00000000" w:rsidR="00000000" w:rsidRPr="00000000">
        <w:rPr/>
        <w:drawing>
          <wp:inline distB="114300" distT="114300" distL="114300" distR="114300">
            <wp:extent cx="4843463" cy="3330943"/>
            <wp:effectExtent b="0" l="0" r="0" t="0"/>
            <wp:docPr id="1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43463" cy="333094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rPr/>
      </w:pPr>
      <w:r w:rsidDel="00000000" w:rsidR="00000000" w:rsidRPr="00000000">
        <w:rPr>
          <w:rtl w:val="0"/>
        </w:rPr>
        <w:t xml:space="preserve">Cela devrait ressembler à ca</w:t>
      </w:r>
    </w:p>
    <w:p w:rsidR="00000000" w:rsidDel="00000000" w:rsidP="00000000" w:rsidRDefault="00000000" w:rsidRPr="00000000" w14:paraId="0000004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9">
      <w:pPr>
        <w:rPr/>
      </w:pPr>
      <w:r w:rsidDel="00000000" w:rsidR="00000000" w:rsidRPr="00000000">
        <w:rPr/>
        <w:drawing>
          <wp:inline distB="114300" distT="114300" distL="114300" distR="114300">
            <wp:extent cx="5014913" cy="3190551"/>
            <wp:effectExtent b="0" l="0" r="0" t="0"/>
            <wp:docPr id="24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14913" cy="319055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B">
      <w:pPr>
        <w:rPr>
          <w:b w:val="1"/>
          <w:i w:val="1"/>
        </w:rPr>
      </w:pPr>
      <w:r w:rsidDel="00000000" w:rsidR="00000000" w:rsidRPr="00000000">
        <w:rPr>
          <w:rtl w:val="0"/>
        </w:rPr>
        <w:t xml:space="preserve">Connectez le nuage de points combiné comme </w:t>
      </w:r>
      <w:r w:rsidDel="00000000" w:rsidR="00000000" w:rsidRPr="00000000">
        <w:rPr>
          <w:b w:val="1"/>
          <w:i w:val="1"/>
          <w:rtl w:val="0"/>
        </w:rPr>
        <w:t xml:space="preserve">Clippee </w:t>
      </w:r>
      <w:r w:rsidDel="00000000" w:rsidR="00000000" w:rsidRPr="00000000">
        <w:rPr>
          <w:rtl w:val="0"/>
        </w:rPr>
        <w:t xml:space="preserve">et les limites terrestres comme </w:t>
      </w:r>
      <w:r w:rsidDel="00000000" w:rsidR="00000000" w:rsidRPr="00000000">
        <w:rPr>
          <w:b w:val="1"/>
          <w:i w:val="1"/>
          <w:rtl w:val="0"/>
        </w:rPr>
        <w:t xml:space="preserve">Clipper</w:t>
      </w:r>
    </w:p>
    <w:p w:rsidR="00000000" w:rsidDel="00000000" w:rsidP="00000000" w:rsidRDefault="00000000" w:rsidRPr="00000000" w14:paraId="0000004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Style w:val="Heading1"/>
        <w:rPr/>
      </w:pPr>
      <w:bookmarkStart w:colFirst="0" w:colLast="0" w:name="_7ijt6xek4lo" w:id="5"/>
      <w:bookmarkEnd w:id="5"/>
      <w:r w:rsidDel="00000000" w:rsidR="00000000" w:rsidRPr="00000000">
        <w:rPr>
          <w:rtl w:val="0"/>
        </w:rPr>
        <w:t xml:space="preserve">Étape 3 Simplification du nuage de points</w:t>
      </w:r>
    </w:p>
    <w:p w:rsidR="00000000" w:rsidDel="00000000" w:rsidP="00000000" w:rsidRDefault="00000000" w:rsidRPr="00000000" w14:paraId="0000004F">
      <w:pPr>
        <w:rPr/>
      </w:pPr>
      <w:r w:rsidDel="00000000" w:rsidR="00000000" w:rsidRPr="00000000">
        <w:rPr>
          <w:rtl w:val="0"/>
        </w:rPr>
        <w:t xml:space="preserve">Ensuite refaite un point </w:t>
      </w:r>
      <w:r w:rsidDel="00000000" w:rsidR="00000000" w:rsidRPr="00000000">
        <w:rPr>
          <w:b w:val="1"/>
          <w:i w:val="1"/>
          <w:rtl w:val="0"/>
        </w:rPr>
        <w:t xml:space="preserve">thinner</w:t>
      </w:r>
      <w:r w:rsidDel="00000000" w:rsidR="00000000" w:rsidRPr="00000000">
        <w:rPr>
          <w:rtl w:val="0"/>
        </w:rPr>
        <w:t xml:space="preserve"> interval de 5 pour encore simplifier le nuage de points, normalement nous devrions effectuer un </w:t>
      </w:r>
      <w:r w:rsidDel="00000000" w:rsidR="00000000" w:rsidRPr="00000000">
        <w:rPr>
          <w:b w:val="1"/>
          <w:i w:val="1"/>
          <w:rtl w:val="0"/>
        </w:rPr>
        <w:t xml:space="preserve">PointCloudSimplifier </w:t>
      </w:r>
      <w:r w:rsidDel="00000000" w:rsidR="00000000" w:rsidRPr="00000000">
        <w:rPr>
          <w:rtl w:val="0"/>
        </w:rPr>
        <w:t xml:space="preserve">qui rend le nuage plus léger mais conserve sa forme, néanmoins ce processus est très gourmand en processing power, nous allons donc utiliser un thinner pour les biens de l’exercice</w:t>
      </w:r>
    </w:p>
    <w:p w:rsidR="00000000" w:rsidDel="00000000" w:rsidP="00000000" w:rsidRDefault="00000000" w:rsidRPr="00000000" w14:paraId="0000005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rPr/>
      </w:pPr>
      <w:r w:rsidDel="00000000" w:rsidR="00000000" w:rsidRPr="00000000">
        <w:rPr/>
        <w:drawing>
          <wp:inline distB="114300" distT="114300" distL="114300" distR="114300">
            <wp:extent cx="4953000" cy="2838450"/>
            <wp:effectExtent b="0" l="0" r="0" t="0"/>
            <wp:docPr id="27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28384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3">
      <w:pPr>
        <w:rPr/>
      </w:pPr>
      <w:r w:rsidDel="00000000" w:rsidR="00000000" w:rsidRPr="00000000">
        <w:rPr/>
        <w:drawing>
          <wp:inline distB="114300" distT="114300" distL="114300" distR="114300">
            <wp:extent cx="5600700" cy="4010025"/>
            <wp:effectExtent b="0" l="0" r="0" t="0"/>
            <wp:docPr id="21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600700" cy="40100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pStyle w:val="Heading1"/>
        <w:rPr/>
      </w:pPr>
      <w:bookmarkStart w:colFirst="0" w:colLast="0" w:name="_23l8rlxg5p8f" w:id="6"/>
      <w:bookmarkEnd w:id="6"/>
      <w:r w:rsidDel="00000000" w:rsidR="00000000" w:rsidRPr="00000000">
        <w:rPr>
          <w:rtl w:val="0"/>
        </w:rPr>
        <w:t xml:space="preserve">Étape 4 Ajout de rasters géoréférencés </w:t>
      </w:r>
    </w:p>
    <w:p w:rsidR="00000000" w:rsidDel="00000000" w:rsidP="00000000" w:rsidRDefault="00000000" w:rsidRPr="00000000" w14:paraId="0000005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8">
      <w:pPr>
        <w:rPr/>
      </w:pPr>
      <w:r w:rsidDel="00000000" w:rsidR="00000000" w:rsidRPr="00000000">
        <w:rPr>
          <w:rtl w:val="0"/>
        </w:rPr>
        <w:t xml:space="preserve">Cet ajout nous permettra d’ajouter la couleur du raster à notre nuage de points</w:t>
      </w:r>
    </w:p>
    <w:p w:rsidR="00000000" w:rsidDel="00000000" w:rsidP="00000000" w:rsidRDefault="00000000" w:rsidRPr="00000000" w14:paraId="0000005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numPr>
          <w:ilvl w:val="0"/>
          <w:numId w:val="1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Ajouter les 4 rasters d’un seul coup en sélectionnant les 4 et en faisant un drag and drop</w:t>
      </w:r>
    </w:p>
    <w:p w:rsidR="00000000" w:rsidDel="00000000" w:rsidP="00000000" w:rsidRDefault="00000000" w:rsidRPr="00000000" w14:paraId="0000005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rPr/>
      </w:pPr>
      <w:r w:rsidDel="00000000" w:rsidR="00000000" w:rsidRPr="00000000">
        <w:rPr/>
        <w:drawing>
          <wp:inline distB="114300" distT="114300" distL="114300" distR="114300">
            <wp:extent cx="4030793" cy="1794439"/>
            <wp:effectExtent b="0" l="0" r="0" t="0"/>
            <wp:docPr id="8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030793" cy="179443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D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E">
      <w:pPr>
        <w:numPr>
          <w:ilvl w:val="0"/>
          <w:numId w:val="4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Ajoutez un </w:t>
      </w:r>
      <w:r w:rsidDel="00000000" w:rsidR="00000000" w:rsidRPr="00000000">
        <w:rPr>
          <w:b w:val="1"/>
          <w:i w:val="1"/>
          <w:rtl w:val="0"/>
        </w:rPr>
        <w:t xml:space="preserve">reprojector </w:t>
      </w:r>
      <w:r w:rsidDel="00000000" w:rsidR="00000000" w:rsidRPr="00000000">
        <w:rPr>
          <w:rtl w:val="0"/>
        </w:rPr>
        <w:t xml:space="preserve">3857 vers 32188 (équivalent au 2950 mais au standard de reprojection FME)</w:t>
      </w:r>
    </w:p>
    <w:p w:rsidR="00000000" w:rsidDel="00000000" w:rsidP="00000000" w:rsidRDefault="00000000" w:rsidRPr="00000000" w14:paraId="0000005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0">
      <w:pPr>
        <w:rPr/>
      </w:pPr>
      <w:r w:rsidDel="00000000" w:rsidR="00000000" w:rsidRPr="00000000">
        <w:rPr/>
        <w:drawing>
          <wp:inline distB="114300" distT="114300" distL="114300" distR="114300">
            <wp:extent cx="3119438" cy="1682329"/>
            <wp:effectExtent b="0" l="0" r="0" t="0"/>
            <wp:docPr id="19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119438" cy="168232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2">
      <w:pPr>
        <w:numPr>
          <w:ilvl w:val="0"/>
          <w:numId w:val="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Ajouter un </w:t>
      </w:r>
      <w:r w:rsidDel="00000000" w:rsidR="00000000" w:rsidRPr="00000000">
        <w:rPr>
          <w:b w:val="1"/>
          <w:i w:val="1"/>
          <w:rtl w:val="0"/>
        </w:rPr>
        <w:t xml:space="preserve">rasterMosaicker</w:t>
      </w:r>
    </w:p>
    <w:p w:rsidR="00000000" w:rsidDel="00000000" w:rsidP="00000000" w:rsidRDefault="00000000" w:rsidRPr="00000000" w14:paraId="00000063">
      <w:pPr>
        <w:rPr/>
      </w:pPr>
      <w:r w:rsidDel="00000000" w:rsidR="00000000" w:rsidRPr="00000000">
        <w:rPr/>
        <w:drawing>
          <wp:inline distB="114300" distT="114300" distL="114300" distR="114300">
            <wp:extent cx="2701940" cy="2443163"/>
            <wp:effectExtent b="0" l="0" r="0" t="0"/>
            <wp:docPr id="17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701940" cy="24431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numPr>
          <w:ilvl w:val="0"/>
          <w:numId w:val="2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Puis ajouter un </w:t>
      </w:r>
      <w:r w:rsidDel="00000000" w:rsidR="00000000" w:rsidRPr="00000000">
        <w:rPr>
          <w:b w:val="1"/>
          <w:i w:val="1"/>
          <w:rtl w:val="0"/>
        </w:rPr>
        <w:t xml:space="preserve">RasterSelector </w:t>
      </w:r>
      <w:r w:rsidDel="00000000" w:rsidR="00000000" w:rsidRPr="00000000">
        <w:rPr>
          <w:rtl w:val="0"/>
        </w:rPr>
        <w:t xml:space="preserve">pour choisir les 3 bandes RGB et supprimer la bande alpha</w:t>
      </w:r>
    </w:p>
    <w:p w:rsidR="00000000" w:rsidDel="00000000" w:rsidP="00000000" w:rsidRDefault="00000000" w:rsidRPr="00000000" w14:paraId="0000006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numPr>
          <w:ilvl w:val="0"/>
          <w:numId w:val="1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Pour connaître sur quelle bande se situe quelle couleur vous pouvez ajouter un </w:t>
      </w:r>
      <w:r w:rsidDel="00000000" w:rsidR="00000000" w:rsidRPr="00000000">
        <w:rPr>
          <w:b w:val="1"/>
          <w:i w:val="1"/>
          <w:rtl w:val="0"/>
        </w:rPr>
        <w:t xml:space="preserve">rasterPropertyExtractor </w:t>
      </w:r>
      <w:r w:rsidDel="00000000" w:rsidR="00000000" w:rsidRPr="00000000">
        <w:rPr>
          <w:rtl w:val="0"/>
        </w:rPr>
        <w:t xml:space="preserve">et collez y un </w:t>
      </w:r>
      <w:r w:rsidDel="00000000" w:rsidR="00000000" w:rsidRPr="00000000">
        <w:rPr>
          <w:b w:val="1"/>
          <w:i w:val="1"/>
          <w:rtl w:val="0"/>
        </w:rPr>
        <w:t xml:space="preserve">listExploder </w:t>
      </w:r>
      <w:r w:rsidDel="00000000" w:rsidR="00000000" w:rsidRPr="00000000">
        <w:rPr>
          <w:rtl w:val="0"/>
        </w:rPr>
        <w:t xml:space="preserve">sur la propriété BAND</w:t>
      </w:r>
    </w:p>
    <w:p w:rsidR="00000000" w:rsidDel="00000000" w:rsidP="00000000" w:rsidRDefault="00000000" w:rsidRPr="00000000" w14:paraId="0000006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9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3200400"/>
            <wp:effectExtent b="0" l="0" r="0" t="0"/>
            <wp:docPr id="22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3200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Maintenant paramétrer le </w:t>
      </w:r>
      <w:r w:rsidDel="00000000" w:rsidR="00000000" w:rsidRPr="00000000">
        <w:rPr>
          <w:b w:val="1"/>
          <w:i w:val="1"/>
          <w:rtl w:val="0"/>
        </w:rPr>
        <w:t xml:space="preserve">RasterSelector </w:t>
      </w:r>
      <w:r w:rsidDel="00000000" w:rsidR="00000000" w:rsidRPr="00000000">
        <w:rPr>
          <w:rtl w:val="0"/>
        </w:rPr>
        <w:t xml:space="preserve">pour ne pas sélectionner la bande alpha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D">
      <w:pPr>
        <w:rPr/>
      </w:pPr>
      <w:r w:rsidDel="00000000" w:rsidR="00000000" w:rsidRPr="00000000">
        <w:rPr/>
        <w:drawing>
          <wp:inline distB="114300" distT="114300" distL="114300" distR="114300">
            <wp:extent cx="3800475" cy="2857500"/>
            <wp:effectExtent b="0" l="0" r="0" t="0"/>
            <wp:docPr id="12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800475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F">
      <w:pPr>
        <w:numPr>
          <w:ilvl w:val="0"/>
          <w:numId w:val="1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Ajouter un </w:t>
      </w:r>
      <w:r w:rsidDel="00000000" w:rsidR="00000000" w:rsidRPr="00000000">
        <w:rPr>
          <w:b w:val="1"/>
          <w:i w:val="1"/>
          <w:rtl w:val="0"/>
        </w:rPr>
        <w:t xml:space="preserve">EsriReprojector (2950 to 3857)</w:t>
      </w:r>
      <w:r w:rsidDel="00000000" w:rsidR="00000000" w:rsidRPr="00000000">
        <w:rPr>
          <w:rtl w:val="0"/>
        </w:rPr>
        <w:t xml:space="preserve"> avec les mêmes paramètres que celui de la première étape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1">
      <w:pPr>
        <w:pStyle w:val="Title"/>
        <w:rPr/>
      </w:pPr>
      <w:bookmarkStart w:colFirst="0" w:colLast="0" w:name="_7257tqeix9gk" w:id="7"/>
      <w:bookmarkEnd w:id="7"/>
      <w:r w:rsidDel="00000000" w:rsidR="00000000" w:rsidRPr="00000000">
        <w:rPr>
          <w:rtl w:val="0"/>
        </w:rPr>
        <w:t xml:space="preserve">Étape 6 Jointure raster et nuage de points</w:t>
      </w:r>
    </w:p>
    <w:p w:rsidR="00000000" w:rsidDel="00000000" w:rsidP="00000000" w:rsidRDefault="00000000" w:rsidRPr="00000000" w14:paraId="00000072">
      <w:pPr>
        <w:numPr>
          <w:ilvl w:val="0"/>
          <w:numId w:val="1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Ajoutez la couleur dans votre nuage de point en ajoutant les valeur du raster avec un </w:t>
      </w:r>
      <w:r w:rsidDel="00000000" w:rsidR="00000000" w:rsidRPr="00000000">
        <w:rPr>
          <w:b w:val="1"/>
          <w:i w:val="1"/>
          <w:rtl w:val="0"/>
        </w:rPr>
        <w:t xml:space="preserve">PointCloudOnRasterComponentSetter</w:t>
      </w:r>
    </w:p>
    <w:p w:rsidR="00000000" w:rsidDel="00000000" w:rsidP="00000000" w:rsidRDefault="00000000" w:rsidRPr="00000000" w14:paraId="0000007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4">
      <w:pPr>
        <w:rPr/>
      </w:pPr>
      <w:r w:rsidDel="00000000" w:rsidR="00000000" w:rsidRPr="00000000">
        <w:rPr/>
        <w:drawing>
          <wp:inline distB="114300" distT="114300" distL="114300" distR="114300">
            <wp:extent cx="3263967" cy="3412685"/>
            <wp:effectExtent b="0" l="0" r="0" t="0"/>
            <wp:docPr id="23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263967" cy="341268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numPr>
          <w:ilvl w:val="0"/>
          <w:numId w:val="2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Ensuite on va combiner le résultat en 1 seul nuage avec un </w:t>
      </w:r>
      <w:r w:rsidDel="00000000" w:rsidR="00000000" w:rsidRPr="00000000">
        <w:rPr>
          <w:b w:val="1"/>
          <w:i w:val="1"/>
          <w:rtl w:val="0"/>
        </w:rPr>
        <w:t xml:space="preserve">PointCloudCombiner</w:t>
      </w:r>
    </w:p>
    <w:p w:rsidR="00000000" w:rsidDel="00000000" w:rsidP="00000000" w:rsidRDefault="00000000" w:rsidRPr="00000000" w14:paraId="00000077">
      <w:pPr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8">
      <w:pPr>
        <w:rPr/>
      </w:pPr>
      <w:r w:rsidDel="00000000" w:rsidR="00000000" w:rsidRPr="00000000">
        <w:rPr/>
        <w:drawing>
          <wp:inline distB="114300" distT="114300" distL="114300" distR="114300">
            <wp:extent cx="3990975" cy="2667000"/>
            <wp:effectExtent b="0" l="0" r="0" t="0"/>
            <wp:docPr id="30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54983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90975" cy="2667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9">
      <w:pPr>
        <w:numPr>
          <w:ilvl w:val="0"/>
          <w:numId w:val="3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Ensuite on va filtrer les valeurs du nuage de points dont le raster n’a pas donné de valeur avec un </w:t>
      </w:r>
      <w:r w:rsidDel="00000000" w:rsidR="00000000" w:rsidRPr="00000000">
        <w:rPr>
          <w:b w:val="1"/>
          <w:i w:val="1"/>
          <w:rtl w:val="0"/>
        </w:rPr>
        <w:t xml:space="preserve">pointCloudFilter</w:t>
      </w:r>
    </w:p>
    <w:p w:rsidR="00000000" w:rsidDel="00000000" w:rsidP="00000000" w:rsidRDefault="00000000" w:rsidRPr="00000000" w14:paraId="0000007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B">
      <w:pPr>
        <w:rPr/>
      </w:pPr>
      <w:r w:rsidDel="00000000" w:rsidR="00000000" w:rsidRPr="00000000">
        <w:rPr/>
        <w:drawing>
          <wp:inline distB="114300" distT="114300" distL="114300" distR="114300">
            <wp:extent cx="5734050" cy="1246012"/>
            <wp:effectExtent b="0" l="0" r="0" t="0"/>
            <wp:docPr id="5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68171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1246012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D">
      <w:pPr>
        <w:rPr/>
      </w:pPr>
      <w:r w:rsidDel="00000000" w:rsidR="00000000" w:rsidRPr="00000000">
        <w:rPr>
          <w:rtl w:val="0"/>
        </w:rPr>
        <w:t xml:space="preserve">Pour filtrer on va choisir les valeurs RGB qui sont toutes à 0 avec l’expression suivante :</w:t>
      </w:r>
    </w:p>
    <w:p w:rsidR="00000000" w:rsidDel="00000000" w:rsidP="00000000" w:rsidRDefault="00000000" w:rsidRPr="00000000" w14:paraId="0000007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F">
      <w:pPr>
        <w:rPr>
          <w:i w:val="1"/>
        </w:rPr>
      </w:pPr>
      <w:r w:rsidDel="00000000" w:rsidR="00000000" w:rsidRPr="00000000">
        <w:rPr>
          <w:i w:val="1"/>
          <w:rtl w:val="0"/>
        </w:rPr>
        <w:t xml:space="preserve">@Component(color_red)!=0&amp;&amp;@Component(color_blue)!=0&amp;&amp;@Component(color_green) </w:t>
      </w:r>
    </w:p>
    <w:p w:rsidR="00000000" w:rsidDel="00000000" w:rsidP="00000000" w:rsidRDefault="00000000" w:rsidRPr="00000000" w14:paraId="00000080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1">
      <w:pPr>
        <w:numPr>
          <w:ilvl w:val="0"/>
          <w:numId w:val="7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Puis pour terminer nous allons transformer le nuage de points en couche de vecteurs ponctuels simple avec un </w:t>
      </w:r>
      <w:r w:rsidDel="00000000" w:rsidR="00000000" w:rsidRPr="00000000">
        <w:rPr>
          <w:b w:val="1"/>
          <w:i w:val="1"/>
          <w:rtl w:val="0"/>
        </w:rPr>
        <w:t xml:space="preserve">PointCloudCoercer</w:t>
      </w:r>
      <w:r w:rsidDel="00000000" w:rsidR="00000000" w:rsidRPr="00000000">
        <w:rPr>
          <w:rtl w:val="0"/>
        </w:rPr>
        <w:t xml:space="preserve">, en s’assurant de garder les composantes nécessaires pour la suite</w:t>
      </w:r>
    </w:p>
    <w:p w:rsidR="00000000" w:rsidDel="00000000" w:rsidP="00000000" w:rsidRDefault="00000000" w:rsidRPr="00000000" w14:paraId="0000008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3">
      <w:pPr>
        <w:rPr>
          <w:i w:val="1"/>
        </w:rPr>
      </w:pPr>
      <w:r w:rsidDel="00000000" w:rsidR="00000000" w:rsidRPr="00000000">
        <w:rPr>
          <w:i w:val="1"/>
        </w:rPr>
        <w:drawing>
          <wp:inline distB="114300" distT="114300" distL="114300" distR="114300">
            <wp:extent cx="3582370" cy="4719799"/>
            <wp:effectExtent b="0" l="0" r="0" t="0"/>
            <wp:docPr id="28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582370" cy="4719799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pStyle w:val="Heading1"/>
        <w:rPr/>
      </w:pPr>
      <w:bookmarkStart w:colFirst="0" w:colLast="0" w:name="_mtbwt3oe7v" w:id="8"/>
      <w:bookmarkEnd w:id="8"/>
      <w:r w:rsidDel="00000000" w:rsidR="00000000" w:rsidRPr="00000000">
        <w:rPr>
          <w:rtl w:val="0"/>
        </w:rPr>
        <w:t xml:space="preserve">Étape 7 Ajout des empruntes et details de bâtiments</w:t>
      </w:r>
    </w:p>
    <w:p w:rsidR="00000000" w:rsidDel="00000000" w:rsidP="00000000" w:rsidRDefault="00000000" w:rsidRPr="00000000" w14:paraId="0000008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6">
      <w:pPr>
        <w:rPr/>
      </w:pPr>
      <w:r w:rsidDel="00000000" w:rsidR="00000000" w:rsidRPr="00000000">
        <w:rPr>
          <w:rtl w:val="0"/>
        </w:rPr>
        <w:t xml:space="preserve">Maintenant que le nuage de point est nettoyé et préparé, nous allons assigner le Z et la couleur aux polygones de bâtiments</w:t>
      </w:r>
    </w:p>
    <w:p w:rsidR="00000000" w:rsidDel="00000000" w:rsidP="00000000" w:rsidRDefault="00000000" w:rsidRPr="00000000" w14:paraId="0000008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9">
      <w:pPr>
        <w:numPr>
          <w:ilvl w:val="0"/>
          <w:numId w:val="1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Ajoutez 2 </w:t>
      </w:r>
      <w:r w:rsidDel="00000000" w:rsidR="00000000" w:rsidRPr="00000000">
        <w:rPr>
          <w:b w:val="1"/>
          <w:i w:val="1"/>
          <w:rtl w:val="0"/>
        </w:rPr>
        <w:t xml:space="preserve">sources shapefiles</w:t>
      </w:r>
      <w:r w:rsidDel="00000000" w:rsidR="00000000" w:rsidRPr="00000000">
        <w:rPr>
          <w:rtl w:val="0"/>
        </w:rPr>
        <w:t xml:space="preserve"> pour les empreintes de toits  (polygones) et les détails des toits (lignes)</w:t>
      </w:r>
    </w:p>
    <w:p w:rsidR="00000000" w:rsidDel="00000000" w:rsidP="00000000" w:rsidRDefault="00000000" w:rsidRPr="00000000" w14:paraId="0000008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B">
      <w:pPr>
        <w:numPr>
          <w:ilvl w:val="0"/>
          <w:numId w:val="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Reprojetez </w:t>
      </w:r>
      <w:r w:rsidDel="00000000" w:rsidR="00000000" w:rsidRPr="00000000">
        <w:rPr>
          <w:rtl w:val="0"/>
        </w:rPr>
        <w:t xml:space="preserve">2950 en 3857 avec un </w:t>
      </w:r>
      <w:r w:rsidDel="00000000" w:rsidR="00000000" w:rsidRPr="00000000">
        <w:rPr>
          <w:b w:val="1"/>
          <w:i w:val="1"/>
          <w:rtl w:val="0"/>
        </w:rPr>
        <w:t xml:space="preserve">EsriReprojector</w:t>
      </w:r>
    </w:p>
    <w:p w:rsidR="00000000" w:rsidDel="00000000" w:rsidP="00000000" w:rsidRDefault="00000000" w:rsidRPr="00000000" w14:paraId="0000008C">
      <w:pPr>
        <w:ind w:left="720" w:firstLine="0"/>
        <w:rPr>
          <w:b w:val="1"/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D">
      <w:pPr>
        <w:rPr/>
      </w:pPr>
      <w:r w:rsidDel="00000000" w:rsidR="00000000" w:rsidRPr="00000000">
        <w:rPr/>
        <w:drawing>
          <wp:inline distB="114300" distT="114300" distL="114300" distR="114300">
            <wp:extent cx="2110953" cy="2203000"/>
            <wp:effectExtent b="0" l="0" r="0" t="0"/>
            <wp:docPr id="6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110953" cy="220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E">
      <w:pPr>
        <w:numPr>
          <w:ilvl w:val="0"/>
          <w:numId w:val="2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Calculez le bounding box du nuage de points avec un </w:t>
      </w:r>
      <w:r w:rsidDel="00000000" w:rsidR="00000000" w:rsidRPr="00000000">
        <w:rPr>
          <w:b w:val="1"/>
          <w:i w:val="1"/>
          <w:rtl w:val="0"/>
        </w:rPr>
        <w:t xml:space="preserve">BoundingBoxAccumulator</w:t>
      </w:r>
    </w:p>
    <w:p w:rsidR="00000000" w:rsidDel="00000000" w:rsidP="00000000" w:rsidRDefault="00000000" w:rsidRPr="00000000" w14:paraId="0000008F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0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019300"/>
            <wp:effectExtent b="0" l="0" r="0" t="0"/>
            <wp:docPr id="16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3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019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1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3">
      <w:pPr>
        <w:ind w:left="0" w:firstLine="0"/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4">
      <w:pPr>
        <w:numPr>
          <w:ilvl w:val="0"/>
          <w:numId w:val="1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Ensuite on découpe avec un Clipper les polygones et les lignes</w:t>
      </w:r>
    </w:p>
    <w:p w:rsidR="00000000" w:rsidDel="00000000" w:rsidP="00000000" w:rsidRDefault="00000000" w:rsidRPr="00000000" w14:paraId="00000095">
      <w:pPr>
        <w:ind w:left="72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6">
      <w:pPr>
        <w:ind w:left="720" w:firstLine="0"/>
        <w:rPr/>
      </w:pPr>
      <w:r w:rsidDel="00000000" w:rsidR="00000000" w:rsidRPr="00000000">
        <w:rPr/>
        <w:drawing>
          <wp:inline distB="114300" distT="114300" distL="114300" distR="114300">
            <wp:extent cx="4857707" cy="4626387"/>
            <wp:effectExtent b="0" l="0" r="0" t="0"/>
            <wp:docPr id="4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857707" cy="462638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7">
      <w:pPr>
        <w:ind w:left="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8">
      <w:pPr>
        <w:numPr>
          <w:ilvl w:val="0"/>
          <w:numId w:val="2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Et on découpe les empreintes de toits avec les détails avec un </w:t>
      </w:r>
      <w:r w:rsidDel="00000000" w:rsidR="00000000" w:rsidRPr="00000000">
        <w:rPr>
          <w:b w:val="1"/>
          <w:i w:val="1"/>
          <w:rtl w:val="0"/>
        </w:rPr>
        <w:t xml:space="preserve">PolygonCutter </w:t>
      </w:r>
      <w:r w:rsidDel="00000000" w:rsidR="00000000" w:rsidRPr="00000000">
        <w:rPr>
          <w:rtl w:val="0"/>
        </w:rPr>
        <w:t xml:space="preserve">issue du </w:t>
      </w:r>
      <w:r w:rsidDel="00000000" w:rsidR="00000000" w:rsidRPr="00000000">
        <w:rPr>
          <w:b w:val="1"/>
          <w:i w:val="1"/>
          <w:rtl w:val="0"/>
        </w:rPr>
        <w:t xml:space="preserve">FMEHub</w:t>
      </w:r>
    </w:p>
    <w:p w:rsidR="00000000" w:rsidDel="00000000" w:rsidP="00000000" w:rsidRDefault="00000000" w:rsidRPr="00000000" w14:paraId="0000009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A">
      <w:pPr>
        <w:rPr/>
      </w:pPr>
      <w:r w:rsidDel="00000000" w:rsidR="00000000" w:rsidRPr="00000000">
        <w:rPr/>
        <w:drawing>
          <wp:inline distB="114300" distT="114300" distL="114300" distR="114300">
            <wp:extent cx="4738688" cy="2589748"/>
            <wp:effectExtent b="0" l="0" r="0" t="0"/>
            <wp:docPr id="26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738688" cy="258974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B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C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D">
      <w:pPr>
        <w:pStyle w:val="Heading1"/>
        <w:rPr/>
      </w:pPr>
      <w:bookmarkStart w:colFirst="0" w:colLast="0" w:name="_vj3u30n7iutj" w:id="9"/>
      <w:bookmarkEnd w:id="9"/>
      <w:r w:rsidDel="00000000" w:rsidR="00000000" w:rsidRPr="00000000">
        <w:rPr>
          <w:rtl w:val="0"/>
        </w:rPr>
        <w:t xml:space="preserve">Étape 8 Jointure des propriétés du nuage de points dans les polygones</w:t>
      </w:r>
    </w:p>
    <w:p w:rsidR="00000000" w:rsidDel="00000000" w:rsidP="00000000" w:rsidRDefault="00000000" w:rsidRPr="00000000" w14:paraId="0000009E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9F">
      <w:pPr>
        <w:numPr>
          <w:ilvl w:val="0"/>
          <w:numId w:val="9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Puis on vient joindre les polygones détaillés avec les points du nuages de points pour y injecter les valeurs de Z et de couleur du batiments avec un </w:t>
      </w:r>
      <w:r w:rsidDel="00000000" w:rsidR="00000000" w:rsidRPr="00000000">
        <w:rPr>
          <w:b w:val="1"/>
          <w:i w:val="1"/>
          <w:rtl w:val="0"/>
        </w:rPr>
        <w:t xml:space="preserve">PointOnAreaOverlayer</w:t>
      </w:r>
    </w:p>
    <w:p w:rsidR="00000000" w:rsidDel="00000000" w:rsidP="00000000" w:rsidRDefault="00000000" w:rsidRPr="00000000" w14:paraId="000000A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1">
      <w:pPr>
        <w:rPr/>
      </w:pPr>
      <w:r w:rsidDel="00000000" w:rsidR="00000000" w:rsidRPr="00000000">
        <w:rPr/>
        <w:drawing>
          <wp:inline distB="114300" distT="114300" distL="114300" distR="114300">
            <wp:extent cx="5359400" cy="2771437"/>
            <wp:effectExtent b="0" l="0" r="0" t="0"/>
            <wp:docPr id="25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3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59400" cy="277143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3">
      <w:pPr>
        <w:rPr/>
      </w:pPr>
      <w:r w:rsidDel="00000000" w:rsidR="00000000" w:rsidRPr="00000000">
        <w:rPr>
          <w:rtl w:val="0"/>
        </w:rPr>
        <w:t xml:space="preserve">! Attention ! ici on va accumuler les informations de Z et de couleurs pour ensuite calculer les moyennes qui nous permettront d’attribuer à chaque “bâtiments” une hauteur moyenne et une couleur</w:t>
      </w:r>
    </w:p>
    <w:p w:rsidR="00000000" w:rsidDel="00000000" w:rsidP="00000000" w:rsidRDefault="00000000" w:rsidRPr="00000000" w14:paraId="000000A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5">
      <w:pPr>
        <w:rPr/>
      </w:pPr>
      <w:r w:rsidDel="00000000" w:rsidR="00000000" w:rsidRPr="00000000">
        <w:rPr/>
        <w:drawing>
          <wp:inline distB="114300" distT="114300" distL="114300" distR="114300">
            <wp:extent cx="3943350" cy="3368465"/>
            <wp:effectExtent b="0" l="0" r="0" t="0"/>
            <wp:docPr id="15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43350" cy="336846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7">
      <w:pPr>
        <w:numPr>
          <w:ilvl w:val="0"/>
          <w:numId w:val="2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ajoute un </w:t>
      </w:r>
      <w:r w:rsidDel="00000000" w:rsidR="00000000" w:rsidRPr="00000000">
        <w:rPr>
          <w:b w:val="1"/>
          <w:i w:val="1"/>
          <w:rtl w:val="0"/>
        </w:rPr>
        <w:t xml:space="preserve">ListSummer </w:t>
      </w:r>
    </w:p>
    <w:p w:rsidR="00000000" w:rsidDel="00000000" w:rsidP="00000000" w:rsidRDefault="00000000" w:rsidRPr="00000000" w14:paraId="000000A8">
      <w:pPr>
        <w:rPr/>
      </w:pPr>
      <w:r w:rsidDel="00000000" w:rsidR="00000000" w:rsidRPr="00000000">
        <w:rPr/>
        <w:drawing>
          <wp:inline distB="114300" distT="114300" distL="114300" distR="114300">
            <wp:extent cx="4486275" cy="3562350"/>
            <wp:effectExtent b="0" l="0" r="0" t="0"/>
            <wp:docPr id="3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486275" cy="35623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A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B">
      <w:pPr>
        <w:numPr>
          <w:ilvl w:val="0"/>
          <w:numId w:val="1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Ensuite on va créer un attribut pour calculer la moyenne </w:t>
      </w:r>
      <w:r w:rsidDel="00000000" w:rsidR="00000000" w:rsidRPr="00000000">
        <w:rPr>
          <w:b w:val="1"/>
          <w:i w:val="1"/>
          <w:rtl w:val="0"/>
        </w:rPr>
        <w:t xml:space="preserve">AttributeCreator</w:t>
      </w:r>
    </w:p>
    <w:p w:rsidR="00000000" w:rsidDel="00000000" w:rsidP="00000000" w:rsidRDefault="00000000" w:rsidRPr="00000000" w14:paraId="000000AC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D">
      <w:pPr>
        <w:ind w:firstLine="720"/>
        <w:rPr>
          <w:i w:val="1"/>
        </w:rPr>
      </w:pPr>
      <w:r w:rsidDel="00000000" w:rsidR="00000000" w:rsidRPr="00000000">
        <w:rPr>
          <w:i w:val="1"/>
          <w:rtl w:val="0"/>
        </w:rPr>
        <w:t xml:space="preserve">@Evaluate(@round(@Value(_sum)/@Value(_overlaps),4))</w:t>
      </w:r>
    </w:p>
    <w:p w:rsidR="00000000" w:rsidDel="00000000" w:rsidP="00000000" w:rsidRDefault="00000000" w:rsidRPr="00000000" w14:paraId="000000AE">
      <w:pPr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AF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2692400"/>
            <wp:effectExtent b="0" l="0" r="0" t="0"/>
            <wp:docPr id="11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4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2692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1">
      <w:pPr>
        <w:rPr/>
      </w:pP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2">
      <w:pPr>
        <w:numPr>
          <w:ilvl w:val="0"/>
          <w:numId w:val="16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Ensuite on fait un peu de ménage pour garder seulement les 2 propriétés qui nous intéressent avec un </w:t>
      </w:r>
      <w:r w:rsidDel="00000000" w:rsidR="00000000" w:rsidRPr="00000000">
        <w:rPr>
          <w:b w:val="1"/>
          <w:i w:val="1"/>
          <w:rtl w:val="0"/>
        </w:rPr>
        <w:t xml:space="preserve">AttributeManager</w:t>
      </w:r>
    </w:p>
    <w:p w:rsidR="00000000" w:rsidDel="00000000" w:rsidP="00000000" w:rsidRDefault="00000000" w:rsidRPr="00000000" w14:paraId="000000B3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4">
      <w:pPr>
        <w:rPr/>
      </w:pPr>
      <w:r w:rsidDel="00000000" w:rsidR="00000000" w:rsidRPr="00000000">
        <w:rPr/>
        <w:drawing>
          <wp:inline distB="114300" distT="114300" distL="114300" distR="114300">
            <wp:extent cx="3903747" cy="4527375"/>
            <wp:effectExtent b="0" l="0" r="0" t="0"/>
            <wp:docPr id="3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4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903747" cy="45273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6">
      <w:pPr>
        <w:numPr>
          <w:ilvl w:val="0"/>
          <w:numId w:val="28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Ensuite on transforme le FME color en RGB ou WebRGB  avec un </w:t>
      </w:r>
      <w:r w:rsidDel="00000000" w:rsidR="00000000" w:rsidRPr="00000000">
        <w:rPr>
          <w:b w:val="1"/>
          <w:i w:val="1"/>
          <w:rtl w:val="0"/>
        </w:rPr>
        <w:t xml:space="preserve">ColorConverter </w:t>
      </w:r>
      <w:r w:rsidDel="00000000" w:rsidR="00000000" w:rsidRPr="00000000">
        <w:rPr>
          <w:rtl w:val="0"/>
        </w:rPr>
        <w:t xml:space="preserve">(FME Hub)</w:t>
      </w:r>
    </w:p>
    <w:p w:rsidR="00000000" w:rsidDel="00000000" w:rsidP="00000000" w:rsidRDefault="00000000" w:rsidRPr="00000000" w14:paraId="000000B7">
      <w:pPr>
        <w:rPr/>
      </w:pPr>
      <w:r w:rsidDel="00000000" w:rsidR="00000000" w:rsidRPr="00000000">
        <w:rPr/>
        <w:drawing>
          <wp:inline distB="114300" distT="114300" distL="114300" distR="114300">
            <wp:extent cx="4138613" cy="2747304"/>
            <wp:effectExtent b="0" l="0" r="0" t="0"/>
            <wp:docPr id="20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4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38613" cy="274730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8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A">
      <w:pPr>
        <w:numPr>
          <w:ilvl w:val="0"/>
          <w:numId w:val="30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Puis on exporte notre résultat avec </w:t>
      </w:r>
      <w:r w:rsidDel="00000000" w:rsidR="00000000" w:rsidRPr="00000000">
        <w:rPr>
          <w:b w:val="1"/>
          <w:i w:val="1"/>
          <w:rtl w:val="0"/>
        </w:rPr>
        <w:t xml:space="preserve">GeoJSONWriter</w:t>
      </w:r>
      <w:r w:rsidDel="00000000" w:rsidR="00000000" w:rsidRPr="00000000">
        <w:rPr>
          <w:rtl w:val="0"/>
        </w:rPr>
        <w:t xml:space="preserve"> dans le répertoire : </w:t>
      </w:r>
    </w:p>
    <w:p w:rsidR="00000000" w:rsidDel="00000000" w:rsidP="00000000" w:rsidRDefault="00000000" w:rsidRPr="00000000" w14:paraId="000000BB">
      <w:pPr>
        <w:ind w:left="0" w:firstLine="0"/>
        <w:rPr>
          <w:i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C">
      <w:pPr>
        <w:numPr>
          <w:ilvl w:val="1"/>
          <w:numId w:val="30"/>
        </w:numPr>
        <w:ind w:left="1440" w:hanging="360"/>
        <w:rPr>
          <w:u w:val="none"/>
        </w:rPr>
      </w:pPr>
      <w:r w:rsidDel="00000000" w:rsidR="00000000" w:rsidRPr="00000000">
        <w:rPr>
          <w:i w:val="1"/>
          <w:rtl w:val="0"/>
        </w:rPr>
        <w:t xml:space="preserve">…/Lab3/results/bati3d.json</w:t>
      </w:r>
    </w:p>
    <w:p w:rsidR="00000000" w:rsidDel="00000000" w:rsidP="00000000" w:rsidRDefault="00000000" w:rsidRPr="00000000" w14:paraId="000000BD">
      <w:pPr>
        <w:pStyle w:val="Heading1"/>
        <w:rPr/>
      </w:pPr>
      <w:bookmarkStart w:colFirst="0" w:colLast="0" w:name="_t12dmttkxb10" w:id="10"/>
      <w:bookmarkEnd w:id="10"/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BE">
      <w:pPr>
        <w:pStyle w:val="Heading1"/>
        <w:rPr/>
      </w:pPr>
      <w:bookmarkStart w:colFirst="0" w:colLast="0" w:name="_hctb93vskptd" w:id="11"/>
      <w:bookmarkEnd w:id="11"/>
      <w:r w:rsidDel="00000000" w:rsidR="00000000" w:rsidRPr="00000000">
        <w:rPr>
          <w:rtl w:val="0"/>
        </w:rPr>
        <w:t xml:space="preserve">Étape 9 Visualisation du résultat dans MaplibreGL</w:t>
      </w:r>
    </w:p>
    <w:p w:rsidR="00000000" w:rsidDel="00000000" w:rsidP="00000000" w:rsidRDefault="00000000" w:rsidRPr="00000000" w14:paraId="000000BF">
      <w:pPr>
        <w:numPr>
          <w:ilvl w:val="0"/>
          <w:numId w:val="22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Ouvrez un navigateur de fichiers et allez dans le dossier Lab3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0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1">
      <w:pPr>
        <w:rPr/>
      </w:pPr>
      <w:r w:rsidDel="00000000" w:rsidR="00000000" w:rsidRPr="00000000">
        <w:rPr/>
        <w:drawing>
          <wp:inline distB="114300" distT="114300" distL="114300" distR="114300">
            <wp:extent cx="5081731" cy="4803164"/>
            <wp:effectExtent b="0" l="0" r="0" t="0"/>
            <wp:docPr id="14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4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081731" cy="4803164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2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3">
      <w:pPr>
        <w:numPr>
          <w:ilvl w:val="0"/>
          <w:numId w:val="5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On ouvre le fichier MaplibreGL.html en double cliquant dessus dans le répertoire /Lab3/results/MaplibreGL.html</w:t>
      </w:r>
    </w:p>
    <w:p w:rsidR="00000000" w:rsidDel="00000000" w:rsidP="00000000" w:rsidRDefault="00000000" w:rsidRPr="00000000" w14:paraId="000000C4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5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6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7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8">
      <w:pPr>
        <w:numPr>
          <w:ilvl w:val="0"/>
          <w:numId w:val="1"/>
        </w:numPr>
        <w:ind w:left="720" w:hanging="360"/>
        <w:rPr>
          <w:u w:val="none"/>
        </w:rPr>
      </w:pPr>
      <w:r w:rsidDel="00000000" w:rsidR="00000000" w:rsidRPr="00000000">
        <w:rPr>
          <w:rtl w:val="0"/>
        </w:rPr>
        <w:t xml:space="preserve">Cliquez sur le bouton importer en haut à gauche et choisissez le bati3d.json, cela vous permettra de naviguer et visualiser les bâtiments à votre guise.</w:t>
      </w:r>
    </w:p>
    <w:p w:rsidR="00000000" w:rsidDel="00000000" w:rsidP="00000000" w:rsidRDefault="00000000" w:rsidRPr="00000000" w14:paraId="000000C9">
      <w:pPr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CA">
      <w:pPr>
        <w:rPr/>
      </w:pPr>
      <w:r w:rsidDel="00000000" w:rsidR="00000000" w:rsidRPr="00000000">
        <w:rPr/>
        <w:drawing>
          <wp:inline distB="114300" distT="114300" distL="114300" distR="114300">
            <wp:extent cx="5731200" cy="4483100"/>
            <wp:effectExtent b="0" l="0" r="0" t="0"/>
            <wp:docPr id="1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4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1200" cy="4483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sectPr>
      <w:headerReference r:id="rId46" w:type="default"/>
      <w:pgSz w:h="16834" w:w="11909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</w:fonts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CB">
    <w:pPr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1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1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2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3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4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5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6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7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8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29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abstractNum w:abstractNumId="30">
    <w:lvl w:ilvl="0">
      <w:start w:val="1"/>
      <w:numFmt w:val="bullet"/>
      <w:lvlText w:val="●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○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■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●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○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■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●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○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■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  <w:num w:numId="6">
    <w:abstractNumId w:val="6"/>
  </w:num>
  <w:num w:numId="7">
    <w:abstractNumId w:val="7"/>
  </w:num>
  <w:num w:numId="8">
    <w:abstractNumId w:val="8"/>
  </w:num>
  <w:num w:numId="9">
    <w:abstractNumId w:val="9"/>
  </w:num>
  <w:num w:numId="10">
    <w:abstractNumId w:val="10"/>
  </w:num>
  <w:num w:numId="11">
    <w:abstractNumId w:val="11"/>
  </w:num>
  <w:num w:numId="12">
    <w:abstractNumId w:val="12"/>
  </w:num>
  <w:num w:numId="13">
    <w:abstractNumId w:val="13"/>
  </w:num>
  <w:num w:numId="14">
    <w:abstractNumId w:val="14"/>
  </w:num>
  <w:num w:numId="15">
    <w:abstractNumId w:val="15"/>
  </w:num>
  <w:num w:numId="16">
    <w:abstractNumId w:val="16"/>
  </w:num>
  <w:num w:numId="17">
    <w:abstractNumId w:val="17"/>
  </w:num>
  <w:num w:numId="18">
    <w:abstractNumId w:val="18"/>
  </w:num>
  <w:num w:numId="19">
    <w:abstractNumId w:val="19"/>
  </w:num>
  <w:num w:numId="20">
    <w:abstractNumId w:val="20"/>
  </w:num>
  <w:num w:numId="21">
    <w:abstractNumId w:val="21"/>
  </w:num>
  <w:num w:numId="22">
    <w:abstractNumId w:val="22"/>
  </w:num>
  <w:num w:numId="23">
    <w:abstractNumId w:val="23"/>
  </w:num>
  <w:num w:numId="24">
    <w:abstractNumId w:val="24"/>
  </w:num>
  <w:num w:numId="25">
    <w:abstractNumId w:val="25"/>
  </w:num>
  <w:num w:numId="26">
    <w:abstractNumId w:val="26"/>
  </w:num>
  <w:num w:numId="27">
    <w:abstractNumId w:val="27"/>
  </w:num>
  <w:num w:numId="28">
    <w:abstractNumId w:val="28"/>
  </w:num>
  <w:num w:numId="29">
    <w:abstractNumId w:val="29"/>
  </w:num>
  <w:num w:numId="30">
    <w:abstractNumId w:val="3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fr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26.png"/><Relationship Id="rId20" Type="http://schemas.openxmlformats.org/officeDocument/2006/relationships/image" Target="media/image14.png"/><Relationship Id="rId42" Type="http://schemas.openxmlformats.org/officeDocument/2006/relationships/image" Target="media/image19.png"/><Relationship Id="rId41" Type="http://schemas.openxmlformats.org/officeDocument/2006/relationships/image" Target="media/image1.png"/><Relationship Id="rId22" Type="http://schemas.openxmlformats.org/officeDocument/2006/relationships/image" Target="media/image24.png"/><Relationship Id="rId44" Type="http://schemas.openxmlformats.org/officeDocument/2006/relationships/image" Target="media/image8.png"/><Relationship Id="rId21" Type="http://schemas.openxmlformats.org/officeDocument/2006/relationships/image" Target="media/image5.png"/><Relationship Id="rId43" Type="http://schemas.openxmlformats.org/officeDocument/2006/relationships/image" Target="media/image3.png"/><Relationship Id="rId24" Type="http://schemas.openxmlformats.org/officeDocument/2006/relationships/image" Target="media/image23.png"/><Relationship Id="rId46" Type="http://schemas.openxmlformats.org/officeDocument/2006/relationships/header" Target="header1.xml"/><Relationship Id="rId23" Type="http://schemas.openxmlformats.org/officeDocument/2006/relationships/image" Target="media/image32.png"/><Relationship Id="rId45" Type="http://schemas.openxmlformats.org/officeDocument/2006/relationships/image" Target="media/image1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hyperlink" Target="http://depot.ville.montreal.qc.ca/geomatique/lidar_aerien/2015/301-5039_2015.laz" TargetMode="External"/><Relationship Id="rId26" Type="http://schemas.openxmlformats.org/officeDocument/2006/relationships/image" Target="media/image11.png"/><Relationship Id="rId25" Type="http://schemas.openxmlformats.org/officeDocument/2006/relationships/image" Target="media/image20.png"/><Relationship Id="rId28" Type="http://schemas.openxmlformats.org/officeDocument/2006/relationships/image" Target="media/image18.png"/><Relationship Id="rId27" Type="http://schemas.openxmlformats.org/officeDocument/2006/relationships/image" Target="media/image29.png"/><Relationship Id="rId5" Type="http://schemas.openxmlformats.org/officeDocument/2006/relationships/styles" Target="styles.xml"/><Relationship Id="rId6" Type="http://schemas.openxmlformats.org/officeDocument/2006/relationships/hyperlink" Target="https://drive.google.com/file/d/1GNEDPSGwSdACGDY3BhyQMRrtKXjtsQb2/view?usp=drive_link" TargetMode="External"/><Relationship Id="rId29" Type="http://schemas.openxmlformats.org/officeDocument/2006/relationships/image" Target="media/image10.png"/><Relationship Id="rId7" Type="http://schemas.openxmlformats.org/officeDocument/2006/relationships/hyperlink" Target="http://depot.ville.montreal.qc.ca/geomatique/lidar_aerien/2015/301-5041_2015.laz" TargetMode="External"/><Relationship Id="rId8" Type="http://schemas.openxmlformats.org/officeDocument/2006/relationships/hyperlink" Target="http://depot.ville.montreal.qc.ca/geomatique/lidar_aerien/2015/301-5040_2015.laz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21.png"/><Relationship Id="rId11" Type="http://schemas.openxmlformats.org/officeDocument/2006/relationships/hyperlink" Target="http://depot.ville.montreal.qc.ca/geomatique/lidar_aerien/2015/300-5040_2015.laz" TargetMode="External"/><Relationship Id="rId33" Type="http://schemas.openxmlformats.org/officeDocument/2006/relationships/image" Target="media/image27.png"/><Relationship Id="rId10" Type="http://schemas.openxmlformats.org/officeDocument/2006/relationships/hyperlink" Target="http://depot.ville.montreal.qc.ca/geomatique/lidar_aerien/2015/300-5041_2015.laz" TargetMode="External"/><Relationship Id="rId32" Type="http://schemas.openxmlformats.org/officeDocument/2006/relationships/image" Target="media/image12.png"/><Relationship Id="rId13" Type="http://schemas.openxmlformats.org/officeDocument/2006/relationships/image" Target="media/image6.png"/><Relationship Id="rId35" Type="http://schemas.openxmlformats.org/officeDocument/2006/relationships/image" Target="media/image9.png"/><Relationship Id="rId12" Type="http://schemas.openxmlformats.org/officeDocument/2006/relationships/hyperlink" Target="http://depot.ville.montreal.qc.ca/geomatique/lidar_aerien/2015/300-5039_2015.laz" TargetMode="External"/><Relationship Id="rId34" Type="http://schemas.openxmlformats.org/officeDocument/2006/relationships/image" Target="media/image7.png"/><Relationship Id="rId15" Type="http://schemas.openxmlformats.org/officeDocument/2006/relationships/image" Target="media/image17.png"/><Relationship Id="rId37" Type="http://schemas.openxmlformats.org/officeDocument/2006/relationships/image" Target="media/image31.png"/><Relationship Id="rId14" Type="http://schemas.openxmlformats.org/officeDocument/2006/relationships/image" Target="media/image15.png"/><Relationship Id="rId36" Type="http://schemas.openxmlformats.org/officeDocument/2006/relationships/image" Target="media/image16.png"/><Relationship Id="rId17" Type="http://schemas.openxmlformats.org/officeDocument/2006/relationships/image" Target="media/image4.png"/><Relationship Id="rId39" Type="http://schemas.openxmlformats.org/officeDocument/2006/relationships/image" Target="media/image2.png"/><Relationship Id="rId16" Type="http://schemas.openxmlformats.org/officeDocument/2006/relationships/image" Target="media/image25.png"/><Relationship Id="rId38" Type="http://schemas.openxmlformats.org/officeDocument/2006/relationships/image" Target="media/image28.png"/><Relationship Id="rId19" Type="http://schemas.openxmlformats.org/officeDocument/2006/relationships/hyperlink" Target="https://data.montreal.ca/dataset/b628f1da-9dc3-4bb1-9875-1470f891afb1/resource/92cb062a-11be-4222-9ea5-867e7e64c5ff/download/limites-terrestres.geojson" TargetMode="External"/><Relationship Id="rId1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