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Turbidity to SSC</w:t>
      </w:r>
    </w:p>
    <w:p>
      <w:r>
        <w:t>This section describes the turbidity to SSC process:</w:t>
      </w:r>
    </w:p>
    <w:p>
      <w:r>
        <w:t>This is a table</w:t>
      </w:r>
    </w:p>
    <w:tbl>
      <w:tblPr>
        <w:tblStyle w:val="TableGrid"/>
        <w:tblW w:type="auto" w:w="0"/>
      </w:tblPr>
      <w:tblGrid>
        <w:gridCol/>
        <w:gridCol/>
        <w:gridCol/>
      </w:tblGrid>
      <w:tr>
        <w:tc>
          <w:p>
            <w:r>
              <w:t>A1</w:t>
            </w:r>
          </w:p>
        </w:tc>
        <w:tc>
          <w:p>
            <w:r>
              <w:t>B1</w:t>
            </w:r>
          </w:p>
        </w:tc>
        <w:tc>
          <w:p>
            <w:r>
              <w:t>C1</w:t>
            </w:r>
          </w:p>
        </w:tc>
      </w:tr>
      <w:tr>
        <w:tc>
          <w:p>
            <w:r>
              <w:t>A2</w:t>
            </w:r>
          </w:p>
        </w:tc>
        <w:tc>
          <w:p>
            <w:r>
              <w:t>B2</w:t>
            </w:r>
          </w:p>
        </w:tc>
        <w:tc>
          <w:p>
            <w:r>
              <w:t>C2</w:t>
            </w:r>
          </w:p>
        </w:tc>
      </w:tr>
      <w:tr>
        <w:tc>
          <w:p>
            <w:r>
              <w:t>A3</w:t>
            </w:r>
          </w:p>
        </w:tc>
        <w:tc>
          <w:p>
            <w:r>
              <w:t>B3</w:t>
            </w:r>
          </w:p>
        </w:tc>
        <w:tc>
          <w:p>
            <w:r>
              <w:t>C3</w:t>
            </w:r>
          </w:p>
        </w:tc>
      </w:tr>
    </w:tbl>
    <w:p>
      <w:pPr>
        <w:pStyle w:val="Heading1"/>
      </w:pPr>
      <w:r>
        <w:t>Synthetic Rating Curves for Turbidimeters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nthetic Rating Curv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