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Default="006F5A12">
      <w:pPr>
        <w:pStyle w:val="Heading1"/>
        <w:spacing w:before="0"/>
      </w:pPr>
      <w:r>
        <w:t>TITLE:</w:t>
      </w:r>
    </w:p>
    <w:p w14:paraId="24A07596" w14:textId="77777777" w:rsidR="0067642A" w:rsidRDefault="006F5A12" w:rsidP="006E1D48">
      <w:pPr>
        <w:pStyle w:val="Heading1"/>
        <w:spacing w:before="0"/>
      </w:pPr>
      <w:r>
        <w:t>Contributions of human activities to suspended sediment yield during storm events from a small, steep, tropical watershed</w:t>
      </w:r>
    </w:p>
    <w:p w14:paraId="3ACBB15E" w14:textId="77777777" w:rsidR="00A955CD" w:rsidRDefault="006F5A12">
      <w:pPr>
        <w:pStyle w:val="Heading3"/>
      </w:pPr>
      <w:r>
        <w:t>Authors:</w:t>
      </w:r>
    </w:p>
    <w:p w14:paraId="33602DA1" w14:textId="77777777" w:rsidR="00A955CD" w:rsidRDefault="006F5A12">
      <w:pPr>
        <w:ind w:firstLine="0"/>
      </w:pPr>
      <w:r>
        <w:t>Messina, A.M.</w:t>
      </w:r>
      <w:r>
        <w:rPr>
          <w:vertAlign w:val="superscript"/>
        </w:rPr>
        <w:t>a*</w:t>
      </w:r>
      <w:r>
        <w:t>, Biggs, T.W.</w:t>
      </w:r>
      <w:r>
        <w:rPr>
          <w:vertAlign w:val="superscript"/>
        </w:rPr>
        <w:t>a</w:t>
      </w:r>
    </w:p>
    <w:p w14:paraId="0BC34219" w14:textId="77777777"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5CCB6CEE" w14:textId="52F1A558" w:rsidR="00A955CD" w:rsidRDefault="001B6A9A" w:rsidP="001B6A9A">
      <w:pPr>
        <w:pStyle w:val="Heading2"/>
        <w:tabs>
          <w:tab w:val="left" w:pos="1290"/>
          <w:tab w:val="center" w:pos="4680"/>
        </w:tabs>
      </w:pPr>
      <w:r>
        <w:tab/>
      </w:r>
      <w:r>
        <w:tab/>
      </w:r>
      <w:r w:rsidR="006F5A12">
        <w:t>ABSTRACT</w:t>
      </w:r>
    </w:p>
    <w:p w14:paraId="031EDAFA" w14:textId="4E6111CF" w:rsidR="00A955CD" w:rsidRDefault="006F5A12" w:rsidP="00327DBC">
      <w:pPr>
        <w:ind w:firstLine="0"/>
      </w:pPr>
      <w:r>
        <w:t xml:space="preserve">Suspended sediment </w:t>
      </w:r>
      <w:r w:rsidR="00132C39">
        <w:t xml:space="preserve">concentrations (SSC) and </w:t>
      </w:r>
      <w:r>
        <w:t xml:space="preserve">yields (SSY) </w:t>
      </w:r>
      <w:r w:rsidR="009374BD">
        <w:t xml:space="preserve">were measured during storm and non-storm periods </w:t>
      </w:r>
      <w:r>
        <w:t>from undisturbed and human-disturbed portions of a small (1.8 km²), mountainous watershed that drains to a sediment-stressed coral reef. Event-wise SSY (</w:t>
      </w:r>
      <w:r w:rsidR="00003545">
        <w:t>SSY</w:t>
      </w:r>
      <w:r w:rsidR="00003545">
        <w:rPr>
          <w:vertAlign w:val="subscript"/>
        </w:rPr>
        <w:t>EV</w:t>
      </w:r>
      <w:r>
        <w:t xml:space="preserve">) was calculated </w:t>
      </w:r>
      <w:r w:rsidR="009337B2">
        <w:t xml:space="preserve">for 142 storms </w:t>
      </w:r>
      <w:r>
        <w:t xml:space="preserve">from measurements of water discharge (Q), turbidity (T), and SSC </w:t>
      </w:r>
      <w:r w:rsidR="00035C9E">
        <w:t xml:space="preserve">measured </w:t>
      </w:r>
      <w:r>
        <w:t>downstream of three key sediment sources: undisturbed forest, an aggregate quarry, and a</w:t>
      </w:r>
      <w:r w:rsidR="006D4F9E">
        <w:t xml:space="preserve"> village</w:t>
      </w:r>
      <w:r>
        <w:t xml:space="preserve">. SSC and </w:t>
      </w:r>
      <w:r w:rsidR="00003545">
        <w:t>SSY</w:t>
      </w:r>
      <w:r w:rsidR="00003545">
        <w:rPr>
          <w:vertAlign w:val="subscript"/>
        </w:rPr>
        <w:t>EV</w:t>
      </w:r>
      <w:r>
        <w:t xml:space="preserve"> were significantly higher downstream of the quarry during both storm- and non-storm periods. The human-disturbed subwatershed accounted for an average of 71-87% of </w:t>
      </w:r>
      <w:r w:rsidR="00003545">
        <w:t>SSY</w:t>
      </w:r>
      <w:r w:rsidR="00003545">
        <w:rPr>
          <w:vertAlign w:val="subscript"/>
        </w:rPr>
        <w:t>EV</w:t>
      </w:r>
      <w:r>
        <w:t xml:space="preserve"> from the total watershed, and has increased loads to the coast by 3.9x over natural background. Specific SSY (tons/area) from the disturbed quarry </w:t>
      </w:r>
      <w:r w:rsidRPr="00B87E64">
        <w:t>area was 49x higher</w:t>
      </w:r>
      <w:r>
        <w:t xml:space="preserve"> than </w:t>
      </w:r>
      <w:r w:rsidR="00035C9E">
        <w:t xml:space="preserve">from </w:t>
      </w:r>
      <w:r>
        <w:t>natural forest</w:t>
      </w:r>
      <w:r w:rsidR="006D4F9E">
        <w:t xml:space="preserve"> compared with 8x higher from the village.</w:t>
      </w:r>
      <w:r>
        <w:t xml:space="preserve"> </w:t>
      </w:r>
      <w:r w:rsidR="006D4F9E">
        <w:t>T</w:t>
      </w:r>
      <w:r>
        <w:t xml:space="preserve">he quarry, which covers 1.1% of the total watershed area, </w:t>
      </w:r>
      <w:r w:rsidRPr="00B87E64">
        <w:t>contributed 36%</w:t>
      </w:r>
      <w:r>
        <w:t xml:space="preserve"> of total </w:t>
      </w:r>
      <w:r w:rsidR="00003545">
        <w:t>SSY</w:t>
      </w:r>
      <w:r w:rsidR="00003545">
        <w:rPr>
          <w:vertAlign w:val="subscript"/>
        </w:rPr>
        <w:t>EV</w:t>
      </w:r>
      <w:r>
        <w:t xml:space="preserve"> at the outlet. Similar to mountainous watersheds in semi-arid and temperate climates, </w:t>
      </w:r>
      <w:r w:rsidR="00003545">
        <w:t>SSY</w:t>
      </w:r>
      <w:r w:rsidR="00003545">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event total precipitation an</w:t>
      </w:r>
      <w:r w:rsidR="00FC4FF0">
        <w:t>d event total Q, but not with a precipitation</w:t>
      </w:r>
      <w:r>
        <w:t xml:space="preserve"> erosivity index. </w:t>
      </w:r>
      <w:r w:rsidR="00CA5DBA">
        <w:t>Best estimates of a</w:t>
      </w:r>
      <w:r>
        <w:t xml:space="preserve">nnual </w:t>
      </w:r>
      <w:r w:rsidR="00CA5DBA">
        <w:t>SSY</w:t>
      </w:r>
      <w:r w:rsidR="008947D7" w:rsidRPr="001E37AA">
        <w:rPr>
          <w:vertAlign w:val="subscript"/>
        </w:rPr>
        <w:t>EV</w:t>
      </w:r>
      <w:r w:rsidR="00CA5DBA">
        <w:t xml:space="preserve"> </w:t>
      </w:r>
      <w:r>
        <w:lastRenderedPageBreak/>
        <w:t xml:space="preserve">varied from </w:t>
      </w:r>
      <w:r w:rsidR="009337B2">
        <w:t>41</w:t>
      </w:r>
      <w:r>
        <w:t>-61 tons/yr (</w:t>
      </w:r>
      <w:r w:rsidR="009337B2">
        <w:t>45</w:t>
      </w:r>
      <w:r>
        <w:t xml:space="preserve">-68 tons/km²/yr) from the undisturbed subwatershed, </w:t>
      </w:r>
      <w:r w:rsidR="00795BAC">
        <w:t>310</w:t>
      </w:r>
      <w:r>
        <w:t>-</w:t>
      </w:r>
      <w:r w:rsidR="00795BAC">
        <w:t>388</w:t>
      </w:r>
      <w:r>
        <w:t xml:space="preserve"> tons/yr </w:t>
      </w:r>
      <w:r w:rsidRPr="009C56F9">
        <w:t>(</w:t>
      </w:r>
      <w:r w:rsidR="00795BAC" w:rsidRPr="009C56F9">
        <w:t>350</w:t>
      </w:r>
      <w:r w:rsidRPr="009C56F9">
        <w:t>-4</w:t>
      </w:r>
      <w:r w:rsidR="00795BAC" w:rsidRPr="009C56F9">
        <w:t>41</w:t>
      </w:r>
      <w:r w:rsidRPr="009C56F9">
        <w:t xml:space="preserve"> tons</w:t>
      </w:r>
      <w:r>
        <w:t>/km²/yr) from the human-disturbed subwatershed</w:t>
      </w:r>
      <w:r w:rsidR="00795BAC">
        <w:t>, and 360-439 tons/yr (200-247 tons/km</w:t>
      </w:r>
      <w:r w:rsidR="00795BAC" w:rsidRPr="00795BAC">
        <w:rPr>
          <w:vertAlign w:val="superscript"/>
        </w:rPr>
        <w:t>2</w:t>
      </w:r>
      <w:r w:rsidR="00795BAC">
        <w:t>/yr) from the total watershed</w:t>
      </w:r>
      <w:r>
        <w:t xml:space="preserve">. </w:t>
      </w:r>
      <w:r w:rsidR="0020282E">
        <w:t>Sediment yield was very sensitive to disturbance; o</w:t>
      </w:r>
      <w:r>
        <w:t>nly 5.2% of the watershed is disturbed by humans but sediment yield</w:t>
      </w:r>
      <w:r w:rsidR="009337B2">
        <w:t xml:space="preserve"> </w:t>
      </w:r>
      <w:r>
        <w:t>increased significantly (3.9x).</w:t>
      </w:r>
      <w:r w:rsidR="00FC4FF0">
        <w:t xml:space="preserve"> </w:t>
      </w:r>
      <w:r w:rsidR="00F0788C">
        <w:t>While unpaved roads are often identified as a source of sediment in humid forested regions, field observations suggested that most roads in the urban area were</w:t>
      </w:r>
      <w:r w:rsidR="0051019D">
        <w:t xml:space="preserve"> paved or</w:t>
      </w:r>
      <w:r w:rsidR="00F0788C">
        <w:t xml:space="preserve"> stabilized with aggregate</w:t>
      </w:r>
      <w:r w:rsidR="00FC4FF0">
        <w:t xml:space="preserve">. </w:t>
      </w:r>
      <w:r w:rsidR="007F16F1">
        <w:t>R</w:t>
      </w:r>
      <w:r w:rsidR="00F0788C">
        <w:t>epeated surface disturbance at the quarry is a key process maintaining high</w:t>
      </w:r>
      <w:r w:rsidR="00FC4FF0">
        <w:t xml:space="preserve"> rates of sediment generation. </w:t>
      </w:r>
      <w:r w:rsidR="00F0788C">
        <w:t>Given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rsidR="0051019D">
        <w:t>s</w:t>
      </w:r>
      <w:r>
        <w:t xml:space="preserve"> and </w:t>
      </w:r>
      <w:r w:rsidR="0020282E">
        <w:t xml:space="preserve">restore </w:t>
      </w:r>
      <w:r>
        <w:t>coral re</w:t>
      </w:r>
      <w:r w:rsidR="0020282E">
        <w:t>efs</w:t>
      </w:r>
      <w:r>
        <w:t>.</w:t>
      </w:r>
    </w:p>
    <w:p w14:paraId="51C36D9B" w14:textId="77777777" w:rsidR="00A955CD" w:rsidRDefault="006F5A12">
      <w:pPr>
        <w:pStyle w:val="Heading2"/>
      </w:pPr>
      <w:r>
        <w:t>Keywords:</w:t>
      </w:r>
    </w:p>
    <w:p w14:paraId="5150A369" w14:textId="77777777" w:rsidR="00A955CD" w:rsidRDefault="006F5A12">
      <w:pPr>
        <w:ind w:firstLine="0"/>
      </w:pPr>
      <w:r>
        <w:t>Sediment yield, volcanic islands, land use, storm events, coastal sediment load, American Samoa</w:t>
      </w:r>
    </w:p>
    <w:p w14:paraId="1D99C44B" w14:textId="77777777" w:rsidR="00A955CD" w:rsidRDefault="00A31439">
      <w:pPr>
        <w:pStyle w:val="Heading2"/>
      </w:pPr>
      <w:r>
        <w:t xml:space="preserve">1. </w:t>
      </w:r>
      <w:r w:rsidR="006F5A12">
        <w:t>Introduction</w:t>
      </w:r>
    </w:p>
    <w:p w14:paraId="2F0C4039" w14:textId="3C619FA1" w:rsidR="00A955CD" w:rsidRDefault="006F5A12">
      <w:r>
        <w:t xml:space="preserve">Human activities including deforestation, agriculture, road construction,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xml:space="preserve">. Increased sediment loads can stress aquatic ecosystems, including coral reefs that occur near the outlets of impacted watersheds. Sediment impacts coral by decreasing light for photosynthesis and increasing sediment accumulation rates </w:t>
      </w:r>
      <w:r w:rsidR="00DB6D03">
        <w:fldChar w:fldCharType="begin" w:fldLock="1"/>
      </w:r>
      <w:r w:rsidR="00D50CAA">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fldChar w:fldCharType="separate"/>
      </w:r>
      <w:r w:rsidR="00511FB0" w:rsidRPr="00511FB0">
        <w:rPr>
          <w:noProof/>
        </w:rPr>
        <w:t>(Fabricius, 2005; Storlazzi et al., 2015)</w:t>
      </w:r>
      <w:r w:rsidR="00DB6D03">
        <w:fldChar w:fldCharType="end"/>
      </w:r>
      <w:r>
        <w:t xml:space="preserve">. Anthropogenic sediment disturbance can be particularly high on volcanic islands in the humid tropics, which have a high potential for erosion due to high rainfall, </w:t>
      </w:r>
      <w:r>
        <w:lastRenderedPageBreak/>
        <w:t>extreme weather events, steep slopes, and erodible soils. Sediment yield in densely vegetated watersheds can be particularly sensitive to land clearing, which alters the fraction of exposed soil more than in sparsely-vegetated regions. The steep topography and small floodplains on small volcanic islands further limits sediment storage and the capacity of the watershed to buffer increased hillslope sediment supply. Such environments characterize many volcanic islands in the south Pacific</w:t>
      </w:r>
      <w:r w:rsidR="00FC4FF0">
        <w:t xml:space="preserve"> where</w:t>
      </w:r>
      <w:r>
        <w:t xml:space="preserve"> coral reefs</w:t>
      </w:r>
      <w:r w:rsidR="00FC4FF0">
        <w:t xml:space="preserve"> are</w:t>
      </w:r>
      <w:r>
        <w:t xml:space="preserve"> impacted by sediment.</w:t>
      </w:r>
    </w:p>
    <w:p w14:paraId="04088F6C" w14:textId="77777777" w:rsidR="00A955CD" w:rsidRDefault="006F5A12">
      <w:r>
        <w:t xml:space="preserve">A large proportion of a watershed's sediment yield can originate from disturbed areas that cover a relatively small fraction of the watershed area. </w:t>
      </w:r>
      <w:r w:rsidR="00BD448B">
        <w:t>U</w:t>
      </w:r>
      <w:r>
        <w:t>npaved roads covering 0.3-0.9% of the watershed area were the dominant sediment source in disturbed watersheds on St. John</w:t>
      </w:r>
      <w:r w:rsidR="00BD448B">
        <w:t xml:space="preserve"> in the Caribbean</w:t>
      </w:r>
      <w:r>
        <w:t xml:space="preserve">, and increased sediment yield to the coast by 5-9 times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xml:space="preserve">. In the Pacific Northwest of the United States, several studies found most road-generated sediment can originate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t xml:space="preserve">, and heavily used roads could generate 130 times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t xml:space="preserve">. In a watershed disturbed by grazing on Molokai, Hawaii, less than 5% of the land produces most of the sediment, and only 1% produces approximately 50% of the sediment </w:t>
      </w:r>
      <w:r w:rsidR="00DB6D0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DB6D03">
        <w:fldChar w:fldCharType="separate"/>
      </w:r>
      <w:r w:rsidR="00E153E3" w:rsidRPr="00E153E3">
        <w:rPr>
          <w:noProof/>
        </w:rPr>
        <w:t>(Risk, 2014; Stock et al., 2010)</w:t>
      </w:r>
      <w:r w:rsidR="00DB6D03">
        <w:fldChar w:fldCharType="end"/>
      </w:r>
      <w:r>
        <w:t>, suggesting that management should focus on identifying, quantifying, and mediating erosion hotspots.</w:t>
      </w:r>
    </w:p>
    <w:p w14:paraId="5772C500" w14:textId="3CE7EDB0" w:rsidR="00A955CD" w:rsidRDefault="00511FB0" w:rsidP="00511FB0">
      <w:r>
        <w:t>S</w:t>
      </w:r>
      <w:r w:rsidR="006F5A12">
        <w:t>ediment</w:t>
      </w:r>
      <w:r>
        <w:t xml:space="preserve"> management</w:t>
      </w:r>
      <w:r w:rsidR="006F5A12">
        <w:t xml:space="preserve"> requires linking land use changes and mitigation strategies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rsidR="006F5A12">
        <w:t xml:space="preserve">. A sediment budget quantifies sediment as it moves 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rsidR="006F5A12">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t>(</w:t>
      </w:r>
      <w:r w:rsidR="00E153E3" w:rsidRPr="00E153E3">
        <w:rPr>
          <w:noProof/>
        </w:rPr>
        <w:t>1999)</w:t>
      </w:r>
      <w:r w:rsidR="00716BDF">
        <w:fldChar w:fldCharType="end"/>
      </w:r>
      <w:r w:rsidR="00716BDF">
        <w:t xml:space="preserve"> </w:t>
      </w:r>
      <w:r w:rsidR="006F5A12">
        <w:t xml:space="preserve">used a sediment budget to show that sediment yield from watersheds can be insensitive to </w:t>
      </w:r>
      <w:r w:rsidR="006F5A12">
        <w:lastRenderedPageBreak/>
        <w:t xml:space="preserve">both land use change and erosion management due to high sediment storage capacity on hillslopes and in the channel. Sediment yield from disturbed areas can be large but may not be important compared to naturally high yields from undisturbed areas. While a full description of all sediment production and transport processes are of scientific interest, the sediment budget needs to be simplified to be used as a management tool </w:t>
      </w:r>
      <w:r w:rsidR="00716BDF">
        <w:fldChar w:fldCharType="begin" w:fldLock="1"/>
      </w:r>
      <w:r w:rsidR="00E153E3">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716BDF">
        <w:fldChar w:fldCharType="separate"/>
      </w:r>
      <w:r w:rsidR="00E153E3" w:rsidRPr="00E153E3">
        <w:rPr>
          <w:noProof/>
        </w:rPr>
        <w:t>(Slaymaker, 2003)</w:t>
      </w:r>
      <w:r w:rsidR="00716BDF">
        <w:fldChar w:fldCharType="end"/>
      </w:r>
      <w:r w:rsidR="006F5A12">
        <w:t xml:space="preserve">. Most management applications require only that the order of magnitude or the relative importance of process rates be known, so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rsidR="006F5A12">
        <w:t>argue a management-focused sediment budget can be developed quickly in situations where the management problem is clearly defined and the management area can be divided into homogenous sub-units.</w:t>
      </w:r>
    </w:p>
    <w:p w14:paraId="68FC75A0" w14:textId="77777777" w:rsidR="00A955CD" w:rsidRDefault="006F5A12">
      <w:r>
        <w:t>Knowledge of suspended sediment yield (SSY) under both natural and disturbed conditions on most tropical, volcanic islands remains limited, due to the challenges of in situ monitoring in these remote, challenging enviro</w:t>
      </w:r>
      <w:r w:rsidR="00327DBC">
        <w:t>n</w:t>
      </w:r>
      <w:r>
        <w:t>ments. The limited data has also made it difficult to develop reliable sediment yield models for ungauged watersheds. Existing sediment yield models are often designed for agricultural landscapes and are not well-calibrated to the climatic, topographic, and geologic conditions found on steep, tropical islands. Most readily available models also do not incorporate many of the important processes that generate sediment in steep watersheds, including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Developing models that predict SSY</w:t>
      </w:r>
      <w:r w:rsidR="008947D7" w:rsidRPr="001E37AA">
        <w:rPr>
          <w:vertAlign w:val="subscript"/>
        </w:rPr>
        <w:t>EV</w:t>
      </w:r>
      <w:r>
        <w:t xml:space="preserve"> from small, mountainous catchments is a significant contribution for establishing baselines for change-detection for sediment mitigation projects, and can also further improve models applied at the regional scale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8397928" w14:textId="77777777" w:rsidR="007956F5" w:rsidRDefault="006F5A12">
      <w:r>
        <w:t xml:space="preserve">Traditional approaches to quantifying human impact on sediment budgets, including comparison of total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 xml:space="preserve">(Asselman, </w:t>
      </w:r>
      <w:r w:rsidR="00E153E3" w:rsidRPr="00E153E3">
        <w:rPr>
          <w:noProof/>
        </w:rPr>
        <w:lastRenderedPageBreak/>
        <w:t>2000; Walling, 1977)</w:t>
      </w:r>
      <w:r w:rsidR="00716BDF">
        <w:fldChar w:fldCharType="end"/>
      </w:r>
      <w:r>
        <w:t>, are complicated by interannual</w:t>
      </w:r>
      <w:r w:rsidR="00B55B18">
        <w:t xml:space="preserve"> climatic</w:t>
      </w:r>
      <w:r>
        <w:t xml:space="preserve"> variability and hysteresis in the discharge-concentration relationship. </w:t>
      </w:r>
      <w:r w:rsidR="00035C9E" w:rsidRPr="00327DBC">
        <w:t>Sediment yield can be highly variable over various time scales</w:t>
      </w:r>
      <w:r w:rsidR="007956F5" w:rsidRPr="00327DBC">
        <w:t>, even under natural conditions</w:t>
      </w:r>
      <w:r w:rsidR="00035C9E" w:rsidRPr="00327DBC">
        <w:t>.</w:t>
      </w:r>
      <w:r w:rsidR="007956F5" w:rsidRPr="00327DBC">
        <w:t xml:space="preserve"> At geologic time scales, if an</w:t>
      </w:r>
      <w:r w:rsidR="00035C9E" w:rsidRPr="00327DBC">
        <w:t xml:space="preserve"> undisturbed watershed is not in a steady-state condition, sediment yields may decrease over time as it reaches equilibrium, or the sediment contributions from </w:t>
      </w:r>
      <w:r w:rsidR="007956F5" w:rsidRPr="00327DBC">
        <w:t xml:space="preserve">different </w:t>
      </w:r>
      <w:r w:rsidR="00035C9E" w:rsidRPr="00327DBC">
        <w:t xml:space="preserve">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At decadal scales, cyclical climatic variability like El Nino-Southern Oscillation (ENSO) events or Pacific Decadal Oscillation (PDO) patterns 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0FE9BAF1" w14:textId="77777777" w:rsidR="00A955CD" w:rsidRDefault="006F5A12" w:rsidP="007956F5">
      <w:r>
        <w:t>As an alternative</w:t>
      </w:r>
      <w:r w:rsidR="00B2112C">
        <w:t xml:space="preserve"> to comparing annual sediment loads</w:t>
      </w:r>
      <w:r>
        <w:t xml:space="preserve">, SSY generated by storm events of the same magnitude </w:t>
      </w:r>
      <w:r w:rsidR="00035C9E">
        <w:t xml:space="preserve">can be compared </w:t>
      </w:r>
      <w:r>
        <w:t xml:space="preserve">to assess the contribution of individual subwatersheds to total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xml:space="preserve">, determine changes in SSY from the same watershed over time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and compare the responses of different watersheds 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003545">
        <w:t>SSY</w:t>
      </w:r>
      <w:r w:rsidR="00003545">
        <w:rPr>
          <w:vertAlign w:val="subscript"/>
        </w:rPr>
        <w:t>EV</w:t>
      </w:r>
      <w:r>
        <w:t>) may correlate with</w:t>
      </w:r>
      <w:r w:rsidR="009F5029">
        <w:t xml:space="preserve"> storm metrics</w:t>
      </w:r>
      <w:r>
        <w:t xml:space="preserve"> such as total precipitation, the Erosivity Index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total discharge, but the best correlation has consistently been found with maximum event discharge (Qmax). Several researchers have hypothesized that Qmax integrates the hydrological response of a watershed, making it a good predictor of </w:t>
      </w:r>
      <w:r w:rsidR="00003545">
        <w:t>SSY</w:t>
      </w:r>
      <w:r w:rsidR="00003545">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003545">
        <w:t>SSY</w:t>
      </w:r>
      <w:r w:rsidR="00003545">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(Basher et al., 2011; Hicks, 1990)</w:t>
      </w:r>
      <w:r w:rsidR="006315FA">
        <w:fldChar w:fldCharType="end"/>
      </w:r>
      <w:r w:rsidR="006315FA">
        <w:t>,</w:t>
      </w:r>
      <w:r>
        <w:t xml:space="preserve"> but this approach has not been attempted for steep, tropical watersheds on volcanic islands.</w:t>
      </w:r>
    </w:p>
    <w:p w14:paraId="14B56700" w14:textId="77777777" w:rsidR="00B2112C" w:rsidRDefault="006F5A12">
      <w:r>
        <w:lastRenderedPageBreak/>
        <w:t xml:space="preserve">The anthropogenic impact on </w:t>
      </w:r>
      <w:r w:rsidR="00003545">
        <w:t>SSY</w:t>
      </w:r>
      <w:r w:rsidR="00003545">
        <w:rPr>
          <w:vertAlign w:val="subscript"/>
        </w:rPr>
        <w:t>EV</w:t>
      </w:r>
      <w:r>
        <w:t xml:space="preserve"> may vary by storm magnitude, as documented in Pacific Northwest forests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xml:space="preserve">. As storm magnitude increases, water yield and/or </w:t>
      </w:r>
      <w:r w:rsidR="00003545">
        <w:t>SSY</w:t>
      </w:r>
      <w:r w:rsidR="00003545">
        <w:rPr>
          <w:vertAlign w:val="subscript"/>
        </w:rPr>
        <w:t>EV</w:t>
      </w:r>
      <w:r>
        <w:t xml:space="preserve"> from natural areas may increase relative to human-disturbed areas, diminishing anthropogenic impact relative to the natural baseline. While large storms account for most SSY under undisturbed conditions, human-disturbed areas may show the </w:t>
      </w:r>
      <w:r w:rsidR="00B2112C">
        <w:t xml:space="preserve">largest </w:t>
      </w:r>
      <w:r>
        <w:t>disturbance</w:t>
      </w:r>
      <w:r w:rsidR="00B2112C">
        <w:t xml:space="preserve">, expressed as a percentage increase above the natural background, </w:t>
      </w:r>
      <w:r>
        <w:t xml:space="preserve">for smaller storms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The disturbance ratio (DR) may be highest for small storms, when background SSY</w:t>
      </w:r>
      <w:r w:rsidR="008947D7" w:rsidRPr="001E37AA">
        <w:rPr>
          <w:vertAlign w:val="subscript"/>
        </w:rPr>
        <w:t>EV</w:t>
      </w:r>
      <w:r>
        <w:t xml:space="preserve"> from the undisturbed forest is low and erodible sediment from disturbed surfaces is the dominant source. For large storms, mass movements and bank erosion may contribute to naturally high SSY</w:t>
      </w:r>
      <w:r w:rsidR="008947D7" w:rsidRPr="001E37AA">
        <w:rPr>
          <w:vertAlign w:val="subscript"/>
        </w:rPr>
        <w:t>EV</w:t>
      </w:r>
      <w:r>
        <w:t xml:space="preserve"> from undisturbed watershed</w:t>
      </w:r>
      <w:r w:rsidR="00B2112C">
        <w:t>s</w:t>
      </w:r>
      <w:r>
        <w:t xml:space="preserve">, </w:t>
      </w:r>
      <w:r w:rsidR="00B2112C">
        <w:t xml:space="preserve">increasing the background and </w:t>
      </w:r>
      <w:r>
        <w:t xml:space="preserve">reducing the DR for large events. </w:t>
      </w:r>
    </w:p>
    <w:p w14:paraId="0E3D2E5D" w14:textId="5A458118" w:rsidR="00A955CD" w:rsidRDefault="006F5A12">
      <w:r>
        <w:t>This study uses in situ measurements of precipitation (P), stream discharge (Q), turbidity (T) and suspended sediment concentration (SSC) to</w:t>
      </w:r>
      <w:r w:rsidR="00AC6E46">
        <w:t xml:space="preserve"> accomplish </w:t>
      </w:r>
      <w:r w:rsidR="008D30F9">
        <w:t>three</w:t>
      </w:r>
      <w:r w:rsidR="00AC6E46">
        <w:t xml:space="preserve"> objectives:</w:t>
      </w:r>
      <w:r>
        <w:t xml:space="preserve"> </w:t>
      </w:r>
      <w:r w:rsidR="008D30F9">
        <w:t xml:space="preserve">Objective </w:t>
      </w:r>
      <w:r>
        <w:t xml:space="preserve">1) </w:t>
      </w:r>
      <w:r w:rsidR="008D30F9">
        <w:t>Q</w:t>
      </w:r>
      <w:r>
        <w:t xml:space="preserve">uantify suspended sediment </w:t>
      </w:r>
      <w:r w:rsidR="00A25355">
        <w:t xml:space="preserve">concentrations (SSC) and </w:t>
      </w:r>
      <w:r>
        <w:t>yield</w:t>
      </w:r>
      <w:r w:rsidR="00746CE6">
        <w:t>s</w:t>
      </w:r>
      <w:r>
        <w:t xml:space="preserve"> </w:t>
      </w:r>
      <w:r w:rsidR="003C7F4D">
        <w:t xml:space="preserve">(SSY) </w:t>
      </w:r>
      <w:r>
        <w:t>from undi</w:t>
      </w:r>
      <w:r w:rsidR="009F5029">
        <w:t>sturbed and human-disturbed portion</w:t>
      </w:r>
      <w:r>
        <w:t>s of a small watershed in the south Pacific</w:t>
      </w:r>
      <w:r w:rsidR="008D30F9">
        <w:t xml:space="preserve"> during</w:t>
      </w:r>
      <w:r w:rsidR="00511FB0">
        <w:t xml:space="preserve"> storm and non-</w:t>
      </w:r>
      <w:r w:rsidR="00C6394A">
        <w:t xml:space="preserve">storm periods. </w:t>
      </w:r>
      <w:r w:rsidR="008D30F9">
        <w:t>The research questions addressed under this objective include: How much has human disturbance increased suspended sediment yield to the coast</w:t>
      </w:r>
      <w:r w:rsidR="00A25355">
        <w:t xml:space="preserve"> during storm events</w:t>
      </w:r>
      <w:r w:rsidR="008D30F9">
        <w:t>?</w:t>
      </w:r>
      <w:r w:rsidR="000B0813">
        <w:t xml:space="preserve"> </w:t>
      </w:r>
      <w:r w:rsidR="008D30F9">
        <w:t>What human activities dominate the a</w:t>
      </w:r>
      <w:r w:rsidR="00511FB0">
        <w:t>nthropogenic contribution to suspended sediment yield</w:t>
      </w:r>
      <w:r w:rsidR="008D30F9">
        <w:t>?</w:t>
      </w:r>
      <w:r w:rsidR="000B0813">
        <w:t xml:space="preserve"> </w:t>
      </w:r>
      <w:r w:rsidR="00A25355">
        <w:t>How do concentrations vary between storm</w:t>
      </w:r>
      <w:r w:rsidR="00511FB0">
        <w:t xml:space="preserve"> and non-</w:t>
      </w:r>
      <w:r w:rsidR="00746CE6">
        <w:t>storm periods</w:t>
      </w:r>
      <w:r w:rsidR="00A25355">
        <w:t>?</w:t>
      </w:r>
      <w:r w:rsidR="000B0813">
        <w:t xml:space="preserve"> </w:t>
      </w:r>
      <w:r w:rsidR="008D30F9">
        <w:t xml:space="preserve">Objective </w:t>
      </w:r>
      <w:r>
        <w:t>2)</w:t>
      </w:r>
      <w:r w:rsidR="008D30F9">
        <w:t xml:space="preserve"> D</w:t>
      </w:r>
      <w:r>
        <w:t xml:space="preserve">evelop an empirical model of </w:t>
      </w:r>
      <w:r w:rsidR="003C7F4D">
        <w:t>SSY during storm events (SSY</w:t>
      </w:r>
      <w:r w:rsidR="003C7F4D">
        <w:rPr>
          <w:vertAlign w:val="subscript"/>
        </w:rPr>
        <w:t>EV</w:t>
      </w:r>
      <w:r w:rsidR="003C7F4D">
        <w:t>)</w:t>
      </w:r>
      <w:r w:rsidR="00C6394A">
        <w:t xml:space="preserve">. </w:t>
      </w:r>
      <w:r w:rsidR="008D30F9">
        <w:t>This objective will answer the question</w:t>
      </w:r>
      <w:r w:rsidR="006F1137">
        <w:t>s</w:t>
      </w:r>
      <w:r w:rsidR="00C6394A">
        <w:t xml:space="preserve">: </w:t>
      </w:r>
      <w:r w:rsidR="008D30F9">
        <w:t>Which storm metric is the best pr</w:t>
      </w:r>
      <w:r w:rsidR="003C7F4D">
        <w:t xml:space="preserve">edictor of </w:t>
      </w:r>
      <w:r w:rsidR="008D30F9">
        <w:t>SSY</w:t>
      </w:r>
      <w:r w:rsidR="008D30F9">
        <w:rPr>
          <w:vertAlign w:val="subscript"/>
        </w:rPr>
        <w:t>EV</w:t>
      </w:r>
      <w:r w:rsidR="008D30F9">
        <w:t>: total event precipitation, Erosivity Index, total event discharge, or maxim</w:t>
      </w:r>
      <w:r w:rsidR="00511FB0">
        <w:t>um event discharge</w:t>
      </w:r>
      <w:r w:rsidR="008D30F9">
        <w:t>?</w:t>
      </w:r>
      <w:r w:rsidR="000B0813">
        <w:t xml:space="preserve"> </w:t>
      </w:r>
      <w:r w:rsidR="006F1137">
        <w:t>How do sediment contributions from undisturbed areas and human-disturbed areas vary with storm size?</w:t>
      </w:r>
      <w:r w:rsidR="000B0813">
        <w:t xml:space="preserve"> </w:t>
      </w:r>
      <w:r w:rsidR="008D30F9">
        <w:t>Objective</w:t>
      </w:r>
      <w:r w:rsidR="00511FB0">
        <w:t xml:space="preserve"> 3) Estimate annual sediment yiel</w:t>
      </w:r>
      <w:r w:rsidR="008D30F9">
        <w:t xml:space="preserve">ds </w:t>
      </w:r>
      <w:r w:rsidR="008D30F9">
        <w:lastRenderedPageBreak/>
        <w:t>and compare with other volcanic tropical islands</w:t>
      </w:r>
      <w:r>
        <w:t>.</w:t>
      </w:r>
      <w:r w:rsidR="000B0813">
        <w:t xml:space="preserve"> </w:t>
      </w:r>
      <w:r w:rsidR="008D30F9">
        <w:t xml:space="preserve">This objective will use the results from Objective 2 to model annual sediment load from </w:t>
      </w:r>
      <w:r w:rsidR="00511FB0">
        <w:t xml:space="preserve">the study </w:t>
      </w:r>
      <w:r w:rsidR="008D30F9">
        <w:t>watersheds</w:t>
      </w:r>
      <w:r w:rsidR="00746CE6">
        <w:t xml:space="preserve">, for comparison with other literature </w:t>
      </w:r>
      <w:r w:rsidR="00511FB0">
        <w:t>o</w:t>
      </w:r>
      <w:r w:rsidR="00746CE6">
        <w:t>n volcanic tropical islands and disturbed watersheds.</w:t>
      </w:r>
    </w:p>
    <w:p w14:paraId="5C286493" w14:textId="77777777" w:rsidR="00A955CD" w:rsidRDefault="00A31439">
      <w:pPr>
        <w:pStyle w:val="Heading2"/>
      </w:pPr>
      <w:r>
        <w:t xml:space="preserve">2. </w:t>
      </w:r>
      <w:r w:rsidR="006F5A12">
        <w:t>Study Area</w:t>
      </w:r>
    </w:p>
    <w:p w14:paraId="14A73D7D" w14:textId="407E7C64" w:rsidR="00A955CD" w:rsidRDefault="006F5A12">
      <w:r>
        <w:t>The study watershed, Faga</w:t>
      </w:r>
      <w:r w:rsidR="003F699B">
        <w:t>’</w:t>
      </w:r>
      <w:r>
        <w:t>alu, is located on Tutuila (14S, 170W)</w:t>
      </w:r>
      <w:r w:rsidR="00807E02">
        <w:t xml:space="preserve">, </w:t>
      </w:r>
      <w:r>
        <w:t>American Samoa.</w:t>
      </w:r>
      <w:r w:rsidR="000B0813">
        <w:t xml:space="preserve"> </w:t>
      </w:r>
      <w:r>
        <w:t xml:space="preserve">Tutuila </w:t>
      </w:r>
      <w:r w:rsidR="00B2112C">
        <w:t>has</w:t>
      </w:r>
      <w:r>
        <w:t xml:space="preserve"> steep, heavily forested mountains with villages and roads mostly confined to the flat areas near the coast. The main stream in Faga'alu (~3 km)</w:t>
      </w:r>
      <w:r w:rsidR="00807E02">
        <w:t xml:space="preserve"> </w:t>
      </w:r>
      <w:r>
        <w:t xml:space="preserve">drains an area of 1.78 km² </w:t>
      </w:r>
      <w:r w:rsidR="00B2112C">
        <w:t xml:space="preserve">into Faga'alu Bay </w:t>
      </w:r>
      <w:r>
        <w:t>(area draining to FG3 in Figure 1). The mean slope of the main Faga'alu watershed is 0.53 m/m and total relief is 653 m.</w:t>
      </w:r>
      <w:r w:rsidR="009C56F9">
        <w:t xml:space="preserve"> </w:t>
      </w:r>
      <w:r w:rsidR="00B2112C">
        <w:t xml:space="preserve">The administrative boundary </w:t>
      </w:r>
      <w:r w:rsidR="00807E02">
        <w:t xml:space="preserve">of Faga’alu </w:t>
      </w:r>
      <w:r w:rsidR="00B2112C">
        <w:t xml:space="preserve">includes the watersheds of </w:t>
      </w:r>
      <w:r w:rsidR="00443E9F">
        <w:t xml:space="preserve">the main stream and </w:t>
      </w:r>
      <w:r w:rsidR="00B2112C">
        <w:t xml:space="preserve">several small ephemeral streams </w:t>
      </w:r>
      <w:r w:rsidR="00443E9F">
        <w:t xml:space="preserve">that </w:t>
      </w:r>
      <w:r w:rsidR="00B2112C">
        <w:t>drain directly to the bay (0.63 km²)</w:t>
      </w:r>
      <w:r>
        <w:t xml:space="preserve"> (grey dotted boundary in Figure 1). </w:t>
      </w:r>
      <w:r w:rsidR="00E07885">
        <w:t>The coral reef in Faga’alu Bay is</w:t>
      </w:r>
      <w:r>
        <w:t xml:space="preserve"> highly degraded by sediment</w:t>
      </w:r>
      <w:r w:rsidR="00E07885">
        <w:t xml:space="preserve"> (</w:t>
      </w:r>
      <w:r w:rsidR="00E07885">
        <w:fldChar w:fldCharType="begin" w:fldLock="1"/>
      </w:r>
      <w:r w:rsidR="008C242D">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E07885">
        <w:fldChar w:fldCharType="separate"/>
      </w:r>
      <w:r w:rsidR="00E07885">
        <w:rPr>
          <w:noProof/>
        </w:rPr>
        <w:t xml:space="preserve">Fenner et al., </w:t>
      </w:r>
      <w:r w:rsidR="00E07885" w:rsidRPr="006315FA">
        <w:rPr>
          <w:noProof/>
        </w:rPr>
        <w:t>2008)</w:t>
      </w:r>
      <w:r w:rsidR="00E07885">
        <w:fldChar w:fldCharType="end"/>
      </w:r>
      <w:r w:rsidR="00807E02">
        <w:t xml:space="preserve">, and </w:t>
      </w:r>
      <w:r>
        <w:t xml:space="preserve">Faga'alu watershed was selected by the US Coral Reef Task Force (USCRTF) as a Priority Watershed for conservation and remediation efforts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E153E3" w:rsidRPr="00E153E3">
        <w:rPr>
          <w:noProof/>
        </w:rPr>
        <w:t>(Holst-Rice et al., 2015)</w:t>
      </w:r>
      <w:r w:rsidR="006315FA">
        <w:fldChar w:fldCharType="end"/>
      </w:r>
      <w:r w:rsidR="006315FA">
        <w:t>.</w:t>
      </w:r>
    </w:p>
    <w:p w14:paraId="52B29FC3" w14:textId="7A66300F" w:rsidR="001B6A9A" w:rsidRDefault="001B6A9A" w:rsidP="001B6A9A">
      <w:pPr>
        <w:ind w:firstLine="0"/>
      </w:pPr>
      <w:r>
        <w:t>&lt;Figure 1 here please&gt;</w:t>
      </w:r>
    </w:p>
    <w:p w14:paraId="6EEE8EF8" w14:textId="434FFC15" w:rsidR="00806559" w:rsidRDefault="003F699B">
      <w:r>
        <w:t>Faga’</w:t>
      </w:r>
      <w:r w:rsidR="00806559">
        <w:t xml:space="preserve">alu occurs on intracaldera Pago Volcanics </w:t>
      </w:r>
      <w:r w:rsidR="003B7A7E">
        <w:t xml:space="preserve">formed about </w:t>
      </w:r>
      <w:r w:rsidR="008A20C0">
        <w:t xml:space="preserve">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rsidR="00806559">
        <w:t xml:space="preserve">oil types </w:t>
      </w:r>
      <w:r w:rsidR="0099011B">
        <w:t>in the steep uplands are</w:t>
      </w:r>
      <w:r w:rsidR="0007662E">
        <w:t xml:space="preserve"> </w:t>
      </w:r>
      <w:r w:rsidR="00E539E8">
        <w:t>rock outcrops (15%) with</w:t>
      </w:r>
      <w:r w:rsidR="000B0813">
        <w:t xml:space="preserve"> </w:t>
      </w:r>
      <w:r w:rsidR="00E539E8">
        <w:t>well-drained L</w:t>
      </w:r>
      <w:r w:rsidR="0007662E">
        <w:t xml:space="preserve">ithic </w:t>
      </w:r>
      <w:r w:rsidR="00E539E8">
        <w:t>H</w:t>
      </w:r>
      <w:r w:rsidR="0007662E">
        <w:t>apludolls</w:t>
      </w:r>
      <w:r w:rsidR="00E539E8">
        <w:t xml:space="preserve"> ranging from silty clay to clay loams 20-150 cm deep</w:t>
      </w:r>
      <w:r w:rsidR="0007662E">
        <w:t xml:space="preserve">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rsidR="00806559">
        <w:t>.</w:t>
      </w:r>
      <w:r w:rsidR="0099011B">
        <w:t xml:space="preserve"> </w:t>
      </w:r>
      <w:r w:rsidR="00E539E8">
        <w:t>S</w:t>
      </w:r>
      <w:r w:rsidR="0096673D">
        <w:t xml:space="preserve">oils in the lowlands </w:t>
      </w:r>
      <w:r w:rsidR="00E539E8">
        <w:t xml:space="preserve">include a mix of </w:t>
      </w:r>
      <w:r w:rsidR="0096673D">
        <w:t>deep (&gt;150 cm), well drained very stony silty clay loam</w:t>
      </w:r>
      <w:r w:rsidR="00A7611A">
        <w:t>s</w:t>
      </w:r>
      <w:r w:rsidR="00E539E8">
        <w:t xml:space="preserve">, and </w:t>
      </w:r>
      <w:r w:rsidR="0096673D">
        <w:t>poorly drained silty clay to fine sandy loam along streams and valley bottoms.</w:t>
      </w:r>
    </w:p>
    <w:p w14:paraId="50EFA087" w14:textId="77777777" w:rsidR="00A955CD" w:rsidRDefault="00A31439">
      <w:pPr>
        <w:pStyle w:val="Heading3"/>
      </w:pPr>
      <w:r>
        <w:lastRenderedPageBreak/>
        <w:t xml:space="preserve">2.1 </w:t>
      </w:r>
      <w:r w:rsidR="006F5A12">
        <w:t>Climate</w:t>
      </w:r>
    </w:p>
    <w:p w14:paraId="13EE2C31" w14:textId="3FF07722" w:rsidR="006315FA" w:rsidRDefault="003A74EA" w:rsidP="006315FA">
      <w:r>
        <w:t>A</w:t>
      </w:r>
      <w:r w:rsidR="003F79C0">
        <w:t xml:space="preserve">nnual precipitation </w:t>
      </w:r>
      <w:r w:rsidR="00C6394A">
        <w:t>in</w:t>
      </w:r>
      <w:r>
        <w:t xml:space="preserve"> Faga'alu watershed </w:t>
      </w:r>
      <w:r w:rsidR="003F79C0">
        <w:t xml:space="preserve">is 6,350 mm at Matafao Mtn. (653 m m.a.s.l), 5,280 mm at Matafao Reservoir (249 m m.a.s.l.) and about 3,800 mm on the coastal plain </w:t>
      </w:r>
      <w:r w:rsidR="003F79C0">
        <w:fldChar w:fldCharType="begin" w:fldLock="1"/>
      </w:r>
      <w:r w:rsidR="003F79C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fldChar w:fldCharType="separate"/>
      </w:r>
      <w:r w:rsidR="003F79C0" w:rsidRPr="00E153E3">
        <w:rPr>
          <w:noProof/>
        </w:rPr>
        <w:t>(Craig, 2009; Dames &amp; Moore, 1981; Perreault, 2010; Tonkin &amp; Taylor International Ltd., 1989; Wong, 1996)</w:t>
      </w:r>
      <w:r w:rsidR="003F79C0">
        <w:fldChar w:fldCharType="end"/>
      </w:r>
      <w:r w:rsidR="003F79C0">
        <w:t>.</w:t>
      </w:r>
      <w:r w:rsidR="000B0813">
        <w:t xml:space="preserve"> </w:t>
      </w:r>
      <w:r w:rsidR="006315FA">
        <w:t>There are two subtle rainfall seasons: a drier winter season</w:t>
      </w:r>
      <w:r>
        <w:t xml:space="preserve"> </w:t>
      </w:r>
      <w:r w:rsidR="006315FA">
        <w:t>from June through September</w:t>
      </w:r>
      <w:r>
        <w:t xml:space="preserve"> that accounts for 25% of annual precipitation</w:t>
      </w:r>
      <w:r w:rsidR="006315FA">
        <w:t xml:space="preserve"> and a wetter summer season, from October through May</w:t>
      </w:r>
      <w:r>
        <w:t xml:space="preserve"> </w:t>
      </w:r>
      <w:r>
        <w:fldChar w:fldCharType="begin" w:fldLock="1"/>
      </w:r>
      <w: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Pr="00E153E3">
        <w:rPr>
          <w:noProof/>
        </w:rPr>
        <w:t>(Daly et al., 2008)</w:t>
      </w:r>
      <w:r>
        <w:fldChar w:fldCharType="end"/>
      </w:r>
      <w:r>
        <w:t>).</w:t>
      </w:r>
      <w:r w:rsidR="000B0813">
        <w:t xml:space="preserve"> </w:t>
      </w:r>
      <w:r w:rsidR="006315FA">
        <w:t>While total rainfall is lower in the drier</w:t>
      </w:r>
      <w:r>
        <w:t xml:space="preserve"> </w:t>
      </w:r>
      <w:r w:rsidR="006315FA">
        <w:t>season, large storm events are still observed.</w:t>
      </w:r>
      <w:r w:rsidR="000B0813">
        <w:t xml:space="preserve"> </w:t>
      </w:r>
      <w:r>
        <w:t xml:space="preserve">At 11 sites around the island, </w:t>
      </w:r>
      <w:r w:rsidR="006315FA">
        <w:t xml:space="preserve">35% of annual peak flows occurred during the drier season </w:t>
      </w:r>
      <w:r>
        <w:t xml:space="preserve">over 1959-1990 </w:t>
      </w:r>
      <w:r>
        <w:fldChar w:fldCharType="begin" w:fldLock="1"/>
      </w:r>
      <w: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Pr="00E153E3">
        <w:rPr>
          <w:noProof/>
        </w:rPr>
        <w:t>(Wong, 1996)</w:t>
      </w:r>
      <w:r>
        <w:fldChar w:fldCharType="end"/>
      </w:r>
      <w:r>
        <w:t>.</w:t>
      </w:r>
    </w:p>
    <w:p w14:paraId="332222C7" w14:textId="77777777" w:rsidR="004711E7" w:rsidRDefault="00A31439" w:rsidP="004711E7">
      <w:pPr>
        <w:pStyle w:val="Heading3"/>
      </w:pPr>
      <w:r>
        <w:t xml:space="preserve">2.2 </w:t>
      </w:r>
      <w:r w:rsidR="006F5A12">
        <w:t>Land Cover and Land Use</w:t>
      </w:r>
    </w:p>
    <w:p w14:paraId="3F9CF101" w14:textId="77777777" w:rsidR="004711E7" w:rsidRPr="004711E7" w:rsidRDefault="004711E7" w:rsidP="001B6A9A">
      <w:pPr>
        <w:pStyle w:val="Heading4"/>
      </w:pPr>
      <w:r>
        <w:t>2.2.1. Vegetation, agriculture, and urban areas</w:t>
      </w:r>
    </w:p>
    <w:p w14:paraId="02D67C7F" w14:textId="1A396DBD" w:rsidR="004711E7" w:rsidRDefault="006F5A12">
      <w:r>
        <w:t>The predominant land cover in Faga'alu watershed is undisturbed vegetation (94.8%), including forest (85.7%) and scrub/shrub (9.0%) on the steep hillsides (Table 1)</w:t>
      </w:r>
      <w:r w:rsidR="007E1C3D">
        <w:t>.</w:t>
      </w:r>
      <w:r w:rsidR="000B0813">
        <w:t xml:space="preserve"> </w:t>
      </w:r>
      <w:r>
        <w:t>The upper watershed</w:t>
      </w:r>
      <w:r w:rsidR="00EE7689">
        <w:t>, draining to FG1 in Figure 1,</w:t>
      </w:r>
      <w:r>
        <w:t xml:space="preserve"> is dominated by undisturbed rainforest on steep hillslopes. The lower subwatershed</w:t>
      </w:r>
      <w:r w:rsidR="00EE7689">
        <w:t>, draining areas between FG1 and FG3 in Figure 1,</w:t>
      </w:r>
      <w:r>
        <w:t xml:space="preserve"> has steep vegetated hillslopes and a relatively small flat area in the valley bottom that is urbanized</w:t>
      </w:r>
      <w:r w:rsidR="00F2336D">
        <w:t xml:space="preserve"> (</w:t>
      </w:r>
      <w:r w:rsidR="00C6394A">
        <w:t>3.2% of</w:t>
      </w:r>
      <w:r w:rsidR="00F2336D">
        <w:t xml:space="preserve"> the watershed area</w:t>
      </w:r>
      <w:r w:rsidR="00C6394A">
        <w:t xml:space="preserve"> </w:t>
      </w:r>
      <w:r>
        <w:t>"High Intensity Developed" in Table 1)</w:t>
      </w:r>
      <w:r w:rsidR="00C6394A">
        <w:t>.</w:t>
      </w:r>
      <w:r w:rsidR="00F2336D">
        <w:t xml:space="preserve"> </w:t>
      </w:r>
      <w:r>
        <w:t>A small portion of the watershed (0.9%) is developed open space, which includes landscaped lawns and parks. In addition to some small household gardens there are several small agricultural areas of banana and taro on the steep hillsides. These agricultural plots were classified as grassland</w:t>
      </w:r>
      <w:r w:rsidR="00EE7689">
        <w:t xml:space="preserve"> (0.2% GA, Table 1)</w:t>
      </w:r>
      <w:r>
        <w:t xml:space="preserve"> due to the high fractional grass cover in the plots. There are several small footpaths and unpaved driveways </w:t>
      </w:r>
      <w:r>
        <w:lastRenderedPageBreak/>
        <w:t>in the village, but most unpaved roads are stabilized with compacted gravel and do not appear to be a major contributor of sediment</w:t>
      </w:r>
      <w:r w:rsidR="006315FA">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w:t>
      </w:r>
    </w:p>
    <w:p w14:paraId="2B264B9A" w14:textId="030BF10B" w:rsidR="001B6A9A" w:rsidRDefault="001B6A9A" w:rsidP="001B6A9A">
      <w:pPr>
        <w:ind w:firstLine="0"/>
      </w:pPr>
      <w:r>
        <w:t>&lt;Table 1 here please&gt;</w:t>
      </w:r>
    </w:p>
    <w:p w14:paraId="7972D266" w14:textId="77777777" w:rsidR="00A955CD" w:rsidRDefault="00C6394A" w:rsidP="001B6A9A">
      <w:pPr>
        <w:pStyle w:val="Heading4"/>
      </w:pPr>
      <w:r>
        <w:t xml:space="preserve">2.2.2 </w:t>
      </w:r>
      <w:r w:rsidR="004711E7">
        <w:t>Aggregate quarry</w:t>
      </w:r>
      <w:r w:rsidR="00AC615E">
        <w:t xml:space="preserve"> and reservoirs</w:t>
      </w:r>
    </w:p>
    <w:p w14:paraId="44FE9116" w14:textId="748CE556" w:rsidR="00A955CD" w:rsidRDefault="006F5A12">
      <w:r>
        <w:t xml:space="preserve">An open-pit aggregate quarry covers 1.6 ha and accounts for </w:t>
      </w:r>
      <w:r w:rsidR="005061C0">
        <w:t>nearly all</w:t>
      </w:r>
      <w:r>
        <w:t xml:space="preserve"> of the bare land</w:t>
      </w:r>
      <w:r w:rsidR="004711E7">
        <w:t xml:space="preserve"> (</w:t>
      </w:r>
      <w:r>
        <w:t xml:space="preserve">1.1% of </w:t>
      </w:r>
      <w:r w:rsidR="004711E7">
        <w:t xml:space="preserve">the </w:t>
      </w:r>
      <w:r>
        <w:t>watershed</w:t>
      </w:r>
      <w:r w:rsidR="004711E7">
        <w:t>)</w:t>
      </w:r>
      <w:r>
        <w:t xml:space="preserve"> (Table 1). The quarry has been in continuous operation since the 1960's </w:t>
      </w:r>
      <w:r w:rsidR="006315FA">
        <w:fldChar w:fldCharType="begin" w:fldLock="1"/>
      </w:r>
      <w:r w:rsidR="00E153E3">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6315FA">
        <w:fldChar w:fldCharType="separate"/>
      </w:r>
      <w:r w:rsidR="00E153E3" w:rsidRPr="00E153E3">
        <w:rPr>
          <w:noProof/>
        </w:rPr>
        <w:t>(Latinis et al., 1996)</w:t>
      </w:r>
      <w:r w:rsidR="006315FA">
        <w:fldChar w:fldCharType="end"/>
      </w:r>
      <w:r>
        <w:t xml:space="preserve">. With few sediment runoff controls in place, sediment </w:t>
      </w:r>
      <w:r w:rsidR="004711E7">
        <w:t>has been</w:t>
      </w:r>
      <w:r>
        <w:t xml:space="preserve"> discharged directly to Faga'alu stream. In 2011, the quarry operators installed some sediment runoff management practices such as silt fences and </w:t>
      </w:r>
      <w:r w:rsidR="005061C0">
        <w:t xml:space="preserve">small </w:t>
      </w:r>
      <w:r>
        <w:t xml:space="preserve">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t xml:space="preserve"> but they were unmaintained and inadequate to control the large amount of sediment mobilized during storm events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During the study period (2012-2014), additional sediment control measures were installed and some large piles of overburden were overgrown by vegetation (Figure 2), altering the sediment availability. In late 2014, large sediment retention ponds were installed to mitigate sediment runoff</w:t>
      </w:r>
      <w:r w:rsidR="00AC615E">
        <w:t>, but these mitigation activities happened after the sample collection reported here</w:t>
      </w:r>
      <w:r w:rsidR="004711E7">
        <w:t xml:space="preserve">. </w:t>
      </w:r>
      <w:r>
        <w:t xml:space="preserve">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a full description of sediment mitigation efforts at the quarry.</w:t>
      </w:r>
    </w:p>
    <w:p w14:paraId="18A6F32F" w14:textId="2419EFEC" w:rsidR="001B6A9A" w:rsidRDefault="001B6A9A" w:rsidP="001B6A9A">
      <w:pPr>
        <w:ind w:firstLine="0"/>
      </w:pPr>
      <w:r>
        <w:t>&lt;Figure 2 here please&gt;</w:t>
      </w:r>
    </w:p>
    <w:p w14:paraId="7510D779" w14:textId="5F15D5C3" w:rsidR="00A955CD" w:rsidRDefault="006F5A12">
      <w:r>
        <w:t>Three water impoundment structures were built in the early 20th century in the upper part of the watershed for drinking water supply and hydropower</w:t>
      </w:r>
      <w:r w:rsidR="00EB3EAD">
        <w:t>, but none are in use and the one at FG1 is filled with sediment.</w:t>
      </w:r>
      <w:r w:rsidR="000B0813">
        <w:t xml:space="preserve"> </w:t>
      </w:r>
      <w:r w:rsidR="00EB3EAD">
        <w:t xml:space="preserve">We </w:t>
      </w:r>
      <w:r>
        <w:t>assume the</w:t>
      </w:r>
      <w:r w:rsidR="00EB3EAD">
        <w:t xml:space="preserve"> other </w:t>
      </w:r>
      <w:r>
        <w:t>reservoirs are similarly filled with coarse sediment and are not currently retaining fine suspended sediment. A full description of stre</w:t>
      </w:r>
      <w:r w:rsidR="002E1C96">
        <w:t xml:space="preserve">am impoundments is in Appendix </w:t>
      </w:r>
      <w:r w:rsidR="006743E5">
        <w:t>A</w:t>
      </w:r>
      <w:r>
        <w:t>.</w:t>
      </w:r>
    </w:p>
    <w:p w14:paraId="22273F09" w14:textId="77777777" w:rsidR="00E82D0B" w:rsidRPr="00131E7B" w:rsidRDefault="00A31439" w:rsidP="000B0813">
      <w:pPr>
        <w:pStyle w:val="Heading2"/>
      </w:pPr>
      <w:r w:rsidRPr="00E82D0B">
        <w:lastRenderedPageBreak/>
        <w:t xml:space="preserve">3. </w:t>
      </w:r>
      <w:r w:rsidR="006F5A12" w:rsidRPr="00E82D0B">
        <w:t>Methods</w:t>
      </w:r>
    </w:p>
    <w:p w14:paraId="56A9FC55" w14:textId="77777777" w:rsidR="0052515D" w:rsidRPr="0052515D" w:rsidRDefault="001D7BD6" w:rsidP="00131E7B">
      <w:r>
        <w:t xml:space="preserve">The equations used to accomplish Objectives 1-3 are described in sections 3.1-3.3, and the field methods to measure precipitation, discharge, SSC and SSY are described in section 3.4. </w:t>
      </w:r>
    </w:p>
    <w:p w14:paraId="52422E55" w14:textId="77777777" w:rsidR="007D1F2A" w:rsidRPr="00131E7B" w:rsidRDefault="0052515D" w:rsidP="00104BD8">
      <w:pPr>
        <w:pStyle w:val="Heading3"/>
      </w:pPr>
      <w:r w:rsidRPr="00131E7B">
        <w:t xml:space="preserve">3.1 </w:t>
      </w:r>
      <w:r w:rsidR="007D1F2A" w:rsidRPr="00131E7B">
        <w:t>Objective 1:</w:t>
      </w:r>
      <w:r w:rsidR="000613C7" w:rsidRPr="00131E7B">
        <w:t xml:space="preserve"> </w:t>
      </w:r>
      <w:r w:rsidR="00061A30">
        <w:t xml:space="preserve">Compare </w:t>
      </w:r>
      <w:r w:rsidR="00D5293D" w:rsidRPr="00131E7B">
        <w:t xml:space="preserve">SSC and </w:t>
      </w:r>
      <w:r w:rsidR="00FB6DA2" w:rsidRPr="00131E7B">
        <w:t>SSY</w:t>
      </w:r>
      <w:r w:rsidR="00FB6DA2" w:rsidRPr="00131E7B">
        <w:rPr>
          <w:vertAlign w:val="subscript"/>
        </w:rPr>
        <w:t>EV</w:t>
      </w:r>
      <w:r w:rsidR="000613C7" w:rsidRPr="00131E7B">
        <w:t xml:space="preserve"> for disturbed and undisturbed subwatersheds</w:t>
      </w:r>
    </w:p>
    <w:p w14:paraId="4FF84A78" w14:textId="523742E6" w:rsidR="00AA53DF" w:rsidRDefault="00B62640">
      <w:r>
        <w:t>Stream discharge</w:t>
      </w:r>
      <w:r w:rsidR="00131E7B">
        <w:t xml:space="preserve"> (Q)</w:t>
      </w:r>
      <w:r>
        <w:t xml:space="preserve"> and s</w:t>
      </w:r>
      <w:r w:rsidR="006F5A12">
        <w:t xml:space="preserve">uspended sediment </w:t>
      </w:r>
      <w:r w:rsidR="00FB6DA2">
        <w:t xml:space="preserve">concentrations (SSC) </w:t>
      </w:r>
      <w:r w:rsidR="00E82D0B">
        <w:t xml:space="preserve">and yields (SSY) were measured </w:t>
      </w:r>
      <w:r w:rsidR="003918AA">
        <w:t xml:space="preserve">during both storm </w:t>
      </w:r>
      <w:r w:rsidR="00FB6DA2">
        <w:t>and</w:t>
      </w:r>
      <w:r w:rsidR="00E82D0B">
        <w:t xml:space="preserve"> interstorm periods </w:t>
      </w:r>
      <w:r w:rsidR="006F5A12">
        <w:t>at three sampling points</w:t>
      </w:r>
      <w:r w:rsidR="00D5293D">
        <w:t xml:space="preserve"> that define three subwatersheds</w:t>
      </w:r>
      <w:r w:rsidR="00101ED2">
        <w:t xml:space="preserve"> with different land covers</w:t>
      </w:r>
      <w:r w:rsidR="00131E7B">
        <w:t xml:space="preserve">. </w:t>
      </w:r>
      <w:r w:rsidR="00FB6DA2">
        <w:t>T</w:t>
      </w:r>
      <w:r w:rsidR="006F5A12">
        <w:t>he UPPER subwatershed</w:t>
      </w:r>
      <w:r w:rsidR="00FB6DA2">
        <w:t xml:space="preserve"> drains undisturbed forest and is sampled at point FG1</w:t>
      </w:r>
      <w:r w:rsidR="00D5293D">
        <w:t>; t</w:t>
      </w:r>
      <w:r w:rsidR="00FB6DA2">
        <w:t xml:space="preserve">he LOWER_QUARRY subwatershed is sampled at </w:t>
      </w:r>
      <w:r w:rsidR="006F5A12">
        <w:t xml:space="preserve">FG2 </w:t>
      </w:r>
      <w:r w:rsidR="00FB6DA2">
        <w:t>and includes the forest and quarry</w:t>
      </w:r>
      <w:r w:rsidR="006F5A12">
        <w:t xml:space="preserve"> between FG1 and FG2</w:t>
      </w:r>
      <w:r w:rsidR="00D5293D">
        <w:t>;</w:t>
      </w:r>
      <w:r w:rsidR="006F5A12">
        <w:t xml:space="preserve"> </w:t>
      </w:r>
      <w:r w:rsidR="00FB6DA2">
        <w:t>the LOWER_VILLAGE subwatershed is sampled at</w:t>
      </w:r>
      <w:r w:rsidR="006F5A12">
        <w:t xml:space="preserve"> FG3</w:t>
      </w:r>
      <w:r w:rsidR="00FB6DA2">
        <w:t xml:space="preserve"> and</w:t>
      </w:r>
      <w:r w:rsidR="006F5A12">
        <w:t xml:space="preserve"> drains undisturbed forest and the village between FG2 and FG3 (</w:t>
      </w:r>
      <w:r w:rsidR="00D7313A">
        <w:t xml:space="preserve">Figure 1; </w:t>
      </w:r>
      <w:r w:rsidR="006F5A12">
        <w:t>Table 1). FG3 is also the watershed outlet for the TOTAL watershed.</w:t>
      </w:r>
    </w:p>
    <w:p w14:paraId="034DC466" w14:textId="77777777" w:rsidR="00AA53DF" w:rsidRPr="00AA53DF" w:rsidRDefault="000942E2" w:rsidP="00104BD8">
      <w:pPr>
        <w:pStyle w:val="Heading4"/>
      </w:pPr>
      <w:r>
        <w:t xml:space="preserve">3.1.1. </w:t>
      </w:r>
      <w:r w:rsidR="00AA53DF">
        <w:t>Calculation of SSY</w:t>
      </w:r>
      <w:r w:rsidR="00AA53DF">
        <w:rPr>
          <w:vertAlign w:val="subscript"/>
        </w:rPr>
        <w:t>EV</w:t>
      </w:r>
    </w:p>
    <w:p w14:paraId="5974389F" w14:textId="77777777" w:rsidR="00A955CD" w:rsidRDefault="0052515D">
      <w:r>
        <w:t>SSY during individual storm events (</w:t>
      </w:r>
      <w:r w:rsidR="00003545">
        <w:t>SSY</w:t>
      </w:r>
      <w:r w:rsidR="00003545">
        <w:rPr>
          <w:vertAlign w:val="subscript"/>
        </w:rPr>
        <w:t>EV</w:t>
      </w:r>
      <w:r>
        <w:t xml:space="preserve">) </w:t>
      </w:r>
      <w:r w:rsidR="006F5A12">
        <w:t xml:space="preserve">were calculated </w:t>
      </w:r>
      <w:r>
        <w:t xml:space="preserve">for each sample location </w:t>
      </w:r>
      <w:r w:rsidR="006F5A12">
        <w:t>by integrating c</w:t>
      </w:r>
      <w:r w:rsidR="00A93E9F">
        <w:t>ontinuous estimates of SSY</w:t>
      </w:r>
      <w:r w:rsidR="006F5A12">
        <w:t>, calculated from measured or modeled water discharge (Q) and measured or modeled suspended sediment concentration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7027E05" w14:textId="77777777" w:rsidTr="00E029B2">
        <w:tc>
          <w:tcPr>
            <w:tcW w:w="1260" w:type="dxa"/>
            <w:tcBorders>
              <w:top w:val="nil"/>
              <w:left w:val="nil"/>
              <w:bottom w:val="nil"/>
              <w:right w:val="nil"/>
            </w:tcBorders>
          </w:tcPr>
          <w:p w14:paraId="5AAD151D"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D0FD2DA" w14:textId="77777777" w:rsidR="006315FA" w:rsidRPr="00214B43" w:rsidRDefault="00582631"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318BC74"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45E59C7D" w14:textId="77777777" w:rsidTr="006F5A12">
        <w:tc>
          <w:tcPr>
            <w:tcW w:w="9350" w:type="dxa"/>
            <w:gridSpan w:val="3"/>
            <w:tcBorders>
              <w:top w:val="nil"/>
              <w:left w:val="nil"/>
              <w:bottom w:val="nil"/>
              <w:right w:val="nil"/>
            </w:tcBorders>
          </w:tcPr>
          <w:p w14:paraId="05A92B0F" w14:textId="77777777" w:rsidR="006315FA" w:rsidRPr="00BA7675" w:rsidRDefault="006315FA" w:rsidP="00E07645">
            <w:pPr>
              <w:ind w:left="-108" w:firstLine="0"/>
              <w:rPr>
                <w:rFonts w:cs="Times"/>
                <w:szCs w:val="24"/>
              </w:rPr>
            </w:pPr>
            <w:r w:rsidRPr="00BA7675">
              <w:rPr>
                <w:rFonts w:cs="Times"/>
                <w:szCs w:val="24"/>
              </w:rPr>
              <w:t xml:space="preserve">where </w:t>
            </w:r>
            <w:r w:rsidRPr="00BA7675">
              <w:rPr>
                <w:rFonts w:cs="Times"/>
                <w:i/>
                <w:szCs w:val="24"/>
              </w:rPr>
              <w:t>SSY</w:t>
            </w:r>
            <w:r w:rsidRPr="00BA7675">
              <w:rPr>
                <w:rFonts w:cs="Times"/>
                <w:i/>
                <w:szCs w:val="24"/>
                <w:vertAlign w:val="subscript"/>
              </w:rPr>
              <w:t xml:space="preserve">EV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-6</w:t>
            </w:r>
            <w:r>
              <w:rPr>
                <w:rFonts w:cs="Times"/>
                <w:szCs w:val="24"/>
              </w:rPr>
              <w:t>)</w:t>
            </w:r>
            <w:r w:rsidRPr="00BA7675">
              <w:rPr>
                <w:rFonts w:cs="Times"/>
                <w:szCs w:val="24"/>
              </w:rPr>
              <w:t>.</w:t>
            </w:r>
          </w:p>
        </w:tc>
      </w:tr>
    </w:tbl>
    <w:p w14:paraId="14B1508A" w14:textId="77777777"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parameters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on the hydrograph can significantly influence the analysis of </w:t>
      </w:r>
      <w:r w:rsidR="00003545" w:rsidRPr="00327DBC">
        <w:t>SSY</w:t>
      </w:r>
      <w:r w:rsidR="00003545" w:rsidRPr="00327DBC">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Due to the </w:t>
      </w:r>
      <w:r w:rsidR="000942E2">
        <w:t>large</w:t>
      </w:r>
      <w:r w:rsidR="000942E2" w:rsidRPr="00327DBC">
        <w:t xml:space="preserve"> </w:t>
      </w:r>
      <w:r w:rsidRPr="00327DBC">
        <w:t xml:space="preserve">number of storm </w:t>
      </w:r>
      <w:r w:rsidRPr="00327DBC">
        <w:lastRenderedPageBreak/>
        <w:t xml:space="preserve">events and the prevalence of complex storm events recorded at the study site, </w:t>
      </w:r>
      <w:r w:rsidR="00C71718">
        <w:t xml:space="preserve">we used </w:t>
      </w:r>
      <w:r w:rsidRPr="00327DBC">
        <w:t xml:space="preserve">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0942E2">
        <w:t xml:space="preserve"> </w:t>
      </w:r>
      <w:r w:rsidRPr="00327DBC">
        <w:t xml:space="preserve">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xml:space="preserve">. </w:t>
      </w:r>
      <w:r w:rsidR="002A248D">
        <w:t>Spurious events were sometimes identified due to instrument noise, so o</w:t>
      </w:r>
      <w:r w:rsidRPr="00327DBC">
        <w:t xml:space="preserve">nly events with quickflow for at least one hour and peak flow greater than 10% of baseflow were included </w:t>
      </w:r>
      <w:r w:rsidR="00A93E9F">
        <w:t xml:space="preserve">(See Appendix </w:t>
      </w:r>
      <w:r w:rsidR="006743E5">
        <w:t>C</w:t>
      </w:r>
      <w:r w:rsidR="00A93E9F">
        <w:t xml:space="preserve"> for example)</w:t>
      </w:r>
      <w:r w:rsidRPr="00327DBC">
        <w:t>.</w:t>
      </w:r>
    </w:p>
    <w:p w14:paraId="716B6B89" w14:textId="77777777" w:rsidR="00A955CD" w:rsidRPr="00131E7B" w:rsidRDefault="00B6594F" w:rsidP="00104BD8">
      <w:pPr>
        <w:pStyle w:val="Heading4"/>
      </w:pPr>
      <w:r w:rsidRPr="00131E7B">
        <w:t>3</w:t>
      </w:r>
      <w:r w:rsidR="00420761" w:rsidRPr="00131E7B">
        <w:t>.1.2</w:t>
      </w:r>
      <w:r w:rsidRPr="00131E7B">
        <w:t xml:space="preserve">. </w:t>
      </w:r>
      <w:r w:rsidR="006F5A12" w:rsidRPr="00131E7B">
        <w:t xml:space="preserve">SSY from disturbed and undisturbed </w:t>
      </w:r>
      <w:r w:rsidR="006F1137" w:rsidRPr="00131E7B">
        <w:t>portions of subwatersheds</w:t>
      </w:r>
    </w:p>
    <w:p w14:paraId="410969D2" w14:textId="77777777" w:rsidR="00A955CD" w:rsidRDefault="006F5A12">
      <w:r>
        <w:t>Land cover in the LOWER subwatershed</w:t>
      </w:r>
      <w:r w:rsidR="006F1137">
        <w:t>s</w:t>
      </w:r>
      <w:r>
        <w:t xml:space="preserve"> includes both undisturbed and human-disturbed surfaces. SSY</w:t>
      </w:r>
      <w:r w:rsidR="00A96FFB" w:rsidRPr="001E37AA">
        <w:rPr>
          <w:vertAlign w:val="subscript"/>
        </w:rPr>
        <w:t>EV</w:t>
      </w:r>
      <w:r>
        <w:t xml:space="preserve"> from disturbed areas </w:t>
      </w:r>
      <w:r w:rsidR="00FE592B">
        <w:t xml:space="preserve">only </w:t>
      </w:r>
      <w:r>
        <w:t>was estimated</w:t>
      </w:r>
      <w:r w:rsidR="006F1137">
        <w:t xml:space="preserve"> as</w:t>
      </w:r>
      <w: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343BD735" w14:textId="77777777" w:rsidTr="000805B3">
        <w:tc>
          <w:tcPr>
            <w:tcW w:w="360" w:type="dxa"/>
          </w:tcPr>
          <w:p w14:paraId="212D6B4B" w14:textId="77777777" w:rsidR="000805B3" w:rsidRPr="00214B43" w:rsidRDefault="000805B3" w:rsidP="00212424">
            <w:pPr>
              <w:rPr>
                <w:rFonts w:ascii="Cambria" w:hAnsi="Cambria"/>
              </w:rPr>
            </w:pPr>
          </w:p>
        </w:tc>
        <w:tc>
          <w:tcPr>
            <w:tcW w:w="6570" w:type="dxa"/>
          </w:tcPr>
          <w:p w14:paraId="6679D317" w14:textId="77777777" w:rsidR="000805B3" w:rsidRPr="00214B43" w:rsidRDefault="00582631"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6AA4180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2402F57" w14:textId="77777777" w:rsidTr="000805B3">
        <w:tc>
          <w:tcPr>
            <w:tcW w:w="9350" w:type="dxa"/>
            <w:gridSpan w:val="3"/>
          </w:tcPr>
          <w:p w14:paraId="76BBEB56" w14:textId="2FC5E32C" w:rsidR="000805B3" w:rsidRPr="00BA7675" w:rsidRDefault="000805B3" w:rsidP="00FE592B">
            <w:pPr>
              <w:ind w:firstLine="0"/>
              <w:rPr>
                <w:rFonts w:cs="Times"/>
              </w:rPr>
            </w:pPr>
            <w:r w:rsidRPr="00BA7675">
              <w:rPr>
                <w:rFonts w:cs="Times"/>
              </w:rPr>
              <w:t>where</w:t>
            </w:r>
            <w:r w:rsidRPr="00BA7675">
              <w:rPr>
                <w:rFonts w:cs="Times"/>
                <w:i/>
              </w:rPr>
              <w:t xml:space="preserve"> SSY</w:t>
            </w:r>
            <w:r w:rsidR="007E1FC8">
              <w:rPr>
                <w:rFonts w:cs="Times"/>
                <w:i/>
                <w:vertAlign w:val="subscript"/>
              </w:rPr>
              <w:t>EV_d</w:t>
            </w:r>
            <w:r w:rsidRPr="00BA7675">
              <w:rPr>
                <w:rFonts w:cs="Times"/>
                <w:i/>
                <w:vertAlign w:val="subscript"/>
              </w:rPr>
              <w:t>ist</w:t>
            </w:r>
            <w:r w:rsidR="007E1FC8">
              <w:rPr>
                <w:rFonts w:cs="Times"/>
                <w:i/>
                <w:vertAlign w:val="subscript"/>
              </w:rPr>
              <w:t>rb</w:t>
            </w:r>
            <w:r w:rsidRPr="00BA7675">
              <w:rPr>
                <w:rFonts w:cs="Times"/>
              </w:rPr>
              <w:t xml:space="preserve"> is SSY</w:t>
            </w:r>
            <w:r w:rsidR="00A96FFB" w:rsidRPr="001E37AA">
              <w:rPr>
                <w:vertAlign w:val="subscript"/>
              </w:rPr>
              <w:t>EV</w:t>
            </w:r>
            <w:r w:rsidRPr="00BA7675">
              <w:rPr>
                <w:rFonts w:cs="Times"/>
              </w:rPr>
              <w:t xml:space="preserve"> from disturbed areas only (tons), </w:t>
            </w:r>
            <w:r w:rsidRPr="00BA7675">
              <w:rPr>
                <w:rFonts w:cs="Times"/>
                <w:i/>
              </w:rPr>
              <w:t>SSY</w:t>
            </w:r>
            <w:r w:rsidR="007E1FC8">
              <w:rPr>
                <w:rFonts w:cs="Times"/>
                <w:i/>
                <w:vertAlign w:val="subscript"/>
              </w:rPr>
              <w:t>EV_s</w:t>
            </w:r>
            <w:r w:rsidRPr="00BA7675">
              <w:rPr>
                <w:rFonts w:cs="Times"/>
                <w:i/>
                <w:vertAlign w:val="subscript"/>
              </w:rPr>
              <w:t>ubw</w:t>
            </w:r>
            <w:r w:rsidR="007E1FC8">
              <w:rPr>
                <w:rFonts w:cs="Times"/>
                <w:i/>
                <w:vertAlign w:val="subscript"/>
              </w:rPr>
              <w:t>s</w:t>
            </w:r>
            <w:r w:rsidRPr="00BA7675">
              <w:rPr>
                <w:rFonts w:cs="Times"/>
              </w:rPr>
              <w:t xml:space="preserve"> is SSY</w:t>
            </w:r>
            <w:r w:rsidR="007E1FC8">
              <w:rPr>
                <w:rFonts w:cs="Times"/>
                <w:vertAlign w:val="subscript"/>
              </w:rPr>
              <w:t>EV</w:t>
            </w:r>
            <w:r w:rsidRPr="00BA7675">
              <w:rPr>
                <w:rFonts w:cs="Times"/>
              </w:rPr>
              <w:t xml:space="preserve"> </w:t>
            </w:r>
            <w:r>
              <w:rPr>
                <w:rFonts w:cs="Times"/>
              </w:rPr>
              <w:t xml:space="preserve">(tons) </w:t>
            </w:r>
            <w:r w:rsidRPr="00BA7675">
              <w:rPr>
                <w:rFonts w:cs="Times"/>
              </w:rPr>
              <w:t>measured fr</w:t>
            </w:r>
            <w:r>
              <w:rPr>
                <w:rFonts w:cs="Times"/>
              </w:rPr>
              <w:t xml:space="preserve">om the </w:t>
            </w:r>
            <w:r w:rsidR="00FE592B">
              <w:rPr>
                <w:rFonts w:cs="Times"/>
              </w:rPr>
              <w:t xml:space="preserve">LOWER </w:t>
            </w:r>
            <w:r>
              <w:rPr>
                <w:rFonts w:cs="Times"/>
              </w:rPr>
              <w:t>subwatershed (</w:t>
            </w:r>
            <w:r w:rsidR="00EB35A3">
              <w:rPr>
                <w:rFonts w:cs="Times"/>
              </w:rPr>
              <w:t>e.g. SSY</w:t>
            </w:r>
            <w:r w:rsidR="00EB35A3">
              <w:rPr>
                <w:rFonts w:cs="Times"/>
                <w:vertAlign w:val="subscript"/>
              </w:rPr>
              <w:t>EV</w:t>
            </w:r>
            <w:r w:rsidR="00EB35A3" w:rsidRPr="00EB35A3">
              <w:rPr>
                <w:rFonts w:cs="Times"/>
                <w:vertAlign w:val="subscript"/>
              </w:rPr>
              <w:t>_FG3</w:t>
            </w:r>
            <w:r w:rsidR="00EB35A3">
              <w:rPr>
                <w:rFonts w:cs="Times"/>
              </w:rPr>
              <w:t xml:space="preserve">- </w:t>
            </w:r>
            <w:r w:rsidRPr="00EB35A3">
              <w:rPr>
                <w:rFonts w:cs="Times"/>
              </w:rPr>
              <w:t>SSY</w:t>
            </w:r>
            <w:r w:rsidR="007E1FC8" w:rsidRPr="00EB35A3">
              <w:rPr>
                <w:rFonts w:cs="Times"/>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BA7675">
              <w:rPr>
                <w:rFonts w:cs="Times"/>
                <w:i/>
              </w:rPr>
              <w:t>sSSY</w:t>
            </w:r>
            <w:r w:rsidR="007E1FC8">
              <w:rPr>
                <w:rFonts w:cs="Times"/>
                <w:i/>
                <w:vertAlign w:val="subscript"/>
              </w:rPr>
              <w:t>EV_U</w:t>
            </w:r>
            <w:r w:rsidRPr="00BA7675">
              <w:rPr>
                <w:rFonts w:cs="Times"/>
                <w:i/>
                <w:vertAlign w:val="subscript"/>
              </w:rPr>
              <w:t>PPER</w:t>
            </w:r>
            <w:r w:rsidRPr="00BA7675">
              <w:rPr>
                <w:rFonts w:cs="Times"/>
              </w:rPr>
              <w:t xml:space="preserve"> is specific SSY</w:t>
            </w:r>
            <w:r w:rsidR="007E1FC8">
              <w:rPr>
                <w:rFonts w:cs="Times"/>
                <w:vertAlign w:val="subscript"/>
              </w:rPr>
              <w:t>EV</w:t>
            </w:r>
            <w:r>
              <w:rPr>
                <w:rFonts w:cs="Times"/>
              </w:rPr>
              <w:t xml:space="preserve"> </w:t>
            </w:r>
            <w:r w:rsidRPr="00BA7675">
              <w:rPr>
                <w:rFonts w:cs="Times"/>
              </w:rPr>
              <w:t>(tons/km</w:t>
            </w:r>
            <w:r w:rsidRPr="00D7313A">
              <w:rPr>
                <w:rFonts w:cs="Times"/>
                <w:vertAlign w:val="superscript"/>
              </w:rPr>
              <w:t>2</w:t>
            </w:r>
            <w:r w:rsidRPr="00BA7675">
              <w:rPr>
                <w:rFonts w:cs="Times"/>
              </w:rPr>
              <w:t>) from the UPPER subwatershed</w:t>
            </w:r>
            <w:r>
              <w:rPr>
                <w:rFonts w:cs="Times"/>
              </w:rPr>
              <w:t xml:space="preserve"> (SSY</w:t>
            </w:r>
            <w:r w:rsidR="007E1FC8">
              <w:rPr>
                <w:rFonts w:cs="Times"/>
                <w:vertAlign w:val="subscript"/>
              </w:rPr>
              <w:t>EV_F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 xml:space="preserve">is the area of undisturbed forest in the </w:t>
            </w:r>
            <w:r w:rsidR="00FE592B">
              <w:rPr>
                <w:rFonts w:cs="Times"/>
              </w:rPr>
              <w:t>LOWER</w:t>
            </w:r>
            <w:r w:rsidR="00FE592B" w:rsidRPr="00BA7675">
              <w:rPr>
                <w:rFonts w:cs="Times"/>
              </w:rPr>
              <w:t xml:space="preserve"> </w:t>
            </w:r>
            <w:r w:rsidRPr="00BA7675">
              <w:rPr>
                <w:rFonts w:cs="Times"/>
              </w:rPr>
              <w:t>subwatershed (km</w:t>
            </w:r>
            <w:r w:rsidRPr="00327DBC">
              <w:rPr>
                <w:rFonts w:cs="Times"/>
                <w:vertAlign w:val="superscript"/>
              </w:rPr>
              <w:t>2</w:t>
            </w:r>
            <w:r w:rsidRPr="00BA7675">
              <w:rPr>
                <w:rFonts w:cs="Times"/>
              </w:rPr>
              <w:t>).</w:t>
            </w:r>
            <w:r w:rsidR="000B0813">
              <w:rPr>
                <w:rFonts w:cs="Times"/>
              </w:rPr>
              <w:t xml:space="preserve"> </w:t>
            </w:r>
            <w:r w:rsidR="00FE592B">
              <w:rPr>
                <w:rFonts w:cs="Times"/>
              </w:rPr>
              <w:t>Similar calculations were made for the LOWER_QUARRY and LOWER_VILLAGE subwatersheds to isolate the contributions from the</w:t>
            </w:r>
            <w:r w:rsidR="00D7313A">
              <w:rPr>
                <w:rFonts w:cs="Times"/>
              </w:rPr>
              <w:t xml:space="preserve"> disturbed</w:t>
            </w:r>
            <w:r w:rsidR="00FE592B">
              <w:rPr>
                <w:rFonts w:cs="Times"/>
              </w:rPr>
              <w:t xml:space="preserve"> quarry and village.</w:t>
            </w:r>
          </w:p>
        </w:tc>
      </w:tr>
    </w:tbl>
    <w:p w14:paraId="1364E211" w14:textId="77777777" w:rsidR="00A955CD" w:rsidRDefault="006F5A12">
      <w:r>
        <w:t xml:space="preserve">The disturbance ratio (DR) is the ratio of </w:t>
      </w:r>
      <w:r w:rsidR="00003545">
        <w:t>SSY</w:t>
      </w:r>
      <w:r w:rsidR="00003545">
        <w:rPr>
          <w:vertAlign w:val="subscript"/>
        </w:rPr>
        <w:t>EV</w:t>
      </w:r>
      <w:r>
        <w:t xml:space="preserve"> </w:t>
      </w:r>
      <w:r w:rsidR="000805B3">
        <w:t>under current condition</w:t>
      </w:r>
      <w:r>
        <w:t>s to SSY</w:t>
      </w:r>
      <w:r w:rsidR="00A96FFB" w:rsidRPr="001E37AA">
        <w:rPr>
          <w:vertAlign w:val="subscript"/>
        </w:rPr>
        <w:t>EV</w:t>
      </w:r>
      <w: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41448B67" w14:textId="77777777" w:rsidTr="000805B3">
        <w:trPr>
          <w:trHeight w:val="717"/>
        </w:trPr>
        <w:tc>
          <w:tcPr>
            <w:tcW w:w="1705" w:type="dxa"/>
          </w:tcPr>
          <w:p w14:paraId="20416844" w14:textId="77777777" w:rsidR="000805B3" w:rsidRPr="00214B43" w:rsidRDefault="000805B3" w:rsidP="00212424">
            <w:pPr>
              <w:rPr>
                <w:rFonts w:ascii="Cambria" w:hAnsi="Cambria"/>
              </w:rPr>
            </w:pPr>
          </w:p>
        </w:tc>
        <w:tc>
          <w:tcPr>
            <w:tcW w:w="5585" w:type="dxa"/>
          </w:tcPr>
          <w:p w14:paraId="0849B420" w14:textId="77777777"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0E8FE4AD"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34198F5E" w14:textId="77777777" w:rsidTr="00212424">
        <w:trPr>
          <w:trHeight w:val="357"/>
        </w:trPr>
        <w:tc>
          <w:tcPr>
            <w:tcW w:w="9350" w:type="dxa"/>
            <w:gridSpan w:val="3"/>
          </w:tcPr>
          <w:p w14:paraId="7DA4BDFD" w14:textId="77777777" w:rsidR="000805B3" w:rsidRPr="00214B43" w:rsidRDefault="000805B3" w:rsidP="00FE592B">
            <w:pPr>
              <w:ind w:firstLine="0"/>
              <w:rPr>
                <w:rFonts w:ascii="Cambria" w:hAnsi="Cambria"/>
              </w:rPr>
            </w:pPr>
            <w:r>
              <w:t>where A</w:t>
            </w:r>
            <w:r w:rsidR="00A93E9F">
              <w:rPr>
                <w:vertAlign w:val="subscript"/>
              </w:rPr>
              <w:t>subw</w:t>
            </w:r>
            <w:r>
              <w:t xml:space="preserve"> is the area </w:t>
            </w:r>
            <w:r w:rsidR="00A93E9F">
              <w:t>of the subwatershed</w:t>
            </w:r>
            <w:r>
              <w:t>.</w:t>
            </w:r>
          </w:p>
        </w:tc>
      </w:tr>
    </w:tbl>
    <w:p w14:paraId="539DD7BF" w14:textId="77777777" w:rsidR="00A955CD" w:rsidRDefault="006F5A12" w:rsidP="00131E7B">
      <w:pPr>
        <w:ind w:firstLine="0"/>
      </w:pPr>
      <w:r>
        <w:t>Both Equation</w:t>
      </w:r>
      <w:r w:rsidR="00420761">
        <w:t>s</w:t>
      </w:r>
      <w:r>
        <w:t xml:space="preserve"> </w:t>
      </w:r>
      <w:r w:rsidR="000805B3">
        <w:t>3 and 4</w:t>
      </w:r>
      <w:r>
        <w:t xml:space="preserve"> assume </w:t>
      </w:r>
      <w:r w:rsidR="00B27215">
        <w:t xml:space="preserve">that </w:t>
      </w:r>
      <w:r>
        <w:t>sSSY</w:t>
      </w:r>
      <w:r w:rsidR="00A96FFB" w:rsidRPr="001E37AA">
        <w:rPr>
          <w:vertAlign w:val="subscript"/>
        </w:rPr>
        <w:t>EV</w:t>
      </w:r>
      <w:r>
        <w:t xml:space="preserve"> from forested areas in the LOWER subwatershed equals sSSY</w:t>
      </w:r>
      <w:r w:rsidR="00A96FFB" w:rsidRPr="001E37AA">
        <w:rPr>
          <w:vertAlign w:val="subscript"/>
        </w:rPr>
        <w:t>EV</w:t>
      </w:r>
      <w:r>
        <w:t xml:space="preserve"> from the undisturbed UPPER watershed.</w:t>
      </w:r>
    </w:p>
    <w:p w14:paraId="0CFDA9C5" w14:textId="2E9E9D74" w:rsidR="00CF1904" w:rsidRDefault="00CF1904" w:rsidP="00CF1904">
      <w:pPr>
        <w:pStyle w:val="Heading4"/>
      </w:pPr>
      <w:r>
        <w:lastRenderedPageBreak/>
        <w:t>3.1.3. Relationship of sediment load to sediment budget</w:t>
      </w:r>
    </w:p>
    <w:p w14:paraId="52EB287A" w14:textId="563C7299" w:rsidR="00CF1904" w:rsidRDefault="00CF1904" w:rsidP="00CF1904">
      <w:r>
        <w:t xml:space="preserve">We use the measured sediment yield at three locations to quantify the in-stream suspended sediment budget. Other components of sediment budgets include channel erosion and or channel and floodplain deposition </w:t>
      </w:r>
      <w:r>
        <w:fldChar w:fldCharType="begin" w:fldLock="1"/>
      </w:r>
      <w: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fldChar w:fldCharType="separate"/>
      </w:r>
      <w:r w:rsidRPr="00E153E3">
        <w:rPr>
          <w:noProof/>
        </w:rPr>
        <w:t>(Walling and Collins, 2008)</w:t>
      </w:r>
      <w:r>
        <w:fldChar w:fldCharType="end"/>
      </w:r>
      <w:r>
        <w:t>. Sediment storage and remobilization can significantly complicate the interpretation of in-stream loads, and complicate the identification of a land use signal. In Faga'alu, the channel bed is predominantly large volcanic cobbles and coarse gravel, with no significant deposits of fine sediment. Upstream of the village, the valley is very narrow with no floodplain. In the downstream reaches of the lower watershed,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t>
      </w:r>
    </w:p>
    <w:p w14:paraId="696AA8FB" w14:textId="74D9E83E" w:rsidR="00A955CD" w:rsidRDefault="00A31439">
      <w:pPr>
        <w:pStyle w:val="Heading3"/>
      </w:pPr>
      <w:r>
        <w:t>3</w:t>
      </w:r>
      <w:r w:rsidR="00F76761">
        <w:t>.2</w:t>
      </w:r>
      <w:r w:rsidR="00131E7B">
        <w:t xml:space="preserve"> </w:t>
      </w:r>
      <w:r w:rsidR="00F76761">
        <w:t>Objective 2:</w:t>
      </w:r>
      <w:r w:rsidR="000B0813">
        <w:t xml:space="preserve"> </w:t>
      </w:r>
      <w:r w:rsidR="00F76761">
        <w:t>Modeling</w:t>
      </w:r>
      <w:r w:rsidR="006F5A12">
        <w:t xml:space="preserve"> </w:t>
      </w:r>
      <w:r w:rsidR="00003545">
        <w:t>SSY</w:t>
      </w:r>
      <w:r w:rsidR="00003545">
        <w:rPr>
          <w:vertAlign w:val="subscript"/>
        </w:rPr>
        <w:t>EV</w:t>
      </w:r>
      <w:r w:rsidR="00BE14B5">
        <w:t xml:space="preserve"> with storm metrics</w:t>
      </w:r>
    </w:p>
    <w:p w14:paraId="3BE182EB" w14:textId="77777777" w:rsidR="00A955CD" w:rsidRDefault="006F5A12">
      <w:r>
        <w:t xml:space="preserve">The relationship between </w:t>
      </w:r>
      <w:r w:rsidR="00003545">
        <w:t>SSY</w:t>
      </w:r>
      <w:r w:rsidR="00003545">
        <w:rPr>
          <w:vertAlign w:val="subscript"/>
        </w:rPr>
        <w:t>EV</w:t>
      </w:r>
      <w:r>
        <w:t xml:space="preserve"> and storm metrics </w:t>
      </w:r>
      <w:r w:rsidR="004A0DD4">
        <w:t>can be</w:t>
      </w:r>
      <w:r>
        <w:t xml:space="preserve"> </w:t>
      </w:r>
      <w:r w:rsidR="004A0DD4">
        <w:t>modelled</w:t>
      </w:r>
      <w:r>
        <w:t xml:space="preserve"> by a power law function:</w:t>
      </w:r>
    </w:p>
    <w:tbl>
      <w:tblPr>
        <w:tblStyle w:val="TableGrid"/>
        <w:tblW w:w="0" w:type="auto"/>
        <w:tblLook w:val="04A0" w:firstRow="1" w:lastRow="0" w:firstColumn="1" w:lastColumn="0" w:noHBand="0" w:noVBand="1"/>
      </w:tblPr>
      <w:tblGrid>
        <w:gridCol w:w="3116"/>
        <w:gridCol w:w="3117"/>
        <w:gridCol w:w="3117"/>
      </w:tblGrid>
      <w:tr w:rsidR="000805B3" w:rsidRPr="00214B43" w14:paraId="09F42BCA" w14:textId="77777777" w:rsidTr="00212424">
        <w:tc>
          <w:tcPr>
            <w:tcW w:w="3116" w:type="dxa"/>
            <w:tcBorders>
              <w:top w:val="nil"/>
              <w:left w:val="nil"/>
              <w:bottom w:val="nil"/>
              <w:right w:val="nil"/>
            </w:tcBorders>
          </w:tcPr>
          <w:p w14:paraId="55685420"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E7038E7" w14:textId="77777777" w:rsidR="000805B3" w:rsidRPr="00214B43" w:rsidRDefault="00582631"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243B143"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11D192FA" w14:textId="77777777" w:rsidTr="00212424">
        <w:trPr>
          <w:trHeight w:val="1170"/>
        </w:trPr>
        <w:tc>
          <w:tcPr>
            <w:tcW w:w="9350" w:type="dxa"/>
            <w:gridSpan w:val="3"/>
            <w:tcBorders>
              <w:top w:val="nil"/>
              <w:left w:val="nil"/>
              <w:bottom w:val="nil"/>
              <w:right w:val="nil"/>
            </w:tcBorders>
          </w:tcPr>
          <w:p w14:paraId="77408CB1" w14:textId="77777777" w:rsidR="000805B3"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Pr="00BA7675">
              <w:rPr>
                <w:rFonts w:cs="Times"/>
                <w:i/>
              </w:rPr>
              <w:t>SSY</w:t>
            </w:r>
            <w:r w:rsidRPr="00BA7675">
              <w:rPr>
                <w:rFonts w:cs="Times"/>
                <w:i/>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xml:space="preserve">. Model fits for each storm metric were compared using coefficients of </w:t>
            </w:r>
            <w:r w:rsidRPr="00BA7675">
              <w:rPr>
                <w:rFonts w:cs="Times"/>
              </w:rPr>
              <w:lastRenderedPageBreak/>
              <w:t>determination (r</w:t>
            </w:r>
            <w:r w:rsidRPr="00BA7675">
              <w:rPr>
                <w:rFonts w:cs="Times"/>
                <w:vertAlign w:val="superscript"/>
              </w:rPr>
              <w:t>2</w:t>
            </w:r>
            <w:r w:rsidRPr="00BA7675">
              <w:rPr>
                <w:rFonts w:cs="Times"/>
              </w:rPr>
              <w:t>) and Root Mean Square Error (RMSE). The correlation between storm metrics (X) and SSY</w:t>
            </w:r>
            <w:r w:rsidRPr="00BA7675">
              <w:rPr>
                <w:rFonts w:cs="Times"/>
                <w:vertAlign w:val="subscript"/>
              </w:rPr>
              <w:t>EV</w:t>
            </w:r>
            <w:r w:rsidRPr="00BA7675">
              <w:rPr>
                <w:rFonts w:cs="Times"/>
              </w:rPr>
              <w:t xml:space="preserve"> was also quantified using both parametric (Pearson) and non-parametric (Spearman) correlation coefficients.</w:t>
            </w:r>
          </w:p>
          <w:p w14:paraId="026257DE" w14:textId="77777777" w:rsidR="00F76761" w:rsidRPr="00F76761" w:rsidRDefault="00F76761" w:rsidP="00131E7B">
            <w:r>
              <w:t>Four storm metrics were tested as predictors of SSY</w:t>
            </w:r>
            <w:r>
              <w:rPr>
                <w:vertAlign w:val="subscript"/>
              </w:rPr>
              <w:t>EV</w:t>
            </w:r>
            <w:r>
              <w:t xml:space="preserve">: total event precipitation (Psum), event Erosivity Index (EI30)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fldChar w:fldCharType="separate"/>
            </w:r>
            <w:r w:rsidRPr="00E153E3">
              <w:rPr>
                <w:noProof/>
              </w:rPr>
              <w:t>(Hicks, 1990; Kinnell, 2013)</w:t>
            </w:r>
            <w:r>
              <w:fldChar w:fldCharType="end"/>
            </w:r>
            <w:r>
              <w:t xml:space="preserve">, total event water discharge (Qsum), and maximum event water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fldChar w:fldCharType="separate"/>
            </w:r>
            <w:r w:rsidRPr="00E153E3">
              <w:rPr>
                <w:noProof/>
              </w:rPr>
              <w:t>(Duvert et al., 2012; Rodrigues et al., 2013)</w:t>
            </w:r>
            <w:r>
              <w:fldChar w:fldCharType="end"/>
            </w:r>
            <w:r>
              <w:t>. SSY</w:t>
            </w:r>
            <w:r>
              <w:rPr>
                <w:vertAlign w:val="subscript"/>
              </w:rPr>
              <w:t>EV</w:t>
            </w:r>
            <w:r>
              <w:t xml:space="preserve"> and the discharge metrics (Qsum and Qmax) were normalized by watershed area to compare different sized subwatersheds.</w:t>
            </w:r>
          </w:p>
        </w:tc>
      </w:tr>
    </w:tbl>
    <w:p w14:paraId="3000448F" w14:textId="20F7AC77" w:rsidR="00A955CD" w:rsidRDefault="006F5A12">
      <w:r>
        <w:lastRenderedPageBreak/>
        <w:t xml:space="preserve">The regression coefficients (α and β) for the UPPER and TOTAL 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xml:space="preserve">. A higher intercept (α) for the human-disturbed watershed indicates higher sediment yield for the same size storm event, compared to sediment yield from </w:t>
      </w:r>
      <w:r w:rsidR="00CF1904">
        <w:t>the undisturbed watershed</w:t>
      </w:r>
      <w:r>
        <w:t>. A difference in slope (β) would indicate the relative sediment contributions from the subwatersheds change with increasing storm size.</w:t>
      </w:r>
    </w:p>
    <w:p w14:paraId="1552F439" w14:textId="296D2115" w:rsidR="00A955CD" w:rsidRDefault="00A31439">
      <w:pPr>
        <w:pStyle w:val="Heading3"/>
      </w:pPr>
      <w:r>
        <w:t>3.</w:t>
      </w:r>
      <w:r w:rsidR="00420761">
        <w:t>3. Objective 3:</w:t>
      </w:r>
      <w:r w:rsidR="000B0813">
        <w:t xml:space="preserve"> </w:t>
      </w:r>
      <w:r w:rsidR="0066726B">
        <w:t>Estimation of a</w:t>
      </w:r>
      <w:r w:rsidR="006F5A12">
        <w:t>nnual SSY</w:t>
      </w:r>
    </w:p>
    <w:p w14:paraId="2A6FF31E" w14:textId="03B26B27" w:rsidR="002F266A" w:rsidRDefault="006F5A12" w:rsidP="002F266A">
      <w:r>
        <w:t xml:space="preserve">Annual estimates of SSY and sSSY were </w:t>
      </w:r>
      <w:r w:rsidR="00CF1904">
        <w:t>estim</w:t>
      </w:r>
      <w:r w:rsidR="008B0AF8">
        <w:t>ated</w:t>
      </w:r>
      <w:r>
        <w:t xml:space="preserve"> to compare Faga'alu with </w:t>
      </w:r>
      <w:r w:rsidR="008B0AF8">
        <w:t xml:space="preserve">other watersheds reported in the </w:t>
      </w:r>
      <w:r>
        <w:t xml:space="preserve">literature. A continuous annual time-series of SSY was not possible at the study site due to the discontinuous field campaigns and failure of or damage to the </w:t>
      </w:r>
      <w:r w:rsidR="00484BB0">
        <w:t xml:space="preserve">instruments </w:t>
      </w:r>
      <w:r>
        <w:t>during some months. Continuous records of P and Q were available for 2014, so the Psum-</w:t>
      </w:r>
      <w:r w:rsidR="00003545">
        <w:t>SSY</w:t>
      </w:r>
      <w:r w:rsidR="00003545">
        <w:rPr>
          <w:vertAlign w:val="subscript"/>
        </w:rPr>
        <w:t>EV</w:t>
      </w:r>
      <w:r>
        <w:t xml:space="preserve"> and Qmax-</w:t>
      </w:r>
      <w:r w:rsidR="00003545">
        <w:t>SSY</w:t>
      </w:r>
      <w:r w:rsidR="00003545">
        <w:rPr>
          <w:vertAlign w:val="subscript"/>
        </w:rPr>
        <w:t>EV</w:t>
      </w:r>
      <w:r>
        <w:t xml:space="preserve"> models (Eq</w:t>
      </w:r>
      <w:r w:rsidR="007363E8">
        <w:t>uation 5</w:t>
      </w:r>
      <w:r>
        <w:t>) were used to predict SSY</w:t>
      </w:r>
      <w:r w:rsidR="00A96FFB" w:rsidRPr="001E37AA">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Construction of s</w:t>
      </w:r>
      <w:r>
        <w:t>edi</w:t>
      </w:r>
      <w:r w:rsidR="000A4732">
        <w:t xml:space="preserve">ment mitigation structures </w:t>
      </w:r>
      <w:r>
        <w:t xml:space="preserve">at the quarry </w:t>
      </w:r>
      <w:r w:rsidR="000A4732">
        <w:t xml:space="preserve">began </w:t>
      </w:r>
      <w:r>
        <w:t>in October 2014, greatly reducing SSY</w:t>
      </w:r>
      <w:r w:rsidR="00A96FFB" w:rsidRPr="001E37AA">
        <w:rPr>
          <w:vertAlign w:val="subscript"/>
        </w:rPr>
        <w:t>EV</w:t>
      </w:r>
      <w:r>
        <w:t xml:space="preserve"> from the LOWER_QUARRY subwatershed </w:t>
      </w:r>
      <w:r>
        <w:lastRenderedPageBreak/>
        <w:t>(unpublished data), so the Qmax-SSY</w:t>
      </w:r>
      <w:r w:rsidR="00A96FFB" w:rsidRPr="001E37AA">
        <w:rPr>
          <w:vertAlign w:val="subscript"/>
        </w:rPr>
        <w:t>EV</w:t>
      </w:r>
      <w:r>
        <w:t xml:space="preserve"> relationship developed prior to the mitigation was used to calculate the annual pre-mitigation sediment yield. For storms </w:t>
      </w:r>
      <w:r w:rsidR="00126AE2">
        <w:t>missing</w:t>
      </w:r>
      <w:r>
        <w:t xml:space="preserve"> Qmax data at FG3, Qmax was predicted from a linear regression between Qmax at FG1 and Qmax at FG3 for the study period (</w:t>
      </w:r>
      <w:r w:rsidR="008B0AF8">
        <w:t>R</w:t>
      </w:r>
      <w:r w:rsidR="008B0AF8">
        <w:rPr>
          <w:vertAlign w:val="superscript"/>
        </w:rPr>
        <w:t>2</w:t>
      </w:r>
      <w:r w:rsidR="002F266A">
        <w:t xml:space="preserve"> =0.88).</w:t>
      </w:r>
    </w:p>
    <w:p w14:paraId="23CE9985" w14:textId="77777777" w:rsidR="00A955CD" w:rsidRDefault="006F5A12">
      <w:r>
        <w:t>Annual SSY and sSSY were also estimated by multiplying SSY</w:t>
      </w:r>
      <w:r w:rsidR="00596D51">
        <w:rPr>
          <w:vertAlign w:val="subscript"/>
        </w:rPr>
        <w:t>EV</w:t>
      </w:r>
      <w:r>
        <w:t xml:space="preserve"> from measured storms by the ratio of annual storm precipitation (</w:t>
      </w:r>
      <w:r w:rsidR="00BA3DEE" w:rsidRPr="00BA3DEE">
        <w:t>P</w:t>
      </w:r>
      <w:r w:rsidR="00126AE2">
        <w:rPr>
          <w:vertAlign w:val="subscript"/>
        </w:rPr>
        <w:t>EV</w:t>
      </w:r>
      <w:r w:rsidR="00BA3DEE" w:rsidRPr="00BA3DEE">
        <w:rPr>
          <w:vertAlign w:val="subscript"/>
        </w:rPr>
        <w:t>ann</w:t>
      </w:r>
      <w:r>
        <w:t>) to the precipitation measured during storms where SSY</w:t>
      </w:r>
      <w:r w:rsidR="00A96FFB" w:rsidRPr="001E37AA">
        <w:rPr>
          <w:vertAlign w:val="subscript"/>
        </w:rPr>
        <w:t>EV</w:t>
      </w:r>
      <w:r>
        <w:t xml:space="preserve"> was measured (</w:t>
      </w:r>
      <w:r w:rsidR="00BA3DEE" w:rsidRPr="00BA3DEE">
        <w:t>P</w:t>
      </w:r>
      <w:r w:rsidR="00126AE2">
        <w:rPr>
          <w:vertAlign w:val="subscript"/>
        </w:rPr>
        <w:t>EV</w:t>
      </w:r>
      <w:r w:rsidR="00BA3DEE" w:rsidRPr="00BA3DEE">
        <w:rPr>
          <w:vertAlign w:val="subscript"/>
        </w:rPr>
        <w:t>meas</w:t>
      </w:r>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643EF5F" w14:textId="77777777" w:rsidTr="00D72E0F">
        <w:tc>
          <w:tcPr>
            <w:tcW w:w="347" w:type="dxa"/>
            <w:tcBorders>
              <w:top w:val="nil"/>
              <w:left w:val="nil"/>
              <w:bottom w:val="nil"/>
              <w:right w:val="nil"/>
            </w:tcBorders>
          </w:tcPr>
          <w:p w14:paraId="47E45211"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D2D2C59" w14:textId="77777777" w:rsidR="007363E8" w:rsidRPr="00214B43" w:rsidRDefault="00582631"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EVann</m:t>
                        </m:r>
                      </m:sub>
                    </m:sSub>
                  </m:num>
                  <m:den>
                    <m:sSub>
                      <m:sSubPr>
                        <m:ctrlPr>
                          <w:rPr>
                            <w:rFonts w:ascii="Cambria Math" w:hAnsi="Cambria Math"/>
                            <w:i/>
                          </w:rPr>
                        </m:ctrlPr>
                      </m:sSubPr>
                      <m:e>
                        <m:r>
                          <w:rPr>
                            <w:rFonts w:ascii="Cambria Math" w:hAnsi="Cambria Math"/>
                          </w:rPr>
                          <m:t>P</m:t>
                        </m:r>
                      </m:e>
                      <m:sub>
                        <m:r>
                          <w:rPr>
                            <w:rFonts w:ascii="Cambria Math" w:hAnsi="Cambria Math"/>
                          </w:rPr>
                          <m:t>EVmeas</m:t>
                        </m:r>
                      </m:sub>
                    </m:sSub>
                  </m:den>
                </m:f>
              </m:oMath>
            </m:oMathPara>
          </w:p>
        </w:tc>
        <w:tc>
          <w:tcPr>
            <w:tcW w:w="2160" w:type="dxa"/>
            <w:tcBorders>
              <w:top w:val="nil"/>
              <w:left w:val="nil"/>
              <w:bottom w:val="nil"/>
              <w:right w:val="nil"/>
            </w:tcBorders>
          </w:tcPr>
          <w:p w14:paraId="690B0176"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3E40E4E2" w14:textId="77777777" w:rsidTr="00D72E0F">
        <w:trPr>
          <w:trHeight w:val="855"/>
        </w:trPr>
        <w:tc>
          <w:tcPr>
            <w:tcW w:w="9360" w:type="dxa"/>
            <w:gridSpan w:val="3"/>
            <w:tcBorders>
              <w:top w:val="nil"/>
              <w:left w:val="nil"/>
              <w:bottom w:val="nil"/>
              <w:right w:val="nil"/>
            </w:tcBorders>
          </w:tcPr>
          <w:p w14:paraId="5742F1BE" w14:textId="77777777" w:rsidR="007363E8" w:rsidRPr="00BA7675" w:rsidRDefault="007363E8" w:rsidP="007363E8">
            <w:pPr>
              <w:spacing w:after="120"/>
              <w:ind w:firstLine="0"/>
              <w:rPr>
                <w:rFonts w:cs="Times"/>
              </w:rPr>
            </w:pPr>
            <w:r w:rsidRPr="00BA7675">
              <w:rPr>
                <w:rFonts w:cs="Times"/>
              </w:rPr>
              <w:t xml:space="preserve">where </w:t>
            </w:r>
            <w:r w:rsidRPr="00BA7675">
              <w:rPr>
                <w:rFonts w:cs="Times"/>
                <w:i/>
              </w:rPr>
              <w:t>SSY</w:t>
            </w:r>
            <w:r w:rsidRPr="00BA7675">
              <w:rPr>
                <w:rFonts w:cs="Times"/>
                <w:i/>
                <w:vertAlign w:val="subscript"/>
              </w:rPr>
              <w:t>ann</w:t>
            </w:r>
            <w:r w:rsidRPr="00BA7675">
              <w:rPr>
                <w:rFonts w:cs="Times"/>
              </w:rPr>
              <w:t xml:space="preserve"> is estimated</w:t>
            </w:r>
            <w:r>
              <w:rPr>
                <w:rFonts w:cs="Times"/>
              </w:rPr>
              <w:t xml:space="preserve"> annual</w:t>
            </w:r>
            <w:r w:rsidRPr="00BA7675">
              <w:rPr>
                <w:rFonts w:cs="Times"/>
              </w:rPr>
              <w:t xml:space="preserve"> SSY from storms, </w:t>
            </w:r>
            <w:r w:rsidRPr="00BA7675">
              <w:rPr>
                <w:rFonts w:cs="Times"/>
                <w:i/>
              </w:rPr>
              <w:t>SSY</w:t>
            </w:r>
            <w:r w:rsidR="00596D51">
              <w:rPr>
                <w:rFonts w:cs="Times"/>
                <w:i/>
                <w:vertAlign w:val="subscript"/>
              </w:rPr>
              <w:t>EV_m</w:t>
            </w:r>
            <w:r>
              <w:rPr>
                <w:rFonts w:cs="Times"/>
                <w:i/>
                <w:vertAlign w:val="subscript"/>
              </w:rPr>
              <w:t>eas</w:t>
            </w:r>
            <w:r w:rsidRPr="00BA7675">
              <w:rPr>
                <w:rFonts w:cs="Times"/>
              </w:rPr>
              <w:t xml:space="preserve"> is SSY</w:t>
            </w:r>
            <w:r w:rsidR="00A96FFB" w:rsidRPr="001E37AA">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r w:rsidR="00BA3DEE" w:rsidRPr="00BA3DEE">
              <w:t>P</w:t>
            </w:r>
            <w:r w:rsidR="00596D51">
              <w:rPr>
                <w:vertAlign w:val="subscript"/>
              </w:rPr>
              <w:t>EV</w:t>
            </w:r>
            <w:r w:rsidR="00BA3DEE" w:rsidRPr="00BA3DEE">
              <w:rPr>
                <w:vertAlign w:val="subscript"/>
              </w:rPr>
              <w:t>meas</w:t>
            </w:r>
            <w:r w:rsidRPr="00BA7675">
              <w:rPr>
                <w:rFonts w:cs="Times"/>
              </w:rPr>
              <w:t xml:space="preserve"> is precipitation measured during the sampled storms, and </w:t>
            </w:r>
            <w:r w:rsidR="00BA3DEE" w:rsidRPr="00BA3DEE">
              <w:t>P</w:t>
            </w:r>
            <w:r w:rsidR="00596D51">
              <w:rPr>
                <w:vertAlign w:val="subscript"/>
              </w:rPr>
              <w:t>EV</w:t>
            </w:r>
            <w:r w:rsidR="00BA3DEE" w:rsidRPr="00BA3DEE">
              <w:rPr>
                <w:vertAlign w:val="subscript"/>
              </w:rPr>
              <w:t>ann</w:t>
            </w:r>
            <w:r>
              <w:rPr>
                <w:rFonts w:cs="Times"/>
                <w:i/>
              </w:rPr>
              <w:t xml:space="preserve"> </w:t>
            </w:r>
            <w:r w:rsidRPr="00BA7675">
              <w:rPr>
                <w:rFonts w:cs="Times"/>
              </w:rPr>
              <w:t>is the precipitation during all storm</w:t>
            </w:r>
            <w:r w:rsidR="00596D51">
              <w:rPr>
                <w:rFonts w:cs="Times"/>
              </w:rPr>
              <w:t xml:space="preserve"> events</w:t>
            </w:r>
            <w:r w:rsidRPr="00BA7675">
              <w:rPr>
                <w:rFonts w:cs="Times"/>
              </w:rPr>
              <w:t xml:space="preserve"> </w:t>
            </w:r>
            <w:r w:rsidR="008B0AF8">
              <w:rPr>
                <w:rFonts w:cs="Times"/>
              </w:rPr>
              <w:t>defined by the hydrograph separation</w:t>
            </w:r>
            <w:r w:rsidRPr="00BA7675">
              <w:rPr>
                <w:rFonts w:cs="Times"/>
              </w:rPr>
              <w:t>.</w:t>
            </w:r>
          </w:p>
        </w:tc>
      </w:tr>
    </w:tbl>
    <w:p w14:paraId="5A998A4A" w14:textId="77777777" w:rsidR="00A955CD" w:rsidRDefault="009C56F9" w:rsidP="002F266A">
      <w:pPr>
        <w:ind w:firstLine="0"/>
      </w:pPr>
      <w:r>
        <w:t xml:space="preserve"> </w:t>
      </w:r>
      <w:r w:rsidR="008B0AF8">
        <w:tab/>
        <w:t>Equation 6</w:t>
      </w:r>
      <w:r w:rsidR="006F5A12">
        <w:t xml:space="preserve"> assumes that the sediment yield per mm of storm precipitation is constant over the year, and that the size distribution of storms has no effect on SSY</w:t>
      </w:r>
      <w:r w:rsidR="001E37AA" w:rsidRPr="001E37AA">
        <w:rPr>
          <w:vertAlign w:val="subscript"/>
        </w:rPr>
        <w:t>EV</w:t>
      </w:r>
      <w:r w:rsidR="006F5A12">
        <w:t>, though there is some evidence that SSY</w:t>
      </w:r>
      <w:r w:rsidR="001E37AA" w:rsidRPr="001E37AA">
        <w:rPr>
          <w:vertAlign w:val="subscript"/>
        </w:rPr>
        <w:t>EV</w:t>
      </w:r>
      <w:r w:rsidR="006F5A12">
        <w:t xml:space="preserve"> increases exponentially with storm size </w:t>
      </w:r>
      <w:r w:rsidR="007363E8">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7363E8">
        <w:fldChar w:fldCharType="separate"/>
      </w:r>
      <w:r w:rsidR="00E153E3" w:rsidRPr="00E153E3">
        <w:rPr>
          <w:noProof/>
        </w:rPr>
        <w:t>(Lewis et al., 2001; Rankl, 2004)</w:t>
      </w:r>
      <w:r w:rsidR="007363E8">
        <w:fldChar w:fldCharType="end"/>
      </w:r>
      <w:r w:rsidR="006F5A12">
        <w:t>.</w:t>
      </w:r>
      <w:r>
        <w:t xml:space="preserve"> </w:t>
      </w:r>
      <w:r w:rsidR="00DA555B">
        <w:t>Equation 6 also ignores sediment yield during non-storm periods, which is justified by the low SSC and Q observed between storms.</w:t>
      </w:r>
    </w:p>
    <w:p w14:paraId="6B955AD8" w14:textId="77777777" w:rsidR="00420761" w:rsidRPr="00BC019D" w:rsidRDefault="00420761" w:rsidP="00420761">
      <w:pPr>
        <w:pStyle w:val="Heading3"/>
        <w:rPr>
          <w:rFonts w:ascii="Times New Roman" w:hAnsi="Times New Roman" w:cs="Times New Roman"/>
        </w:rPr>
      </w:pPr>
      <w:r w:rsidRPr="00BC019D">
        <w:rPr>
          <w:rFonts w:ascii="Times New Roman" w:hAnsi="Times New Roman" w:cs="Times New Roman"/>
        </w:rPr>
        <w:t>3.</w:t>
      </w:r>
      <w:r w:rsidR="00B37085">
        <w:rPr>
          <w:rFonts w:ascii="Times New Roman" w:hAnsi="Times New Roman" w:cs="Times New Roman"/>
        </w:rPr>
        <w:t>4.</w:t>
      </w:r>
      <w:r w:rsidRPr="00BC019D">
        <w:rPr>
          <w:rFonts w:ascii="Times New Roman" w:hAnsi="Times New Roman" w:cs="Times New Roman"/>
        </w:rPr>
        <w:t xml:space="preserve"> Field Data Collection </w:t>
      </w:r>
    </w:p>
    <w:p w14:paraId="5BCB037B" w14:textId="77777777" w:rsidR="00420761" w:rsidRDefault="00420761" w:rsidP="00420761">
      <w:r>
        <w:t xml:space="preserve">Data on precipitation (P), water discharge (Q), suspended sediment concentration (SSC) and turbidity (T) were collected during four field campaigns: January-March 2012, February-July 2013, January-March 2014, and October-December 2014, and several intervening periods of unattended monitoring by instruments with data loggers. Field sampling campaigns were </w:t>
      </w:r>
      <w:r>
        <w:lastRenderedPageBreak/>
        <w:t>scheduled to coincide with the period of most frequent storms in the November-May wet season, though large storms were sampled throughout the year.</w:t>
      </w:r>
    </w:p>
    <w:p w14:paraId="16517EFF" w14:textId="77777777" w:rsidR="00420761" w:rsidRDefault="00B37085" w:rsidP="00420761">
      <w:pPr>
        <w:pStyle w:val="Heading4"/>
      </w:pPr>
      <w:r>
        <w:t>3.4.1.</w:t>
      </w:r>
      <w:r w:rsidR="00420761">
        <w:t xml:space="preserve"> Precipitation (P)</w:t>
      </w:r>
    </w:p>
    <w:p w14:paraId="4F81B309" w14:textId="77777777" w:rsidR="00420761" w:rsidRDefault="00420761" w:rsidP="00420761">
      <w:r>
        <w:t>P was measured at three locations in Faga'alu watershed using Rainwise RAINEW tipping-bucket rain gages (RG1 and RG2) and a Vantage Pro Weather Station (Wx) (Figure 1). Data at RG2 was only recorded January-March, 2012 to determine a relationship between elevation and precipitation in the LOWER subwatershed. The total event precipitation (Psum) and event Erosivity Index (EI30) were calculated using data from RG1, with data gaps filled by 15 minute interval precipitation data from Wx.</w:t>
      </w:r>
    </w:p>
    <w:p w14:paraId="3DBE352A" w14:textId="77777777" w:rsidR="00420761" w:rsidRDefault="00B37085" w:rsidP="00420761">
      <w:pPr>
        <w:pStyle w:val="Heading4"/>
      </w:pPr>
      <w:r>
        <w:t>3.4.2</w:t>
      </w:r>
      <w:r w:rsidR="00C61F74">
        <w:t xml:space="preserve">. </w:t>
      </w:r>
      <w:r w:rsidR="00420761">
        <w:t>Water Discharge (Q)</w:t>
      </w:r>
    </w:p>
    <w:p w14:paraId="450A5E61" w14:textId="77777777" w:rsidR="00420761" w:rsidRDefault="00420761" w:rsidP="00420761">
      <w:r>
        <w:t xml:space="preserve">Stream gaging sites were chosen to take advantage of an existing control structure (FG1) and a stabilized stream cross section (FG3) (Duvert et al, 2010). At FG1 and FG3, Q was calculated from stream stage measurements taken at 15 minute intervals using HOBO pressure transducers (PT) and a stage-Q rating curve calibrated to manual Q measurements. Q was measured manually in the field under both baseflow and stormflow conditions by the area-velocity method (AV) using a Marsh-McBirney flowmeter </w:t>
      </w:r>
      <w:r>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Pr="00E153E3">
        <w:rPr>
          <w:noProof/>
        </w:rPr>
        <w:t>(Harrelson et al., 1994; Turnipseed and Sauer, 2010)</w:t>
      </w:r>
      <w:r>
        <w:fldChar w:fldCharType="end"/>
      </w:r>
      <w:r>
        <w:t xml:space="preserve">. The PTs recorded stages that exceeded the highest stage with manually-measured Q, so the stage-Q rating at FG3 was extrapolated using Manning's equation, calibrating Manning's n (0.067) to the Q measurements. At FG1, the flow control structure is a masonry spillway crest of a defunct stream capture. The highest stage recorded by the PT (120 cm) exceeded the highest stage with manually-measured Q (17 cm), and the flow structure did not meet the assumptions for using Manning's equation to predict flow, so the HEC-RAS model was </w:t>
      </w:r>
      <w:r>
        <w:lastRenderedPageBreak/>
        <w:t xml:space="preserve">used to create the stage-Q relationship </w:t>
      </w:r>
      <w:r>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Pr="00E153E3">
        <w:rPr>
          <w:noProof/>
        </w:rPr>
        <w:t>(Brunner, 2010)</w:t>
      </w:r>
      <w:r>
        <w:fldChar w:fldCharType="end"/>
      </w:r>
      <w:r>
        <w:t>. See Appendix B for details of the cross sections and rating curves.</w:t>
      </w:r>
    </w:p>
    <w:p w14:paraId="39D38C13" w14:textId="77777777" w:rsidR="00420761" w:rsidRDefault="00420761" w:rsidP="00420761">
      <w:r>
        <w:t>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 and SSY at FG2 are conservative, lower bound estimates, particularly during small events when specific discharge from the UPPER watershed was small relative to specific discharge from the quarry.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LOWER_QUARRY subwatershed.</w:t>
      </w:r>
    </w:p>
    <w:p w14:paraId="03B190C5" w14:textId="77777777" w:rsidR="00420761" w:rsidRDefault="00B37085" w:rsidP="00420761">
      <w:pPr>
        <w:pStyle w:val="Heading4"/>
      </w:pPr>
      <w:r>
        <w:t>3.4</w:t>
      </w:r>
      <w:r w:rsidR="00420761">
        <w:t>.3. Suspended Sediment Concentration (SSC)</w:t>
      </w:r>
    </w:p>
    <w:p w14:paraId="29CF111A" w14:textId="29410F2C" w:rsidR="00420761" w:rsidRDefault="00420761" w:rsidP="00CF1904">
      <w:r>
        <w:t>SSC was estimated at 15 minute intervals from either 1) linear interpolation of SSC measured from water samples, or 2) turbidity data (T) recorded at 15 minute intervals and a T-SSC relationship calibrated to stream water samples colle</w:t>
      </w:r>
      <w:r w:rsidR="00CF1904">
        <w:t xml:space="preserve">cted over a range of Q and SSC. </w:t>
      </w:r>
      <w:r>
        <w:t xml:space="preserve">Stream water samples were collected by grab sampling with 500 mL HDPE bottles at FG1, FG2, and FG3. At FG2, water samples were also collected at 30 min intervals during storm events by an ISCO 3700 Autosampler triggered by a stage height sensor. Samples were analyzed for SSC on-island using gravimetric methods </w:t>
      </w:r>
      <w:r>
        <w:fldChar w:fldCharType="begin" w:fldLock="1"/>
      </w:r>
      <w: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Pr="00E153E3">
        <w:rPr>
          <w:noProof/>
        </w:rPr>
        <w:t>(Gray, 2014; Gray et al., 2000)</w:t>
      </w:r>
      <w:r>
        <w:fldChar w:fldCharType="end"/>
      </w:r>
      <w:r>
        <w:t xml:space="preserve">. Water samples were vacuum </w:t>
      </w:r>
      <w:r>
        <w:lastRenderedPageBreak/>
        <w:t>filtered on pre-weighed 47mm diameter, 0.7 um Millipore AP40 glass fiber filters, oven dried at 100 C for one hour, cooled and weighed to determine SSC (mg/L).</w:t>
      </w:r>
    </w:p>
    <w:p w14:paraId="07CFEACA" w14:textId="77777777" w:rsidR="00420761" w:rsidRDefault="00420761" w:rsidP="00420761">
      <w:r>
        <w:t xml:space="preserve">Interpolation of SSC values from grab samples was performed if at least three stream water samples were collected during a storm event </w:t>
      </w:r>
      <w:r>
        <w:fldChar w:fldCharType="begin" w:fldLock="1"/>
      </w:r>
      <w:r>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fldChar w:fldCharType="separate"/>
      </w:r>
      <w:r w:rsidRPr="00E153E3">
        <w:rPr>
          <w:noProof/>
        </w:rPr>
        <w:t>(Nearing et al., 2007)</w:t>
      </w:r>
      <w:r>
        <w:fldChar w:fldCharType="end"/>
      </w:r>
      <w:r>
        <w:t xml:space="preserve">, and if an SSC sample was collected within 30 minutes of peak Q. SSC was assumed to be zero at the beginning and end of each storm if no grab sample data was available for those times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p>
    <w:p w14:paraId="4E6F00C7" w14:textId="77777777" w:rsidR="00420761" w:rsidRDefault="00420761" w:rsidP="00420761">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w:t>
      </w:r>
    </w:p>
    <w:p w14:paraId="137DB161" w14:textId="77777777" w:rsidR="00420761" w:rsidRDefault="00420761" w:rsidP="00420761">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E153E3">
        <w:rPr>
          <w:noProof/>
        </w:rPr>
        <w:t>(Lewis et al., 2001)</w:t>
      </w:r>
      <w:r>
        <w:fldChar w:fldCharType="end"/>
      </w:r>
      <w:r>
        <w:t xml:space="preserve">, and can be influenced by water color, dissolved solids and organic matter, temperature, and the shape, size, and composition of sediment.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E153E3">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Pr="00E153E3">
        <w:rPr>
          <w:noProof/>
        </w:rPr>
        <w:t>(Lewis, 1996)</w:t>
      </w:r>
      <w:r>
        <w:fldChar w:fldCharType="end"/>
      </w:r>
      <w:r>
        <w:t>. A unique T-SSC relationship was developed for each turbidimeter, at each location, using T data and SSC samples from storm periods only (r² values 0.79-0.99). See Appendix D for details on the T-SSC relationships.</w:t>
      </w:r>
    </w:p>
    <w:p w14:paraId="580A9CF8" w14:textId="77777777" w:rsidR="00420761" w:rsidRDefault="00B37085" w:rsidP="00420761">
      <w:pPr>
        <w:pStyle w:val="Heading4"/>
      </w:pPr>
      <w:r>
        <w:lastRenderedPageBreak/>
        <w:t>3.4</w:t>
      </w:r>
      <w:r w:rsidR="00C61F74">
        <w:t>.4.</w:t>
      </w:r>
      <w:r w:rsidR="00420761">
        <w:t xml:space="preserve"> Cumulative Probable Error (PE)</w:t>
      </w:r>
    </w:p>
    <w:p w14:paraId="2A34C1EB" w14:textId="77777777" w:rsidR="00420761" w:rsidRDefault="00420761" w:rsidP="00420761">
      <w:r>
        <w:t>Uncertainty in SSY</w:t>
      </w:r>
      <w:r>
        <w:rPr>
          <w:vertAlign w:val="subscript"/>
        </w:rPr>
        <w:t>EV</w:t>
      </w:r>
      <w:r>
        <w:t xml:space="preserve"> estimates arises from both measurement and model errors, including stage-Q and T-SSC (Harmel et al., 2006). The Root Mean Square Error (RMSE) method estimates the "most probable value" of the cumulative or combined error by propagating the error from each measurement and modeling procedure to the final SSY</w:t>
      </w:r>
      <w:r>
        <w:rPr>
          <w:vertAlign w:val="subscript"/>
        </w:rPr>
        <w:t>EV</w:t>
      </w:r>
      <w:r>
        <w:t xml:space="preserve"> calculation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fldChar w:fldCharType="separate"/>
      </w:r>
      <w:r w:rsidRPr="00E153E3">
        <w:rPr>
          <w:noProof/>
        </w:rPr>
        <w:t>(Topping, 1972)</w:t>
      </w:r>
      <w:r>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540"/>
        <w:gridCol w:w="7470"/>
        <w:gridCol w:w="1340"/>
      </w:tblGrid>
      <w:tr w:rsidR="00420761" w:rsidRPr="00214B43" w14:paraId="5C4B0260" w14:textId="77777777" w:rsidTr="00E85E35">
        <w:tc>
          <w:tcPr>
            <w:tcW w:w="540" w:type="dxa"/>
            <w:tcBorders>
              <w:top w:val="nil"/>
              <w:left w:val="nil"/>
              <w:bottom w:val="nil"/>
              <w:right w:val="nil"/>
            </w:tcBorders>
          </w:tcPr>
          <w:p w14:paraId="45001675" w14:textId="77777777" w:rsidR="00420761" w:rsidRPr="00214B43" w:rsidRDefault="00420761" w:rsidP="007A74B1">
            <w:pPr>
              <w:rPr>
                <w:rFonts w:ascii="Cambria" w:hAnsi="Cambria"/>
              </w:rPr>
            </w:pPr>
          </w:p>
        </w:tc>
        <w:tc>
          <w:tcPr>
            <w:tcW w:w="7470" w:type="dxa"/>
            <w:tcBorders>
              <w:top w:val="nil"/>
              <w:left w:val="nil"/>
              <w:bottom w:val="nil"/>
              <w:right w:val="nil"/>
            </w:tcBorders>
          </w:tcPr>
          <w:p w14:paraId="2F6A6849" w14:textId="77777777" w:rsidR="00420761" w:rsidRPr="00214B43" w:rsidRDefault="00420761" w:rsidP="007A74B1">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202F93EF" w14:textId="77777777" w:rsidR="00420761" w:rsidRPr="00214B43" w:rsidRDefault="00420761" w:rsidP="007A74B1">
            <w:pPr>
              <w:ind w:firstLine="0"/>
              <w:rPr>
                <w:rFonts w:ascii="Cambria" w:hAnsi="Cambria"/>
              </w:rPr>
            </w:pPr>
            <w:r w:rsidRPr="00214B43">
              <w:rPr>
                <w:rFonts w:ascii="Cambria" w:hAnsi="Cambria"/>
              </w:rPr>
              <w:t xml:space="preserve">Equation </w:t>
            </w:r>
            <w:r>
              <w:rPr>
                <w:rFonts w:ascii="Cambria" w:hAnsi="Cambria"/>
              </w:rPr>
              <w:t>2</w:t>
            </w:r>
          </w:p>
        </w:tc>
      </w:tr>
      <w:tr w:rsidR="00420761" w:rsidRPr="00214B43" w14:paraId="58898BA7" w14:textId="77777777" w:rsidTr="007A74B1">
        <w:trPr>
          <w:trHeight w:val="1314"/>
        </w:trPr>
        <w:tc>
          <w:tcPr>
            <w:tcW w:w="9350" w:type="dxa"/>
            <w:gridSpan w:val="3"/>
            <w:tcBorders>
              <w:top w:val="nil"/>
              <w:left w:val="nil"/>
              <w:bottom w:val="nil"/>
              <w:right w:val="nil"/>
            </w:tcBorders>
          </w:tcPr>
          <w:p w14:paraId="44A712D0" w14:textId="77777777" w:rsidR="00420761" w:rsidRPr="00BA7675" w:rsidRDefault="00420761" w:rsidP="007A74B1">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individual measured values (±%), </w:t>
            </w:r>
            <w:r w:rsidRPr="00BA7675">
              <w:rPr>
                <w:rFonts w:cs="Times"/>
                <w:i/>
              </w:rPr>
              <w:t>E</w:t>
            </w:r>
            <w:r w:rsidRPr="00BA7675">
              <w:rPr>
                <w:rFonts w:cs="Times"/>
                <w:i/>
                <w:vertAlign w:val="subscript"/>
              </w:rPr>
              <w:t>Qmeas</w:t>
            </w:r>
            <w:r w:rsidRPr="00BA7675">
              <w:rPr>
                <w:rFonts w:cs="Times"/>
              </w:rPr>
              <w:t xml:space="preserve"> is uncertainty in Q measurements (±%), </w:t>
            </w:r>
            <w:r w:rsidRPr="00BA7675">
              <w:rPr>
                <w:rFonts w:cs="Times"/>
                <w:i/>
              </w:rPr>
              <w:t>E</w:t>
            </w:r>
            <w:r w:rsidRPr="00BA7675">
              <w:rPr>
                <w:rFonts w:cs="Times"/>
                <w:i/>
                <w:vertAlign w:val="subscript"/>
              </w:rPr>
              <w:t>SSCmeas</w:t>
            </w:r>
            <w:r w:rsidRPr="00BA7675">
              <w:rPr>
                <w:rFonts w:cs="Times"/>
              </w:rPr>
              <w:t xml:space="preserve"> is uncertainty in SSC measurements (± %), </w:t>
            </w:r>
            <w:r w:rsidRPr="00BA7675">
              <w:rPr>
                <w:rFonts w:cs="Times"/>
                <w:i/>
              </w:rPr>
              <w:t>E</w:t>
            </w:r>
            <w:r w:rsidRPr="00BA7675">
              <w:rPr>
                <w:rFonts w:cs="Times"/>
                <w:i/>
                <w:vertAlign w:val="subscript"/>
              </w:rPr>
              <w:t>Qmod</w:t>
            </w:r>
            <w:r w:rsidRPr="00BA7675">
              <w:rPr>
                <w:rFonts w:cs="Times"/>
              </w:rPr>
              <w:t xml:space="preserve"> is uncertainty in Q modeled by the Stage-Q relationship (RMSE, as ±% of the mean observed Q), </w:t>
            </w:r>
            <w:r w:rsidRPr="00BA7675">
              <w:rPr>
                <w:rFonts w:cs="Times"/>
                <w:i/>
              </w:rPr>
              <w:t>E</w:t>
            </w:r>
            <w:r w:rsidRPr="00BA7675">
              <w:rPr>
                <w:rFonts w:cs="Times"/>
                <w:i/>
                <w:vertAlign w:val="subscript"/>
              </w:rPr>
              <w:t>SSCmod</w:t>
            </w:r>
            <w:r w:rsidRPr="00BA7675">
              <w:rPr>
                <w:rFonts w:cs="Times"/>
              </w:rPr>
              <w:t xml:space="preserve"> is uncertainty in SSC modeled by the T-SSC relationship (RMSE, a</w:t>
            </w:r>
            <w:r>
              <w:rPr>
                <w:rFonts w:cs="Times"/>
              </w:rPr>
              <w:t xml:space="preserve">s ± % of the mean observed SSC) </w:t>
            </w:r>
            <w:r>
              <w:rPr>
                <w:rFonts w:cs="Times"/>
              </w:rPr>
              <w:fldChar w:fldCharType="begin" w:fldLock="1"/>
            </w:r>
            <w:r>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cs="Times"/>
              </w:rPr>
              <w:fldChar w:fldCharType="separate"/>
            </w:r>
            <w:r w:rsidRPr="00E153E3">
              <w:rPr>
                <w:rFonts w:cs="Times"/>
                <w:noProof/>
              </w:rPr>
              <w:t>(Harmel et al., 2009)</w:t>
            </w:r>
            <w:r>
              <w:rPr>
                <w:rFonts w:cs="Times"/>
              </w:rPr>
              <w:fldChar w:fldCharType="end"/>
            </w:r>
            <w:r w:rsidRPr="00BA7675">
              <w:rPr>
                <w:rFonts w:cs="Times"/>
              </w:rPr>
              <w:t>.</w:t>
            </w:r>
            <w:r>
              <w:rPr>
                <w:rFonts w:cs="Times"/>
              </w:rPr>
              <w:t xml:space="preserve"> </w:t>
            </w:r>
          </w:p>
        </w:tc>
      </w:tr>
    </w:tbl>
    <w:p w14:paraId="2FBF7A8F" w14:textId="77777777" w:rsidR="00420761" w:rsidRDefault="00420761" w:rsidP="00131E7B">
      <w:r>
        <w:t>E</w:t>
      </w:r>
      <w:r>
        <w:rPr>
          <w:vertAlign w:val="subscript"/>
        </w:rPr>
        <w:t>Qmeas</w:t>
      </w:r>
      <w:r>
        <w:t xml:space="preserve"> and E</w:t>
      </w:r>
      <w:r>
        <w:rPr>
          <w:vertAlign w:val="subscript"/>
        </w:rPr>
        <w:t>SSCmeas</w:t>
      </w:r>
      <w:r>
        <w:t xml:space="preserve"> were estimated using lookup tables from the DUET-H/WQ software tool </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fldChar w:fldCharType="separate"/>
      </w:r>
      <w:r w:rsidRPr="00E153E3">
        <w:rPr>
          <w:noProof/>
        </w:rPr>
        <w:t>(Harmel et al., 2009)</w:t>
      </w:r>
      <w:r>
        <w:fldChar w:fldCharType="end"/>
      </w:r>
      <w:r>
        <w:t>. The effect of uncertain SSY</w:t>
      </w:r>
      <w:r>
        <w:rPr>
          <w:vertAlign w:val="subscript"/>
        </w:rPr>
        <w:t>EV</w:t>
      </w:r>
      <w:r>
        <w:t xml:space="preserve"> estimates may complicate conclusions about contributions from subwatersheds, anthropogenic impacts, and SSY</w:t>
      </w:r>
      <w:r>
        <w:rPr>
          <w:vertAlign w:val="subscript"/>
        </w:rPr>
        <w:t>EV</w:t>
      </w:r>
      <w:r>
        <w:t xml:space="preserve">-Storm Metric relationships. This is common in sediment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E153E3">
        <w:rPr>
          <w:noProof/>
        </w:rPr>
        <w:t>(Duvert et al., 2012)</w:t>
      </w:r>
      <w:r>
        <w:fldChar w:fldCharType="end"/>
      </w:r>
      <w:r>
        <w:t xml:space="preserve"> but the difference in SSY from undisturbed and disturbed areas was expected to be much larger than the cumulative uncertainty. PE was calculated for SSY</w:t>
      </w:r>
      <w:r>
        <w:rPr>
          <w:vertAlign w:val="subscript"/>
        </w:rPr>
        <w:t>EV</w:t>
      </w:r>
      <w:r>
        <w:t xml:space="preserve"> from the UPPER and TOTAL watersheds, but not calculated for SSY</w:t>
      </w:r>
      <w:r>
        <w:rPr>
          <w:vertAlign w:val="subscript"/>
        </w:rPr>
        <w:t>EV</w:t>
      </w:r>
      <w:r>
        <w:t xml:space="preserve"> from the LOWER subwatershed since it was calculated as the difference of SSY</w:t>
      </w:r>
      <w:r>
        <w:rPr>
          <w:vertAlign w:val="subscript"/>
        </w:rPr>
        <w:t>EV_UPPER</w:t>
      </w:r>
      <w:r>
        <w:t xml:space="preserve"> and SSY</w:t>
      </w:r>
      <w:r w:rsidRPr="001E37AA">
        <w:rPr>
          <w:vertAlign w:val="subscript"/>
        </w:rPr>
        <w:t>EV</w:t>
      </w:r>
      <w:r>
        <w:rPr>
          <w:vertAlign w:val="subscript"/>
        </w:rPr>
        <w:t>_TOTAL</w:t>
      </w:r>
      <w:r>
        <w:t>.</w:t>
      </w:r>
    </w:p>
    <w:p w14:paraId="5FCD8136" w14:textId="77777777" w:rsidR="00A955CD" w:rsidRDefault="00A31439">
      <w:pPr>
        <w:pStyle w:val="Heading2"/>
      </w:pPr>
      <w:r>
        <w:lastRenderedPageBreak/>
        <w:t xml:space="preserve">4. </w:t>
      </w:r>
      <w:r w:rsidR="006F5A12">
        <w:t>Results</w:t>
      </w:r>
    </w:p>
    <w:p w14:paraId="69E2D679" w14:textId="77777777" w:rsidR="00A955CD" w:rsidRDefault="00A31439" w:rsidP="00C93B44">
      <w:pPr>
        <w:pStyle w:val="Heading3"/>
      </w:pPr>
      <w:r>
        <w:t xml:space="preserve">4.1 </w:t>
      </w:r>
      <w:r w:rsidR="006F5A12">
        <w:t>Precipitation</w:t>
      </w:r>
      <w:r w:rsidR="00CD0B60">
        <w:t xml:space="preserve"> and discharge</w:t>
      </w:r>
    </w:p>
    <w:p w14:paraId="3E4AC257" w14:textId="57481C4A" w:rsidR="00A955CD" w:rsidRDefault="006F5A12">
      <w:r>
        <w:t>Annual</w:t>
      </w:r>
      <w:r w:rsidR="00E85E35">
        <w:t xml:space="preserve"> precipitation (P) measured at RG1 </w:t>
      </w:r>
      <w:r>
        <w:t>was 3,502 mm, 3,529 mm, and 3,709 mm in 2012, 2013, and 2014, respectively, which a</w:t>
      </w:r>
      <w:r w:rsidR="00C20139">
        <w:t>verages</w:t>
      </w:r>
      <w:r>
        <w:t xml:space="preserve"> 94% of long-term precipitation (=3,800 mm) from PRISM data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7363E8">
        <w:fldChar w:fldCharType="separate"/>
      </w:r>
      <w:r w:rsidR="00E153E3" w:rsidRPr="00E153E3">
        <w:rPr>
          <w:noProof/>
        </w:rPr>
        <w:t>(Craig, 2009)</w:t>
      </w:r>
      <w:r w:rsidR="007363E8">
        <w:fldChar w:fldCharType="end"/>
      </w:r>
      <w:r>
        <w:t xml:space="preserve">. No difference in measured P was found between RG1 and Wx,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w:t>
      </w:r>
      <w:r w:rsidR="00E85E35">
        <w:t>annual P</w:t>
      </w:r>
      <w:r>
        <w:t xml:space="preserve"> of 3,000-4,000 mm on the lowlands, increasing to more than 6,350 mm at high elevations (&gt;400 m.a.s.l.)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instrText>
      </w:r>
      <w:r w:rsidR="007363E8">
        <w:fldChar w:fldCharType="separate"/>
      </w:r>
      <w:r w:rsidR="00E153E3" w:rsidRPr="00E153E3">
        <w:rPr>
          <w:noProof/>
        </w:rPr>
        <w:t>(Craig, 2009; Dames &amp; Moore, 1981; Wong, 1996)</w:t>
      </w:r>
      <w:r w:rsidR="007363E8">
        <w:fldChar w:fldCharType="end"/>
      </w:r>
      <w:r w:rsidR="00E85E35">
        <w:t>. P</w:t>
      </w:r>
      <w:r>
        <w:t xml:space="preserve"> data measured at higher elevations would be useful to determine </w:t>
      </w:r>
      <w:r w:rsidR="00126AE2">
        <w:t>the</w:t>
      </w:r>
      <w:r>
        <w:t xml:space="preserve"> orographic </w:t>
      </w:r>
      <w:r w:rsidR="00126AE2">
        <w:t>effect</w:t>
      </w:r>
      <w:r>
        <w:t xml:space="preserve">. For this analysis, however, the absolute values of </w:t>
      </w:r>
      <w:r w:rsidR="00E85E35">
        <w:t xml:space="preserve">P </w:t>
      </w:r>
      <w:r>
        <w:t>in each subwat</w:t>
      </w:r>
      <w:r w:rsidR="00E85E35">
        <w:t>ershed are not important since P</w:t>
      </w:r>
      <w:r>
        <w:t xml:space="preserve"> and the erosivity index are only used as predictive storm metrics</w:t>
      </w:r>
      <w:r w:rsidR="00126AE2">
        <w:t xml:space="preserve"> for Objective 2</w:t>
      </w:r>
      <w:r>
        <w:t>.</w:t>
      </w:r>
    </w:p>
    <w:p w14:paraId="550E4A09" w14:textId="6A123553" w:rsidR="00210BDF" w:rsidRDefault="006F5A12">
      <w:r>
        <w:t xml:space="preserve">Discharge </w:t>
      </w:r>
      <w:r w:rsidR="00E85E35">
        <w:t xml:space="preserve">(Q) </w:t>
      </w:r>
      <w:r>
        <w:t xml:space="preserve">at both FG1 and FG3 was characterized by periods of low but perennial baseflow, punctuated by short, flashy hydrograph peaks (Figure 3). Though Q data was unavailable for some periods, storm events </w:t>
      </w:r>
      <w:r w:rsidR="0013553C">
        <w:t xml:space="preserve">were </w:t>
      </w:r>
      <w:r>
        <w:t>generally smaller but more frequent in the October-April wet season</w:t>
      </w:r>
      <w:r w:rsidR="0013553C">
        <w:t xml:space="preserve"> compared to </w:t>
      </w:r>
      <w:r>
        <w:t>the May-September dry season. The largest event in the three year monitoring period was observed in</w:t>
      </w:r>
      <w:r w:rsidR="0013553C">
        <w:t xml:space="preserve"> the dry season</w:t>
      </w:r>
      <w:r>
        <w:t xml:space="preserve"> </w:t>
      </w:r>
      <w:r w:rsidR="0013553C">
        <w:t>(</w:t>
      </w:r>
      <w:r>
        <w:t>August 2014</w:t>
      </w:r>
      <w:r w:rsidR="0013553C">
        <w:t>)</w:t>
      </w:r>
      <w:r>
        <w:t>.</w:t>
      </w:r>
    </w:p>
    <w:p w14:paraId="22EAE3B0" w14:textId="1883DEE0" w:rsidR="001B6A9A" w:rsidRDefault="001B6A9A" w:rsidP="001B6A9A">
      <w:pPr>
        <w:ind w:firstLine="0"/>
      </w:pPr>
      <w:r>
        <w:t>&lt;</w:t>
      </w:r>
      <w:r w:rsidRPr="001B6A9A">
        <w:t xml:space="preserve"> </w:t>
      </w:r>
      <w:r>
        <w:t>Figure 3 here please&gt;</w:t>
      </w:r>
    </w:p>
    <w:p w14:paraId="203B3195" w14:textId="3B2DC872" w:rsidR="00210BDF" w:rsidRDefault="00210BDF" w:rsidP="00C93B44">
      <w:pPr>
        <w:pStyle w:val="Heading3"/>
      </w:pPr>
      <w:r w:rsidRPr="00BC019D">
        <w:lastRenderedPageBreak/>
        <w:t>4.2 Objective 1:</w:t>
      </w:r>
      <w:r w:rsidR="000B0813">
        <w:t xml:space="preserve"> </w:t>
      </w:r>
      <w:r w:rsidRPr="00061A30">
        <w:t xml:space="preserve">Compare </w:t>
      </w:r>
      <w:r w:rsidRPr="003918AA">
        <w:t xml:space="preserve">SSC and </w:t>
      </w:r>
      <w:r w:rsidRPr="00F4361A">
        <w:t>SSY</w:t>
      </w:r>
      <w:r w:rsidRPr="00F4361A">
        <w:rPr>
          <w:vertAlign w:val="subscript"/>
        </w:rPr>
        <w:t>EV</w:t>
      </w:r>
      <w:r w:rsidRPr="00F4361A">
        <w:t xml:space="preserve"> for disturbed and undisturbed subwatersheds</w:t>
      </w:r>
      <w:r w:rsidDel="00210BDF">
        <w:t xml:space="preserve"> </w:t>
      </w:r>
    </w:p>
    <w:p w14:paraId="19E9F3B4" w14:textId="31433E6A" w:rsidR="00210BDF" w:rsidRDefault="00C93B44" w:rsidP="00C93B44">
      <w:pPr>
        <w:pStyle w:val="Heading4"/>
      </w:pPr>
      <w:r>
        <w:t xml:space="preserve">4.2.1 </w:t>
      </w:r>
      <w:r w:rsidR="00210BDF">
        <w:t>Suspende</w:t>
      </w:r>
      <w:r w:rsidR="00B61194">
        <w:t>d sediment concentrations (SSC)</w:t>
      </w:r>
      <w:r w:rsidR="0097421E">
        <w:t xml:space="preserve"> during storm and non-storm periods</w:t>
      </w:r>
    </w:p>
    <w:p w14:paraId="5D161BD9" w14:textId="084DBDB1" w:rsidR="001B6A9A" w:rsidRPr="001B6A9A" w:rsidRDefault="001B6A9A" w:rsidP="001B6A9A">
      <w:pPr>
        <w:ind w:firstLine="0"/>
      </w:pPr>
      <w:r>
        <w:t>&lt;Figure 4 here please&gt;</w:t>
      </w:r>
    </w:p>
    <w:p w14:paraId="3F36FA50" w14:textId="5BE75888" w:rsidR="00A955CD" w:rsidRDefault="00790743">
      <w:r w:rsidRPr="00C93B44">
        <w:t>SSC was consistently lowest downstream of the forested watershed (FG1), highest downstream of the quarry (FG2), and intermediate downstream of the village (FG3)</w:t>
      </w:r>
      <w:r w:rsidR="00807385" w:rsidRPr="00C93B44">
        <w:t>, during both storm</w:t>
      </w:r>
      <w:r w:rsidR="00E85E35">
        <w:t xml:space="preserve"> and non-storm</w:t>
      </w:r>
      <w:r w:rsidR="00807385" w:rsidRPr="00C93B44">
        <w:t xml:space="preserve"> periods (Figure 5a, 5b)</w:t>
      </w:r>
      <w:r w:rsidRPr="00C93B44">
        <w:t>.</w:t>
      </w:r>
      <w:r w:rsidR="000B0813">
        <w:t xml:space="preserve"> </w:t>
      </w:r>
      <w:r w:rsidR="00266F90" w:rsidRPr="00C93B44">
        <w:t xml:space="preserve">A single storm event from 2/14/2014 (Figure 4) shows that SSC was highest at FG2 on the rising limb of the hydrograph, and that turbidity and </w:t>
      </w:r>
      <w:r w:rsidR="00266F90" w:rsidRPr="000B0813">
        <w:t xml:space="preserve">SSC at FG3 </w:t>
      </w:r>
      <w:r w:rsidR="00952C66" w:rsidRPr="000B0813">
        <w:t>were always higher than at</w:t>
      </w:r>
      <w:r w:rsidR="00266F90" w:rsidRPr="000B0813">
        <w:t xml:space="preserve"> FG1 throughout the storm event.</w:t>
      </w:r>
      <w:r w:rsidRPr="000B0813">
        <w:t xml:space="preserve"> </w:t>
      </w:r>
      <w:r w:rsidR="006F5A12" w:rsidRPr="000B0813">
        <w:t xml:space="preserve">Mean (μ) and maximum SSC of </w:t>
      </w:r>
      <w:r w:rsidR="00210BDF" w:rsidRPr="000B0813">
        <w:t xml:space="preserve">all </w:t>
      </w:r>
      <w:r w:rsidR="006F5A12" w:rsidRPr="000B0813">
        <w:t xml:space="preserve">water samples, </w:t>
      </w:r>
      <w:r w:rsidR="00210BDF" w:rsidRPr="000B0813">
        <w:t xml:space="preserve">including those </w:t>
      </w:r>
      <w:r w:rsidR="006F5A12" w:rsidRPr="000B0813">
        <w:t xml:space="preserve">collected during </w:t>
      </w:r>
      <w:r w:rsidR="00210BDF" w:rsidRPr="000B0813">
        <w:t xml:space="preserve">both </w:t>
      </w:r>
      <w:r w:rsidR="00E85E35">
        <w:t>storm and non-storm</w:t>
      </w:r>
      <w:r w:rsidR="006F5A12" w:rsidRPr="000B0813">
        <w:t xml:space="preserve"> periods, were lowest at FG</w:t>
      </w:r>
      <w:r w:rsidR="00807385" w:rsidRPr="000B0813">
        <w:t>1 (</w:t>
      </w:r>
      <w:r w:rsidR="006F5A12" w:rsidRPr="000B0813">
        <w:t>μ=28 mg/L, max=500 mg/L</w:t>
      </w:r>
      <w:r w:rsidR="00210BDF" w:rsidRPr="000B0813">
        <w:t>, n=59</w:t>
      </w:r>
      <w:r w:rsidR="006F5A12" w:rsidRPr="000B0813">
        <w:t xml:space="preserve">), highest </w:t>
      </w:r>
      <w:r w:rsidR="00807385" w:rsidRPr="000B0813">
        <w:t xml:space="preserve">at </w:t>
      </w:r>
      <w:r w:rsidR="006F5A12" w:rsidRPr="000B0813">
        <w:t>FG2</w:t>
      </w:r>
      <w:r w:rsidR="000B0813">
        <w:t xml:space="preserve"> </w:t>
      </w:r>
      <w:r w:rsidR="00807385" w:rsidRPr="000B0813">
        <w:t>(</w:t>
      </w:r>
      <w:r w:rsidR="006F5A12" w:rsidRPr="000B0813">
        <w:t>μ=337 mg/L, max=12,600 mg/L</w:t>
      </w:r>
      <w:r w:rsidR="00210BDF" w:rsidRPr="000B0813">
        <w:t>, n=90 grab samples, n=198 from the Autosampler</w:t>
      </w:r>
      <w:r w:rsidR="006F5A12" w:rsidRPr="000B0813">
        <w:t>), and in</w:t>
      </w:r>
      <w:r w:rsidRPr="000B0813">
        <w:t xml:space="preserve">termediate </w:t>
      </w:r>
      <w:r w:rsidR="00807385" w:rsidRPr="000B0813">
        <w:t xml:space="preserve">at </w:t>
      </w:r>
      <w:r w:rsidR="006F5A12" w:rsidRPr="000B0813">
        <w:t>FG3</w:t>
      </w:r>
      <w:r w:rsidR="00807385" w:rsidRPr="000B0813">
        <w:t xml:space="preserve"> (</w:t>
      </w:r>
      <w:r w:rsidR="006F5A12" w:rsidRPr="000B0813">
        <w:t>μ=148 mg/L, max=3,500 mg/L</w:t>
      </w:r>
      <w:r w:rsidR="00210BDF" w:rsidRPr="000B0813">
        <w:t>, n=159</w:t>
      </w:r>
      <w:r w:rsidR="006F5A12" w:rsidRPr="000B0813">
        <w:t>).</w:t>
      </w:r>
      <w:r w:rsidR="000B0813">
        <w:t xml:space="preserve"> </w:t>
      </w:r>
      <w:r w:rsidR="00E85E35">
        <w:t>SSC collected during non-</w:t>
      </w:r>
      <w:r w:rsidRPr="000B0813">
        <w:t xml:space="preserve">storm periods were lowest at </w:t>
      </w:r>
      <w:r w:rsidR="006F5A12" w:rsidRPr="000B0813">
        <w:t>FG1</w:t>
      </w:r>
      <w:r w:rsidRPr="000B0813">
        <w:t>, highest at FG2 (n=21), and in between at FG3 (</w:t>
      </w:r>
      <w:r w:rsidR="007277E4" w:rsidRPr="000B0813">
        <w:t>n=45</w:t>
      </w:r>
      <w:r w:rsidRPr="000B0813">
        <w:t>)</w:t>
      </w:r>
      <w:r w:rsidR="007277E4" w:rsidRPr="000B0813">
        <w:t xml:space="preserve"> </w:t>
      </w:r>
      <w:r w:rsidR="006F5A12" w:rsidRPr="000B0813">
        <w:t>(Figure 5a</w:t>
      </w:r>
      <w:r w:rsidRPr="000B0813">
        <w:t>).</w:t>
      </w:r>
      <w:r w:rsidR="000B0813">
        <w:t xml:space="preserve"> </w:t>
      </w:r>
      <w:r w:rsidRPr="000B0813">
        <w:t>Similarly, SSC during storm</w:t>
      </w:r>
      <w:r w:rsidR="00E85E35">
        <w:t>s was highest at FG</w:t>
      </w:r>
      <w:r w:rsidRPr="000B0813">
        <w:t>1 (</w:t>
      </w:r>
      <w:r w:rsidR="006F5A12" w:rsidRPr="000B0813">
        <w:t>n=45)</w:t>
      </w:r>
      <w:r w:rsidR="007277E4" w:rsidRPr="000B0813">
        <w:t>, highest at</w:t>
      </w:r>
      <w:r w:rsidR="006F5A12" w:rsidRPr="000B0813">
        <w:t xml:space="preserve"> </w:t>
      </w:r>
      <w:r w:rsidR="007277E4" w:rsidRPr="000B0813">
        <w:t xml:space="preserve">FG 2, </w:t>
      </w:r>
      <w:r w:rsidR="006F5A12" w:rsidRPr="000B0813">
        <w:t>(n=69)</w:t>
      </w:r>
      <w:r w:rsidR="007277E4" w:rsidRPr="000B0813">
        <w:t xml:space="preserve"> and intermediate at FG3 </w:t>
      </w:r>
      <w:r w:rsidR="006F5A12" w:rsidRPr="000B0813">
        <w:t>(n=120).</w:t>
      </w:r>
      <w:r w:rsidR="000B0813">
        <w:t xml:space="preserve"> </w:t>
      </w:r>
      <w:r w:rsidR="006F5A12">
        <w:t xml:space="preserve">SSC data collected at FG1, FG2 and FG3 were highly non-normal, so non-parametric tests for statistical significance were applied. </w:t>
      </w:r>
      <w:r w:rsidR="00266F90">
        <w:t>SSC was</w:t>
      </w:r>
      <w:r w:rsidR="006F5A12">
        <w:t xml:space="preserve"> </w:t>
      </w:r>
      <w:r w:rsidR="00266F90">
        <w:t xml:space="preserve">statistically </w:t>
      </w:r>
      <w:r w:rsidR="006F5A12">
        <w:t>significant</w:t>
      </w:r>
      <w:r w:rsidR="00266F90">
        <w:t>ly different</w:t>
      </w:r>
      <w:r w:rsidR="006F5A12">
        <w:t xml:space="preserve"> </w:t>
      </w:r>
      <w:r w:rsidR="00266F90">
        <w:t>among the three sampled site during</w:t>
      </w:r>
      <w:r w:rsidR="006F5A12">
        <w:t xml:space="preserve"> non-storm</w:t>
      </w:r>
      <w:r w:rsidR="00E85E35">
        <w:t>s</w:t>
      </w:r>
      <w:r w:rsidR="006F5A12">
        <w:t xml:space="preserve"> (p</w:t>
      </w:r>
      <w:r w:rsidR="00FC7E6A">
        <w:t>&lt;10</w:t>
      </w:r>
      <w:r w:rsidR="00FC7E6A">
        <w:rPr>
          <w:vertAlign w:val="superscript"/>
        </w:rPr>
        <w:t>-</w:t>
      </w:r>
      <w:r w:rsidR="002F266A">
        <w:rPr>
          <w:vertAlign w:val="superscript"/>
        </w:rPr>
        <w:t>4</w:t>
      </w:r>
      <w:r w:rsidR="006F5A12">
        <w:t>) and storm</w:t>
      </w:r>
      <w:r w:rsidR="00E85E35">
        <w:t>s</w:t>
      </w:r>
      <w:r w:rsidR="006F5A12">
        <w:t xml:space="preserve"> (</w:t>
      </w:r>
      <w:r w:rsidR="002F266A">
        <w:t>p&lt;10</w:t>
      </w:r>
      <w:r w:rsidR="002F266A">
        <w:rPr>
          <w:vertAlign w:val="superscript"/>
        </w:rPr>
        <w:t>-4</w:t>
      </w:r>
      <w:r w:rsidR="00266F90">
        <w:t>)</w:t>
      </w:r>
      <w:r w:rsidR="006F5A12">
        <w:t xml:space="preserve">. </w:t>
      </w:r>
      <w:r w:rsidR="00266F90">
        <w:t>P</w:t>
      </w:r>
      <w:r w:rsidR="006F5A12">
        <w:t>air-wise Mann-Whitney test</w:t>
      </w:r>
      <w:r w:rsidR="00266F90">
        <w:t>s</w:t>
      </w:r>
      <w:r w:rsidR="006F5A12">
        <w:t xml:space="preserve"> between FG1 and FG2 were significant (</w:t>
      </w:r>
      <w:r w:rsidR="002F266A">
        <w:t>p&lt;10</w:t>
      </w:r>
      <w:r w:rsidR="002F266A">
        <w:rPr>
          <w:vertAlign w:val="superscript"/>
        </w:rPr>
        <w:t>-4</w:t>
      </w:r>
      <w:r w:rsidR="00266F90">
        <w:t xml:space="preserve"> for both </w:t>
      </w:r>
      <w:r w:rsidR="0097421E">
        <w:t>storms and non-storms</w:t>
      </w:r>
      <w:r w:rsidR="006F5A12">
        <w:t>), but between FG2 and FG3 were significant</w:t>
      </w:r>
      <w:r w:rsidR="00FC7E6A">
        <w:t xml:space="preserve"> for</w:t>
      </w:r>
      <w:r w:rsidR="006F5A12">
        <w:t xml:space="preserve"> </w:t>
      </w:r>
      <w:r w:rsidR="0097421E">
        <w:t>non-</w:t>
      </w:r>
      <w:r w:rsidR="006F5A12">
        <w:t>storm</w:t>
      </w:r>
      <w:r w:rsidR="00266F90">
        <w:t xml:space="preserve"> periods</w:t>
      </w:r>
      <w:r w:rsidR="00FC7E6A">
        <w:t xml:space="preserve"> (</w:t>
      </w:r>
      <w:r w:rsidR="006F5A12">
        <w:t>p</w:t>
      </w:r>
      <w:r w:rsidR="00FC7E6A">
        <w:t>&lt;</w:t>
      </w:r>
      <w:r w:rsidR="006F5A12">
        <w:t>0.0</w:t>
      </w:r>
      <w:r w:rsidR="00FC7E6A">
        <w:t>5) but not for</w:t>
      </w:r>
      <w:r w:rsidR="0097421E">
        <w:t xml:space="preserve"> storms</w:t>
      </w:r>
      <w:r w:rsidR="00FC7E6A">
        <w:t xml:space="preserve"> (</w:t>
      </w:r>
      <w:r w:rsidR="006F5A12">
        <w:t>p</w:t>
      </w:r>
      <w:r w:rsidR="00FC7E6A">
        <w:t>&gt;0.10</w:t>
      </w:r>
      <w:r w:rsidR="006F5A12">
        <w:t>)</w:t>
      </w:r>
      <w:r w:rsidR="00266F90">
        <w:t>.</w:t>
      </w:r>
    </w:p>
    <w:p w14:paraId="7EFEF140" w14:textId="2B14ECA7" w:rsidR="001B6A9A" w:rsidRDefault="001B6A9A" w:rsidP="001B6A9A">
      <w:pPr>
        <w:ind w:firstLine="0"/>
      </w:pPr>
      <w:r>
        <w:t>&lt;Figure 5 here please&gt;</w:t>
      </w:r>
    </w:p>
    <w:p w14:paraId="3B2D9233" w14:textId="77777777" w:rsidR="00A955CD" w:rsidRDefault="006F5A12">
      <w:r>
        <w:t>SSC varied by several orders of magnitude for a given Q at FG1, FG2, and FG3 due to significant hysteresis observed during storm periods (Figure</w:t>
      </w:r>
      <w:r w:rsidR="00272F94">
        <w:t xml:space="preserve"> 4</w:t>
      </w:r>
      <w:r w:rsidR="00266F90">
        <w:t>,</w:t>
      </w:r>
      <w:r>
        <w:t xml:space="preserve"> 6). At FG1, variability of SSC during stormflow was assumed to be caused by randomly occurring landslides or mobilization of </w:t>
      </w:r>
      <w:r>
        <w:lastRenderedPageBreak/>
        <w:t xml:space="preserve">sediment stored in the watershed during large storm events. The maximum SSC </w:t>
      </w:r>
      <w:r w:rsidR="00272F94">
        <w:t xml:space="preserve">at </w:t>
      </w:r>
      <w:r>
        <w:t>FG1 (500 mg/L), was sampled on 04/23/2013 at high discharge (Q</w:t>
      </w:r>
      <w:r w:rsidRPr="00C93B44">
        <w:rPr>
          <w:vertAlign w:val="subscript"/>
        </w:rPr>
        <w:t>FG1</w:t>
      </w:r>
      <w:r>
        <w:t>= 3,724 L/sec) (Figure 6a). Anecdotal and field observations reported higher than normal SSC upstream of the quarry during the 2013 field season, possibly due to landsliding from previous large storms (G. Poysky, pers. comm.).</w:t>
      </w:r>
    </w:p>
    <w:p w14:paraId="3EA63D84" w14:textId="3E6EB62E" w:rsidR="001B6A9A" w:rsidRDefault="001B6A9A" w:rsidP="001B6A9A">
      <w:pPr>
        <w:ind w:firstLine="0"/>
      </w:pPr>
      <w:r>
        <w:t>&lt;Figure 6 here please&gt;</w:t>
      </w:r>
    </w:p>
    <w:p w14:paraId="5E4E7EC6" w14:textId="06763A88" w:rsidR="00A955CD" w:rsidRDefault="006F5A12">
      <w:r>
        <w:t>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w:t>
      </w:r>
      <w:r w:rsidR="007B5681">
        <w:t xml:space="preserve"> as defined by the hydrograph separation algorithm</w:t>
      </w:r>
      <w:r>
        <w:t xml:space="preserve">, but generated runoff from the quarry with high SSC and 2) washing fine sediment into the stream during rock crushing operations at the quarry. </w:t>
      </w:r>
    </w:p>
    <w:p w14:paraId="04626061" w14:textId="77777777" w:rsidR="00A955CD" w:rsidRDefault="006F5A12">
      <w:r>
        <w:t xml:space="preserve">The maximum SSC sampled at FG2 (12,600 mg/L) and FG3 (3,500 mg/L) were sampled during the same rainfall event (03/05/2012), but during low Q </w:t>
      </w:r>
      <w:r w:rsidR="009F0A05">
        <w:t>(</w:t>
      </w:r>
      <w:r>
        <w:t>Figure 6b-c). During this event, brief but intense precipitation caused high sediment runoff from the quarry. SSC was diluted further downstream of the quarry at FG3 by the addition of runoff with lower SSC from the village.</w:t>
      </w:r>
    </w:p>
    <w:p w14:paraId="4D1812AC" w14:textId="74A86B0A" w:rsidR="00A955CD" w:rsidRDefault="006F5A12">
      <w:r>
        <w:t xml:space="preserve">Given the close proximity of the quarry to the stream, SSC downstream of the quarry can be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w:t>
      </w:r>
      <w:r w:rsidR="0097421E">
        <w:t>discharged directly to Faga’alu</w:t>
      </w:r>
      <w:r>
        <w:t xml:space="preserve"> stream, causing high SSC during </w:t>
      </w:r>
      <w:r w:rsidR="0097421E">
        <w:t>non-</w:t>
      </w:r>
      <w:r w:rsidR="00B1472D">
        <w:t>storm</w:t>
      </w:r>
      <w:r>
        <w:t xml:space="preserve"> periods with no </w:t>
      </w:r>
      <w:r w:rsidR="0097421E">
        <w:t>P in</w:t>
      </w:r>
      <w:r>
        <w:t xml:space="preserve"> the preceding 24 hours (solid symbols, Figure 6b-c). Riverine discharge of fine sediment rinsed from aggregate was discontinued in 2013. In 2013 and 2014, waste </w:t>
      </w:r>
      <w:r>
        <w:lastRenderedPageBreak/>
        <w:t>sediment was piled on-site and severe erosion of these changing stockpiles caused high SSC</w:t>
      </w:r>
      <w:r w:rsidR="0097421E">
        <w:t xml:space="preserve"> only</w:t>
      </w:r>
      <w:r>
        <w:t xml:space="preserve"> during storm events.</w:t>
      </w:r>
    </w:p>
    <w:p w14:paraId="2F913B7C" w14:textId="77777777" w:rsidR="00F4361A" w:rsidRPr="00C61F74" w:rsidRDefault="00B61194" w:rsidP="00C61F74">
      <w:pPr>
        <w:pStyle w:val="Heading4"/>
      </w:pPr>
      <w:r w:rsidRPr="00C61F74">
        <w:t xml:space="preserve">4.2.2. Suspended sediment yield during storm events (SSYEV) </w:t>
      </w:r>
    </w:p>
    <w:p w14:paraId="71A3C635" w14:textId="77777777" w:rsidR="00A955CD" w:rsidRPr="00DA6C4F" w:rsidRDefault="00F4361A" w:rsidP="000B0813">
      <w:r>
        <w:t xml:space="preserve">A total of 210 storm events were identified using hydrograph separation on the Q data at FG1 and FG3 between January, 2012, and December 2014. </w:t>
      </w:r>
      <w:r w:rsidR="006E41A9">
        <w:t xml:space="preserve">A total </w:t>
      </w:r>
      <w:r w:rsidR="00B71433">
        <w:t xml:space="preserve">of </w:t>
      </w:r>
      <w:r>
        <w:t>169 events had simultaneous Q data at FG1 and FG3 (Appendix C, Table 1). SSC data from T or interpolated grab samples wer</w:t>
      </w:r>
      <w:r w:rsidR="00F14CB8">
        <w:t>e recorded during 112 (</w:t>
      </w:r>
      <w:r>
        <w:t>FG1</w:t>
      </w:r>
      <w:r w:rsidR="00F14CB8">
        <w:t>) and 74 events (</w:t>
      </w:r>
      <w:r>
        <w:t>FG3</w:t>
      </w:r>
      <w:r w:rsidR="00F14CB8">
        <w:t>)</w:t>
      </w:r>
      <w:r>
        <w:t>. Of those storms, 42 events had data for P, Q, an</w:t>
      </w:r>
      <w:r w:rsidR="00F14CB8">
        <w:t>d SSC at both FG1 and FG3</w:t>
      </w:r>
      <w:r>
        <w:t>. SSY data from interpolated grab samples were collected at FG2 for 8 storms to calculate SSY</w:t>
      </w:r>
      <w:r w:rsidRPr="001E37AA">
        <w:rPr>
          <w:vertAlign w:val="subscript"/>
        </w:rPr>
        <w:t>EV</w:t>
      </w:r>
      <w:r>
        <w:t xml:space="preserve"> from the LOWER_QUARRY and LOWER_VILLAGE subwatersheds separately. Storm event durations ranged from 1 hour to 2 days, with mean duration of 13 hours.</w:t>
      </w:r>
    </w:p>
    <w:p w14:paraId="32F7C801" w14:textId="650106E8" w:rsidR="00A955CD" w:rsidRDefault="00F14CB8">
      <w:r>
        <w:t>For the 42 storms with complete data</w:t>
      </w:r>
      <w:r w:rsidR="006F5A12">
        <w:t xml:space="preserve"> at </w:t>
      </w:r>
      <w:r>
        <w:t xml:space="preserve">both </w:t>
      </w:r>
      <w:r w:rsidR="006F5A12">
        <w:t>FG1 and FG3 (Table 2)</w:t>
      </w:r>
      <w:r>
        <w:t xml:space="preserve">, </w:t>
      </w:r>
      <w:r w:rsidR="00003545">
        <w:t>SSY</w:t>
      </w:r>
      <w:r w:rsidR="00A15AFB">
        <w:rPr>
          <w:vertAlign w:val="subscript"/>
        </w:rPr>
        <w:t>EV_T</w:t>
      </w:r>
      <w:r w:rsidR="00003545">
        <w:rPr>
          <w:vertAlign w:val="subscript"/>
        </w:rPr>
        <w:t>OTAL</w:t>
      </w:r>
      <w:r w:rsidR="006F5A12">
        <w:t xml:space="preserve"> was 129±121 tons, with 17±7 ton</w:t>
      </w:r>
      <w:r>
        <w:t xml:space="preserve">s </w:t>
      </w:r>
      <w:r w:rsidR="006F5A12">
        <w:t>from the UPPER subwatershed and 112 tons</w:t>
      </w:r>
      <w:r>
        <w:t xml:space="preserve"> </w:t>
      </w:r>
      <w:r w:rsidR="006F5A12">
        <w:t xml:space="preserve">from the LOWER subwatershed. The UPPER and LOWER subwatersheds are similar in size (0.90 km² and 0.88 km²) but </w:t>
      </w:r>
      <w:r w:rsidR="00003545">
        <w:t>SSY</w:t>
      </w:r>
      <w:r w:rsidR="00A15AFB">
        <w:rPr>
          <w:vertAlign w:val="subscript"/>
        </w:rPr>
        <w:t>EV_L</w:t>
      </w:r>
      <w:r w:rsidR="00003545">
        <w:rPr>
          <w:vertAlign w:val="subscript"/>
        </w:rPr>
        <w:t>OWER</w:t>
      </w:r>
      <w:r w:rsidR="006F5A12">
        <w:t xml:space="preserve"> </w:t>
      </w:r>
      <w:r w:rsidR="00B01BBA">
        <w:t>accounted f</w:t>
      </w:r>
      <w:r w:rsidR="006F5A12">
        <w:t>or 87% of SSY</w:t>
      </w:r>
      <w:r w:rsidR="00A15AFB">
        <w:rPr>
          <w:vertAlign w:val="subscript"/>
        </w:rPr>
        <w:t>EV</w:t>
      </w:r>
      <w:r w:rsidR="006F5A12">
        <w:t xml:space="preserve"> at the watershed outlet (Table 2). The DR estimated </w:t>
      </w:r>
      <w:r w:rsidR="00E76C66">
        <w:t>using Equation 4</w:t>
      </w:r>
      <w:r w:rsidR="0097421E">
        <w:t>,</w:t>
      </w:r>
      <w:r w:rsidR="00E76C66">
        <w:t xml:space="preserve"> with </w:t>
      </w:r>
      <w:r w:rsidR="00003545">
        <w:t>sSSY</w:t>
      </w:r>
      <w:r w:rsidR="00A15AFB">
        <w:rPr>
          <w:vertAlign w:val="subscript"/>
        </w:rPr>
        <w:t>EV_U</w:t>
      </w:r>
      <w:r w:rsidR="00003545">
        <w:rPr>
          <w:vertAlign w:val="subscript"/>
        </w:rPr>
        <w:t>PPER</w:t>
      </w:r>
      <w:r w:rsidR="00B01BBA">
        <w:t xml:space="preserve"> = </w:t>
      </w:r>
      <w:r w:rsidR="006F5A12">
        <w:t>18.8 tons/km²</w:t>
      </w:r>
      <w:r w:rsidR="0097421E">
        <w:t>,</w:t>
      </w:r>
      <w:r w:rsidR="006F5A12">
        <w:t xml:space="preserve"> suggests sSSY</w:t>
      </w:r>
      <w:r w:rsidR="00A15AFB">
        <w:rPr>
          <w:vertAlign w:val="subscript"/>
        </w:rPr>
        <w:t>EV</w:t>
      </w:r>
      <w:r w:rsidR="006F5A12">
        <w:t xml:space="preserve"> has increased by 6.8x in the LOWER subwatershed, and 3.9x for the TOTAL watershed</w:t>
      </w:r>
      <w:r w:rsidR="00E76C66">
        <w:t xml:space="preserve"> compared with undisturbed forest</w:t>
      </w:r>
      <w:r w:rsidR="006F5A12">
        <w:t>.</w:t>
      </w:r>
    </w:p>
    <w:p w14:paraId="69E7BA02" w14:textId="6B29DE81" w:rsidR="001B6A9A" w:rsidRDefault="001B6A9A" w:rsidP="001B6A9A">
      <w:pPr>
        <w:ind w:firstLine="0"/>
      </w:pPr>
      <w:r>
        <w:t>&lt;Table 2 here please&gt;</w:t>
      </w:r>
    </w:p>
    <w:p w14:paraId="66C0A5CD" w14:textId="09A535CD" w:rsidR="00A955CD" w:rsidRDefault="00B01BBA">
      <w:r>
        <w:t>Disturbed areas accounted for 10% of the LOWER subwatershed area but a</w:t>
      </w:r>
      <w:r w:rsidR="00A15AFB">
        <w:t>pproximately</w:t>
      </w:r>
      <w:r w:rsidR="006F5A12">
        <w:t xml:space="preserve"> 87% of </w:t>
      </w:r>
      <w:r>
        <w:t xml:space="preserve">the </w:t>
      </w:r>
      <w:r w:rsidR="00003545">
        <w:t>SSY</w:t>
      </w:r>
      <w:r w:rsidR="00A15AFB">
        <w:rPr>
          <w:vertAlign w:val="subscript"/>
        </w:rPr>
        <w:t>EV</w:t>
      </w:r>
      <w:r>
        <w:t xml:space="preserve"> from the LOWER subwater</w:t>
      </w:r>
      <w:r w:rsidR="00E76C66">
        <w:t>shed</w:t>
      </w:r>
      <w:r w:rsidR="006F5A12">
        <w:t xml:space="preserve">. </w:t>
      </w:r>
      <w:r>
        <w:t>O</w:t>
      </w:r>
      <w:r w:rsidR="006F5A12">
        <w:t xml:space="preserve">nly 5.2% of the TOTAL watershed </w:t>
      </w:r>
      <w:r>
        <w:t>area was</w:t>
      </w:r>
      <w:r w:rsidR="006F5A12">
        <w:t xml:space="preserve"> disturbed, </w:t>
      </w:r>
      <w:r>
        <w:t xml:space="preserve">but </w:t>
      </w:r>
      <w:r w:rsidR="006F5A12">
        <w:t>SSY from disturbe</w:t>
      </w:r>
      <w:r w:rsidR="002A1C32">
        <w:t>d areas accounted for 75% of</w:t>
      </w:r>
      <w:r w:rsidR="006F5A12">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rsidR="00C61F74">
        <w:t>.</w:t>
      </w:r>
      <w:r w:rsidR="006F5A12">
        <w:t xml:space="preserve"> sSSY from </w:t>
      </w:r>
      <w:r w:rsidR="006F5A12">
        <w:lastRenderedPageBreak/>
        <w:t>disturbed areas in the LOWER subwatershed was 1,095 tons/km², or 58x the sSSY of undisturbed forest</w:t>
      </w:r>
      <w:r w:rsidR="00F0753F">
        <w:t xml:space="preserve"> (Table 3)</w:t>
      </w:r>
      <w:r w:rsidR="006F5A12">
        <w:t>.</w:t>
      </w:r>
    </w:p>
    <w:p w14:paraId="684EFF63" w14:textId="370D2EED" w:rsidR="00F0753F" w:rsidRDefault="00F0753F" w:rsidP="00F0753F">
      <w:pPr>
        <w:ind w:firstLine="0"/>
      </w:pPr>
      <w:r>
        <w:t>&lt;Table 3 here please&gt;</w:t>
      </w:r>
    </w:p>
    <w:p w14:paraId="07A5A8B4" w14:textId="30189D31" w:rsidR="00A955CD" w:rsidRDefault="00B71433">
      <w:r>
        <w:t xml:space="preserve">The separate contributions </w:t>
      </w:r>
      <w:r w:rsidR="00F27394">
        <w:t>to SSY from</w:t>
      </w:r>
      <w:r>
        <w:t xml:space="preserve"> the quarry and village </w:t>
      </w:r>
      <w:r w:rsidR="00F27394">
        <w:t>were</w:t>
      </w:r>
      <w:r>
        <w:t xml:space="preserve"> determined for eight storm events (Table 4)</w:t>
      </w:r>
      <w:r w:rsidR="009862AA">
        <w:t xml:space="preserve">, where </w:t>
      </w:r>
      <w:r w:rsidR="006F5A12">
        <w:t xml:space="preserve">29% </w:t>
      </w:r>
      <w:r w:rsidR="009862AA">
        <w:t>of SSY</w:t>
      </w:r>
      <w:r w:rsidR="009862AA">
        <w:rPr>
          <w:vertAlign w:val="subscript"/>
        </w:rPr>
        <w:t>EV</w:t>
      </w:r>
      <w:r w:rsidR="009862AA">
        <w:t xml:space="preserve"> came </w:t>
      </w:r>
      <w:r w:rsidR="006F5A12">
        <w:t xml:space="preserve">from the UPPER subwatershed, 36% from the LOWER_QUARRY subwatershed, and 35% from the LOWER_VILLAGE subwatershed. sSSY from the UPPER, LOWER_QUARRY, and LOWER_VILLAGE subwatersheds, and the TOTAL watershed was 15, 61, 27, and 26 tons/km², respectively. </w:t>
      </w:r>
      <w:r w:rsidR="00B01BBA">
        <w:t xml:space="preserve">The storms in Table 4 </w:t>
      </w:r>
      <w:r w:rsidR="006F5A12">
        <w:t xml:space="preserve">show a </w:t>
      </w:r>
      <w:r w:rsidR="00E76C66">
        <w:t>smaller</w:t>
      </w:r>
      <w:r w:rsidR="006F5A12">
        <w:t xml:space="preserve"> increase in SSY from the TOTAL watershed</w:t>
      </w:r>
      <w:r w:rsidR="00B01BBA">
        <w:t xml:space="preserve"> (</w:t>
      </w:r>
      <w:r w:rsidR="006F5A12">
        <w:t>1.7x</w:t>
      </w:r>
      <w:r w:rsidR="00B01BBA">
        <w:t xml:space="preserve"> SSY</w:t>
      </w:r>
      <w:r w:rsidR="000405F2">
        <w:rPr>
          <w:vertAlign w:val="subscript"/>
        </w:rPr>
        <w:t>UPPER</w:t>
      </w:r>
      <w:r w:rsidR="00B01BBA">
        <w:t>)</w:t>
      </w:r>
      <w:r w:rsidR="006F5A12">
        <w:t xml:space="preserve"> </w:t>
      </w:r>
      <w:r w:rsidR="000405F2">
        <w:t>compared with the 42 storms with data at FG1 and FG3 (3</w:t>
      </w:r>
      <w:r w:rsidR="00E76C66">
        <w:t>.9x SSY</w:t>
      </w:r>
      <w:r w:rsidR="00E76C66" w:rsidRPr="00C61F74">
        <w:rPr>
          <w:vertAlign w:val="subscript"/>
        </w:rPr>
        <w:t>UPPER</w:t>
      </w:r>
      <w:r w:rsidR="000405F2">
        <w:t xml:space="preserve"> Table 2)</w:t>
      </w:r>
      <w:r w:rsidR="00DC6CD5">
        <w:t>, so these storms may underrepresent the contributions of the quarry and village to SSY.</w:t>
      </w:r>
      <w:r w:rsidR="000B0813">
        <w:t xml:space="preserve"> </w:t>
      </w:r>
      <w:r w:rsidR="006F5A12">
        <w:t>sSSY increased by 4.</w:t>
      </w:r>
      <w:r>
        <w:t>1</w:t>
      </w:r>
      <w:r w:rsidR="006F5A12">
        <w:t>x in the LOWER_QUARRY subwatershed and 1.8x in the LOWER_VILLAGE subwatershed</w:t>
      </w:r>
      <w:r w:rsidR="000405F2">
        <w:t xml:space="preserve"> compared with the undisturbed UPPER watershed</w:t>
      </w:r>
      <w:r w:rsidR="006F5A12">
        <w:t>.</w:t>
      </w:r>
    </w:p>
    <w:p w14:paraId="301638A7" w14:textId="0E06FB78" w:rsidR="00F0753F" w:rsidRDefault="00F0753F" w:rsidP="00F0753F">
      <w:pPr>
        <w:ind w:firstLine="0"/>
      </w:pPr>
      <w:r>
        <w:t>&lt;Table 4 here please&gt;</w:t>
      </w:r>
    </w:p>
    <w:p w14:paraId="7945C533" w14:textId="51FBFD2B" w:rsidR="00A955CD" w:rsidRDefault="006F5A12">
      <w:r>
        <w:t xml:space="preserve">Very small fractions of the subwatershed areas are disturbed, yet 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LOWER_QUARRY</w:t>
      </w:r>
      <w:r>
        <w:t xml:space="preserve"> (6.5% disturbed) and 51%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(11.7% disturbed) subwatersheds was from disturbed areas. Similarly, 5.2% of the TOTAL watershed </w:t>
      </w:r>
      <w:r w:rsidR="00707248">
        <w:t>was</w:t>
      </w:r>
      <w:r>
        <w:t xml:space="preserve"> disturbed</w:t>
      </w:r>
      <w:r w:rsidR="00707248">
        <w:t xml:space="preserve"> but </w:t>
      </w:r>
      <w:r>
        <w:t xml:space="preserve">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from disturbed areas</w:t>
      </w:r>
      <w:r w:rsidR="00C10170">
        <w:t xml:space="preserve"> (Tables 3 and 5)</w:t>
      </w:r>
      <w:r>
        <w:t xml:space="preserve">. </w:t>
      </w:r>
      <w:r w:rsidR="005725D0">
        <w:t>The quarry</w:t>
      </w:r>
      <w:r>
        <w:t xml:space="preserve"> significantly increased </w:t>
      </w:r>
      <w:r w:rsidR="00707248">
        <w:t>SSY</w:t>
      </w:r>
      <w:r>
        <w:t xml:space="preserve"> and contributed the majority of SSY from disturbed areas in Faga'alu watershed. sSSY from disturbed areas in the UPPER</w:t>
      </w:r>
      <w:r w:rsidR="00F27394">
        <w:t xml:space="preserve"> (37</w:t>
      </w:r>
      <w:r w:rsidR="00280E1A">
        <w:t xml:space="preserve"> tons/km²)</w:t>
      </w:r>
      <w:r>
        <w:t>, LOWER_QUARRY</w:t>
      </w:r>
      <w:r w:rsidR="00280E1A">
        <w:t xml:space="preserve"> (72</w:t>
      </w:r>
      <w:r w:rsidR="00F27394">
        <w:t xml:space="preserve">2 </w:t>
      </w:r>
      <w:r w:rsidR="00C10170">
        <w:t>tons/km²</w:t>
      </w:r>
      <w:r w:rsidR="00280E1A">
        <w:t>)</w:t>
      </w:r>
      <w:r>
        <w:t xml:space="preserve">, and LOWER_VILLAGE subwatersheds </w:t>
      </w:r>
      <w:r w:rsidR="00F27394">
        <w:t>(116</w:t>
      </w:r>
      <w:r w:rsidR="00C10170">
        <w:t xml:space="preserve"> tons/km²</w:t>
      </w:r>
      <w:r w:rsidR="00280E1A">
        <w:t xml:space="preserve">) </w:t>
      </w:r>
      <w:r>
        <w:t>suggest</w:t>
      </w:r>
      <w:r w:rsidR="00280E1A">
        <w:t>ed</w:t>
      </w:r>
      <w:r>
        <w:t xml:space="preserve"> that disturbed areas increase sSSY over forested conditions by 49x and 8x in the LOWER_QUARRY and LOWER_VILLAGE subwatersheds, respectively. Human disturbance in the </w:t>
      </w:r>
      <w:r>
        <w:lastRenderedPageBreak/>
        <w:t>LOWER_VILLAGE subwatershed also increased SSY above natural levels but the magnitude of disturbance was much lower than the quarry.</w:t>
      </w:r>
    </w:p>
    <w:p w14:paraId="12BB54C1" w14:textId="0F6B8D1A" w:rsidR="00F0753F" w:rsidRDefault="00F0753F" w:rsidP="00F0753F">
      <w:pPr>
        <w:ind w:firstLine="0"/>
      </w:pPr>
      <w:r>
        <w:t>&lt;Table 5 here please&gt;</w:t>
      </w:r>
    </w:p>
    <w:p w14:paraId="04AB1E22" w14:textId="0957CD71" w:rsidR="00DA6C4F" w:rsidRDefault="00DA6C4F" w:rsidP="00DA6C4F">
      <w:pPr>
        <w:pStyle w:val="Heading4"/>
      </w:pPr>
      <w:r>
        <w:t>4.</w:t>
      </w:r>
      <w:r w:rsidR="000B0813">
        <w:t>2.3</w:t>
      </w:r>
      <w:r>
        <w:t xml:space="preserve"> Cumulative Probable Error (PE)</w:t>
      </w:r>
    </w:p>
    <w:p w14:paraId="33AFA158" w14:textId="01A990F7" w:rsidR="00DA6C4F" w:rsidRDefault="00DA6C4F" w:rsidP="00DA6C4F">
      <w:r>
        <w:t>Cumulative Probable Error (RMSE %) for SSY</w:t>
      </w:r>
      <w:r w:rsidRPr="001E37AA">
        <w:rPr>
          <w:vertAlign w:val="subscript"/>
        </w:rPr>
        <w:t>EV</w:t>
      </w:r>
      <w:r>
        <w:t xml:space="preserve"> estimates were calculated from the measurement errors for Q (8.5%) and SSC grab samples (16.3%), and the model errors of the respective stage-Q and T-SSC relationships for that location. Cumulative Probable Errors (PE) in SSY</w:t>
      </w:r>
      <w:r>
        <w:rPr>
          <w:vertAlign w:val="subscript"/>
        </w:rPr>
        <w:t>EV</w:t>
      </w:r>
      <w:r>
        <w:t xml:space="preserve"> were 28-49% (μ=43%) at FG1 and 36-118% (μ=94%) at FG3. </w:t>
      </w:r>
    </w:p>
    <w:p w14:paraId="73CD8023" w14:textId="77777777" w:rsidR="00DA6C4F" w:rsidRDefault="00DA6C4F" w:rsidP="00DA6C4F">
      <w:r>
        <w:t xml:space="preserve">The measurement error (RMSE) for Q at FG1 and FG3 was 8.5 %, which included error in the area-velocity measurements (6%), continuous Q measurement in a natural channel (6%), pressure transducer error (0.1%), and streambed condition (firm, stable bed=0%) (DUET-H/WQ look-up table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fldChar w:fldCharType="separate"/>
      </w:r>
      <w:r w:rsidRPr="00E153E3">
        <w:rPr>
          <w:noProof/>
        </w:rPr>
        <w:t>(Harmel et al., 2006)</w:t>
      </w:r>
      <w:r>
        <w:fldChar w:fldCharType="end"/>
      </w:r>
      <w:r>
        <w:t>). The model errors (RMSE) were 32% for the stage-Q rating curve using Manning's equation at FG3, and 22% using HEC-RAS at FG1.</w:t>
      </w:r>
    </w:p>
    <w:p w14:paraId="2DB9B062" w14:textId="77777777" w:rsidR="00DA6C4F" w:rsidRDefault="00DA6C4F">
      <w:r>
        <w:t>The measurement error (RMSE) for SSC was 16.3%, which included errors for sample collection and analysis. Sample collection error consisted of interpolating over a 30 min interval (5%) and sampling during stormflows (3%). Sample analysis error was from measuring SSC by filtration (3.9%). The model errors (RMSE) of the T-SSC relationships were 16% (4 mg/L) for the YSI and TS turbidimeters at FG1, 113% (348 mg/L) for the YSI turbidimeter at FG3, and 46% (48 mg/L) for the OBS turbidimeter at FG3.</w:t>
      </w:r>
    </w:p>
    <w:p w14:paraId="47B06835" w14:textId="28B48DD2" w:rsidR="002548AC" w:rsidRDefault="00A31439">
      <w:pPr>
        <w:pStyle w:val="Heading3"/>
      </w:pPr>
      <w:bookmarkStart w:id="0" w:name="_GoBack"/>
      <w:bookmarkEnd w:id="0"/>
      <w:r>
        <w:lastRenderedPageBreak/>
        <w:t xml:space="preserve">4.3 </w:t>
      </w:r>
      <w:r w:rsidR="00BE14B5">
        <w:t>Objective 2:</w:t>
      </w:r>
      <w:r w:rsidR="000B0813">
        <w:t xml:space="preserve"> </w:t>
      </w:r>
      <w:r w:rsidR="00BE14B5">
        <w:t>Modeling SSY</w:t>
      </w:r>
      <w:r w:rsidR="00BE14B5">
        <w:rPr>
          <w:vertAlign w:val="subscript"/>
        </w:rPr>
        <w:t>EV</w:t>
      </w:r>
      <w:r w:rsidR="00BE14B5">
        <w:t xml:space="preserve"> with storm metrics</w:t>
      </w:r>
      <w:r w:rsidR="00BE14B5" w:rsidDel="00BE14B5">
        <w:t xml:space="preserve"> </w:t>
      </w:r>
    </w:p>
    <w:p w14:paraId="559A9377" w14:textId="31E04F75" w:rsidR="00A955CD" w:rsidRDefault="00C61F74" w:rsidP="00C61F74">
      <w:pPr>
        <w:pStyle w:val="Heading4"/>
      </w:pPr>
      <w:r>
        <w:t xml:space="preserve">4.3.1. </w:t>
      </w:r>
      <w:r w:rsidR="008A73F1">
        <w:t>Selecting</w:t>
      </w:r>
      <w:r w:rsidR="00446F5A">
        <w:t xml:space="preserve"> the best predictor</w:t>
      </w:r>
      <w:r w:rsidR="008A73F1">
        <w:t xml:space="preserve"> of SSY</w:t>
      </w:r>
      <w:r w:rsidR="008A73F1">
        <w:rPr>
          <w:vertAlign w:val="subscript"/>
        </w:rPr>
        <w:t>EV</w:t>
      </w:r>
    </w:p>
    <w:p w14:paraId="50F822F8" w14:textId="77777777" w:rsidR="00F0753F" w:rsidRDefault="006F5A12">
      <w:r>
        <w:t xml:space="preserve">Qsum </w:t>
      </w:r>
      <w:r w:rsidR="003B3C19">
        <w:t xml:space="preserve">and Qmax </w:t>
      </w:r>
      <w:r>
        <w:t>w</w:t>
      </w:r>
      <w:r w:rsidR="003B3C19">
        <w:t>ere</w:t>
      </w:r>
      <w:r>
        <w:t xml:space="preserve"> the best predictor</w:t>
      </w:r>
      <w:r w:rsidR="003B3C19">
        <w:t>s</w:t>
      </w:r>
      <w:r>
        <w:t xml:space="preserve"> of </w:t>
      </w:r>
      <w:r w:rsidR="00003545">
        <w:t>SSY</w:t>
      </w:r>
      <w:r w:rsidR="00003545">
        <w:rPr>
          <w:vertAlign w:val="subscript"/>
        </w:rPr>
        <w:t>EV</w:t>
      </w:r>
      <w:r>
        <w:t xml:space="preserve"> for the </w:t>
      </w:r>
      <w:r w:rsidR="003B3C19">
        <w:t xml:space="preserve">forested </w:t>
      </w:r>
      <w:r>
        <w:t xml:space="preserve">UPPER watershed, and Psum </w:t>
      </w:r>
      <w:r w:rsidR="003B3C19">
        <w:t xml:space="preserve">and Qmax </w:t>
      </w:r>
      <w:r>
        <w:t>w</w:t>
      </w:r>
      <w:r w:rsidR="003B3C19">
        <w:t>ere</w:t>
      </w:r>
      <w:r>
        <w:t xml:space="preserve"> the best predictor</w:t>
      </w:r>
      <w:r w:rsidR="003B3C19">
        <w:t>s</w:t>
      </w:r>
      <w:r>
        <w:t xml:space="preserve"> for the TOTAL watershed</w:t>
      </w:r>
      <w:r w:rsidR="00C61F74">
        <w:t xml:space="preserve">. </w:t>
      </w:r>
      <w:r w:rsidR="00003545">
        <w:t>SSY</w:t>
      </w:r>
      <w:r w:rsidR="00003545">
        <w:rPr>
          <w:vertAlign w:val="subscript"/>
        </w:rPr>
        <w:t>EV</w:t>
      </w:r>
      <w:r>
        <w:t xml:space="preserve"> is calculated from Q so it is expected that Qsum should </w:t>
      </w:r>
      <w:r w:rsidR="00280E1A">
        <w:t>correlate closely with SSY</w:t>
      </w:r>
      <w:r w:rsidR="00280E1A">
        <w:rPr>
          <w:vertAlign w:val="subscript"/>
        </w:rPr>
        <w:t>EV</w:t>
      </w:r>
      <w:r w:rsidR="00E81016">
        <w:t xml:space="preserve">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w:t>
      </w:r>
      <w:r w:rsidR="00280E1A">
        <w:t>D</w:t>
      </w:r>
      <w:r>
        <w:t xml:space="preserve">ischarge metrics were also highly correlated with </w:t>
      </w:r>
      <w:r w:rsidR="00003545">
        <w:t>SSY</w:t>
      </w:r>
      <w:r w:rsidR="00003545">
        <w:rPr>
          <w:vertAlign w:val="subscript"/>
        </w:rPr>
        <w:t>EV</w:t>
      </w:r>
      <w:r>
        <w:t xml:space="preserve"> in the TOTAL watershed, suggesting discharge metrics are good predictors in both disturbed and undisturbed watersheds. Most of the scatter in the Qmax-</w:t>
      </w:r>
      <w:r w:rsidR="00003545">
        <w:t>SSY</w:t>
      </w:r>
      <w:r w:rsidR="00003545">
        <w:rPr>
          <w:vertAlign w:val="subscript"/>
        </w:rPr>
        <w:t>EV</w:t>
      </w:r>
      <w:r>
        <w:t xml:space="preserve"> relationship is observed for small events, and Qmax correlated strongly with the largest </w:t>
      </w:r>
      <w:r w:rsidR="00003545">
        <w:t>SSY</w:t>
      </w:r>
      <w:r w:rsidR="00003545">
        <w:rPr>
          <w:vertAlign w:val="subscript"/>
        </w:rPr>
        <w:t>EV</w:t>
      </w:r>
      <w:r>
        <w:t xml:space="preserve"> values</w:t>
      </w:r>
      <w:r w:rsidR="003B3C19">
        <w:t>,</w:t>
      </w:r>
      <w:r>
        <w:t xml:space="preserve"> when most of the annual sediment load is generated</w:t>
      </w:r>
      <w:r w:rsidR="00F0753F">
        <w:t xml:space="preserve"> (Table 6)</w:t>
      </w:r>
      <w:r>
        <w:t>.</w:t>
      </w:r>
    </w:p>
    <w:p w14:paraId="261830BF" w14:textId="52E20E2E" w:rsidR="00A955CD" w:rsidRDefault="00F0753F" w:rsidP="00F0753F">
      <w:pPr>
        <w:ind w:firstLine="0"/>
      </w:pPr>
      <w:r>
        <w:t>&lt;Table 6 here please&gt;</w:t>
      </w:r>
      <w:r w:rsidR="006F5A12">
        <w:t xml:space="preserve"> </w:t>
      </w:r>
    </w:p>
    <w:p w14:paraId="0912D42D" w14:textId="5D369EB6" w:rsidR="00A955CD" w:rsidRDefault="006F5A12">
      <w:r>
        <w:t>Precipitation was measured at the quarry, which may reflect precipitation characteristics more accurately in the LOWER than the UPPER watershed</w:t>
      </w:r>
      <w:r w:rsidR="00446F5A">
        <w:t>, and account for the lower correlation coefficients between</w:t>
      </w:r>
      <w:r w:rsidR="00042203">
        <w:t xml:space="preserve"> precipitation and SSY</w:t>
      </w:r>
      <w:r w:rsidR="00042203">
        <w:rPr>
          <w:vertAlign w:val="subscript"/>
        </w:rPr>
        <w:t>EV_U</w:t>
      </w:r>
      <w:r w:rsidR="00446F5A" w:rsidRPr="00042203">
        <w:rPr>
          <w:vertAlign w:val="subscript"/>
        </w:rPr>
        <w:t>PPER</w:t>
      </w:r>
      <w:r>
        <w:t xml:space="preserve">. SSY from the LOWER subwatershed is hypothesized to be mostly generated by hillslope erosion by sheetwash and rill formation at the quarry and on dirt roads, and agricultural plots, whereas SSY from the UPPER subwatershed is hypothesized to be mainly from channel processes and mass wasting. Mass wasting can contribute large pulses of sediment which can be deposited near or in the streams and entrained at high discharges during later storm events. Given the high correlation coefficients between </w:t>
      </w:r>
      <w:r w:rsidR="00003545">
        <w:t>SSY</w:t>
      </w:r>
      <w:r w:rsidR="00003545">
        <w:rPr>
          <w:vertAlign w:val="subscript"/>
        </w:rPr>
        <w:t>EV</w:t>
      </w:r>
      <w:r>
        <w:t xml:space="preserve"> and Qmax in both watersheds, Qmax may be a promising predictor that integrates both precipitation and discharge processes.</w:t>
      </w:r>
    </w:p>
    <w:p w14:paraId="32626C15" w14:textId="77777777" w:rsidR="00446F5A" w:rsidRDefault="00446F5A" w:rsidP="00104BD8">
      <w:pPr>
        <w:pStyle w:val="Heading4"/>
      </w:pPr>
      <w:r>
        <w:lastRenderedPageBreak/>
        <w:t>4.3.2. Effect of event size and watershed disturbance</w:t>
      </w:r>
    </w:p>
    <w:p w14:paraId="04D94224" w14:textId="77777777" w:rsidR="00A955CD" w:rsidRDefault="00003545">
      <w:r>
        <w:t>SSY</w:t>
      </w:r>
      <w:r>
        <w:rPr>
          <w:vertAlign w:val="subscript"/>
        </w:rPr>
        <w:t>EV</w:t>
      </w:r>
      <w:r w:rsidR="006F5A12">
        <w:t xml:space="preserve"> from the TOTAL watershed </w:t>
      </w:r>
      <w:r w:rsidR="0086602A">
        <w:t xml:space="preserve">was higher than from the UPPER </w:t>
      </w:r>
      <w:r w:rsidR="006F5A12">
        <w:t>watershed for the full range of measured storms with the exception of a few events that are considered outliers. The</w:t>
      </w:r>
      <w:r w:rsidR="0070295D">
        <w:t xml:space="preserve"> outlier</w:t>
      </w:r>
      <w:r w:rsidR="006F5A12">
        <w:t xml:space="preserve"> events could be attributed to measurement error or to landslides</w:t>
      </w:r>
      <w:r w:rsidR="0070295D">
        <w:t xml:space="preserve"> or other mass movements</w:t>
      </w:r>
      <w:r w:rsidR="006F5A12">
        <w:t xml:space="preserve"> in the UPPER subwatershed. The separation of multi-peak storm events, storm sequence, and antecedent conditions may also play a role. While the climate on Tutuila is tropical, without strong seasonality, periods of low rainfall can persist for several weeks, perhaps altering the water and sediment dynamics in the subsequent storm events. </w:t>
      </w:r>
    </w:p>
    <w:p w14:paraId="1DCB10C2" w14:textId="77777777" w:rsidR="00A955CD" w:rsidRDefault="006F5A12">
      <w:r>
        <w:t xml:space="preserve">All model intercepts </w:t>
      </w:r>
      <w:r w:rsidR="0034534C">
        <w:t>(</w:t>
      </w:r>
      <w:r w:rsidR="0034534C">
        <w:rPr>
          <w:rFonts w:cs="Times"/>
        </w:rPr>
        <w:t>α</w:t>
      </w:r>
      <w:r w:rsidR="0034534C">
        <w:t xml:space="preserve">) </w:t>
      </w:r>
      <w:r>
        <w:t>were significantly different (p&lt;0.01), but only the Qsum-</w:t>
      </w:r>
      <w:r w:rsidR="00003545">
        <w:t>SSY</w:t>
      </w:r>
      <w:r w:rsidR="00003545">
        <w:rPr>
          <w:vertAlign w:val="subscript"/>
        </w:rPr>
        <w:t>EV</w:t>
      </w:r>
      <w:r>
        <w:t xml:space="preserve"> model showed significantly different slopes</w:t>
      </w:r>
      <w:r w:rsidR="0034534C">
        <w:t xml:space="preserve"> (</w:t>
      </w:r>
      <w:r w:rsidR="0034534C">
        <w:rPr>
          <w:rFonts w:cs="Times"/>
        </w:rPr>
        <w:t>β</w:t>
      </w:r>
      <w:r w:rsidR="002548AC">
        <w:rPr>
          <w:rFonts w:cs="Times"/>
        </w:rPr>
        <w:t xml:space="preserve">, </w:t>
      </w:r>
      <w:r w:rsidR="002548AC">
        <w:t>p&lt;0.01</w:t>
      </w:r>
      <w:r w:rsidR="0034534C">
        <w:t>)</w:t>
      </w:r>
      <w:r>
        <w:t>. The Qsum-</w:t>
      </w:r>
      <w:r w:rsidR="00003545">
        <w:t>SSY</w:t>
      </w:r>
      <w:r w:rsidR="00003545">
        <w:rPr>
          <w:vertAlign w:val="subscript"/>
        </w:rPr>
        <w:t>EV</w:t>
      </w:r>
      <w:r>
        <w:t xml:space="preserve"> models indicate that </w:t>
      </w:r>
      <w:r w:rsidR="00003545">
        <w:t>SSY</w:t>
      </w:r>
      <w:r w:rsidR="00003545">
        <w:rPr>
          <w:vertAlign w:val="subscript"/>
        </w:rPr>
        <w:t>EV</w:t>
      </w:r>
      <w:r>
        <w:t xml:space="preserve"> from the UPPER and TOTAL watersheds converge at higher Qsum values. Conversely, the Psum- and Qmax-</w:t>
      </w:r>
      <w:r w:rsidR="00003545">
        <w:t>SSY</w:t>
      </w:r>
      <w:r w:rsidR="00003545">
        <w:rPr>
          <w:vertAlign w:val="subscript"/>
        </w:rPr>
        <w:t>EV</w:t>
      </w:r>
      <w:r>
        <w:t xml:space="preserve"> models show no change in relative contributions of SSY over the range of storm sizes (Figure 7).</w:t>
      </w:r>
    </w:p>
    <w:p w14:paraId="2FB08271" w14:textId="7C589CAF" w:rsidR="001B6A9A" w:rsidRDefault="001B6A9A" w:rsidP="001B6A9A">
      <w:pPr>
        <w:ind w:firstLine="0"/>
      </w:pPr>
      <w:r>
        <w:t>&lt;Figure 7 here please&gt;</w:t>
      </w:r>
    </w:p>
    <w:p w14:paraId="124EA65D" w14:textId="5D9488CF" w:rsidR="00CD2954" w:rsidRDefault="00CD2954" w:rsidP="00CD2954">
      <w:r w:rsidRPr="00685CD7">
        <w:t>The relative contribution</w:t>
      </w:r>
      <w:r w:rsidR="002548AC">
        <w:t xml:space="preserve"> of SSY</w:t>
      </w:r>
      <w:r w:rsidRPr="00685CD7">
        <w:t xml:space="preserve"> from the human-disturbed watershed was hypothesized to diminish with increasing storm size</w:t>
      </w:r>
      <w:r>
        <w:t>.</w:t>
      </w:r>
      <w:r w:rsidR="009C56F9">
        <w:t xml:space="preserve"> </w:t>
      </w:r>
      <w:r>
        <w:t>T</w:t>
      </w:r>
      <w:r w:rsidRPr="00685CD7">
        <w:t xml:space="preserve">he results from precipitation metrics and discharge metrics were contradictory. </w:t>
      </w:r>
      <w:r>
        <w:t>T</w:t>
      </w:r>
      <w:r w:rsidRPr="00685CD7">
        <w:t>he relative contribution of SSY</w:t>
      </w:r>
      <w:r w:rsidRPr="001E37AA">
        <w:rPr>
          <w:vertAlign w:val="subscript"/>
        </w:rPr>
        <w:t>EV</w:t>
      </w:r>
      <w:r w:rsidRPr="00685CD7">
        <w:t xml:space="preserve"> from the human-disturbed watershed decreases with storm size</w:t>
      </w:r>
      <w:r>
        <w:t xml:space="preserve"> in the Qsum-SSY</w:t>
      </w:r>
      <w:r w:rsidRPr="001E37AA">
        <w:rPr>
          <w:vertAlign w:val="subscript"/>
        </w:rPr>
        <w:t>EV</w:t>
      </w:r>
      <w:r>
        <w:t xml:space="preserve"> model</w:t>
      </w:r>
      <w:r w:rsidRPr="00685CD7">
        <w:t>, but the Psum- and Qmax-SSY</w:t>
      </w:r>
      <w:r w:rsidRPr="001E37AA">
        <w:rPr>
          <w:vertAlign w:val="subscript"/>
        </w:rPr>
        <w:t>EV</w:t>
      </w:r>
      <w:r w:rsidRPr="00685CD7">
        <w:t xml:space="preserve"> models show no change in relative contributions over increasing storm size</w:t>
      </w:r>
      <w:r>
        <w:t xml:space="preserve"> (Figure 7)</w:t>
      </w:r>
      <w:r w:rsidRPr="00685CD7">
        <w:t>. It was hypothesized that SSY</w:t>
      </w:r>
      <w:r w:rsidRPr="001E37AA">
        <w:rPr>
          <w:vertAlign w:val="subscript"/>
        </w:rPr>
        <w:t>EV</w:t>
      </w:r>
      <w:r w:rsidRPr="00685CD7">
        <w:t xml:space="preserve"> from </w:t>
      </w:r>
      <w:r w:rsidR="004A5D3A">
        <w:t>undisturbed forest</w:t>
      </w:r>
      <w:r w:rsidRPr="00685CD7">
        <w:t xml:space="preserve"> areas would become the dominant source for larger storm events, but the DR remains high for large storm events due to the naturally low SSY</w:t>
      </w:r>
      <w:r w:rsidRPr="001E37AA">
        <w:rPr>
          <w:vertAlign w:val="subscript"/>
        </w:rPr>
        <w:t>EV</w:t>
      </w:r>
      <w:r w:rsidRPr="00685CD7">
        <w:t xml:space="preserve"> from natural forest areas in Faga'alu watershed. This suggests that disturbed areas were not supply limited for the range of sampled storms.</w:t>
      </w:r>
    </w:p>
    <w:p w14:paraId="6E5106FD" w14:textId="4D6E1D15" w:rsidR="00A955CD" w:rsidRDefault="00A31439">
      <w:pPr>
        <w:pStyle w:val="Heading3"/>
      </w:pPr>
      <w:r>
        <w:lastRenderedPageBreak/>
        <w:t>4.4</w:t>
      </w:r>
      <w:r w:rsidR="000B0813">
        <w:t xml:space="preserve"> </w:t>
      </w:r>
      <w:r w:rsidR="000A2B8C">
        <w:t>Objective 3:</w:t>
      </w:r>
      <w:r w:rsidR="000B0813">
        <w:t xml:space="preserve"> </w:t>
      </w:r>
      <w:r w:rsidR="000A2B8C">
        <w:t>Estimation of annual SSY</w:t>
      </w:r>
    </w:p>
    <w:p w14:paraId="35860382" w14:textId="77777777" w:rsidR="000A2B8C" w:rsidRDefault="00CD2330" w:rsidP="0063102C">
      <w:r>
        <w:t>Estimates of annual sSSY depended on which predictor was used to estimate SSY</w:t>
      </w:r>
      <w:r w:rsidR="00923D73" w:rsidRPr="001E37AA">
        <w:rPr>
          <w:vertAlign w:val="subscript"/>
        </w:rPr>
        <w:t>EV</w:t>
      </w:r>
      <w:r>
        <w:t>.</w:t>
      </w:r>
      <w:r w:rsidR="009C56F9">
        <w:t xml:space="preserve"> </w:t>
      </w:r>
      <w:r w:rsidR="000A2B8C">
        <w:t xml:space="preserve">The Psum model resulted in a much lower estimate of sSSY than the </w:t>
      </w:r>
      <w:r>
        <w:t>Qmax</w:t>
      </w:r>
      <w:r w:rsidR="000A2B8C">
        <w:t xml:space="preserve"> model</w:t>
      </w:r>
      <w:r w:rsidR="009760BA">
        <w:t xml:space="preserve"> (Table 7).</w:t>
      </w:r>
      <w:r w:rsidR="007666DB">
        <w:t xml:space="preserve"> The large difference in sSSY between the two methods was due to higher scatter about the Psum-SSY</w:t>
      </w:r>
      <w:r w:rsidR="00923D73" w:rsidRPr="001E37AA">
        <w:rPr>
          <w:vertAlign w:val="subscript"/>
        </w:rPr>
        <w:t>EV</w:t>
      </w:r>
      <w:r w:rsidR="007666DB">
        <w:t xml:space="preserve"> relationship for large events compared with the Qmax-SSY</w:t>
      </w:r>
      <w:r w:rsidR="00923D73" w:rsidRPr="001E37AA">
        <w:rPr>
          <w:vertAlign w:val="subscript"/>
        </w:rPr>
        <w:t>EV</w:t>
      </w:r>
      <w:r w:rsidR="000A2B8C">
        <w:t>, and the Qmax model is likely more robust.</w:t>
      </w:r>
      <w:r w:rsidR="00CD2954">
        <w:t xml:space="preserve"> </w:t>
      </w:r>
      <w:r w:rsidR="000A2B8C">
        <w:t>A</w:t>
      </w:r>
      <w:r w:rsidR="006F5A12">
        <w:t xml:space="preserve">nnual SSY was </w:t>
      </w:r>
      <w:r w:rsidR="00B42671">
        <w:t xml:space="preserve">also calculated </w:t>
      </w:r>
      <w:r w:rsidR="000A2B8C">
        <w:t xml:space="preserve">for 2014 </w:t>
      </w:r>
      <w:r w:rsidR="00B42671">
        <w:t>using Equation 6</w:t>
      </w:r>
      <w:r w:rsidR="006F5A12">
        <w:t xml:space="preserve"> for three sets of storm events: a) all events with</w:t>
      </w:r>
      <w:r w:rsidR="007E79BC">
        <w:t xml:space="preserve"> </w:t>
      </w:r>
      <w:r w:rsidR="00003545">
        <w:t>SSY</w:t>
      </w:r>
      <w:r w:rsidR="00003545">
        <w:rPr>
          <w:vertAlign w:val="subscript"/>
        </w:rPr>
        <w:t>EV</w:t>
      </w:r>
      <w:r w:rsidR="006F5A12">
        <w:t xml:space="preserve"> data, including those where </w:t>
      </w:r>
      <w:r w:rsidR="00003545">
        <w:t>SSY</w:t>
      </w:r>
      <w:r w:rsidR="00003545">
        <w:rPr>
          <w:vertAlign w:val="subscript"/>
        </w:rPr>
        <w:t>EV</w:t>
      </w:r>
      <w:r w:rsidR="006F5A12">
        <w: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 </w:t>
      </w:r>
    </w:p>
    <w:p w14:paraId="5911633A" w14:textId="1B4504DD" w:rsidR="00F0753F" w:rsidRDefault="00F0753F" w:rsidP="00F0753F">
      <w:pPr>
        <w:ind w:firstLine="0"/>
      </w:pPr>
      <w:r>
        <w:t>&lt;Table 7 here please&gt;</w:t>
      </w:r>
    </w:p>
    <w:p w14:paraId="714165C5" w14:textId="77777777" w:rsidR="00A955CD" w:rsidRDefault="000A2B8C" w:rsidP="0063102C">
      <w:r>
        <w:t>A</w:t>
      </w:r>
      <w:r w:rsidR="006F5A12">
        <w:t>nnual storm precipitation (</w:t>
      </w:r>
      <w:r w:rsidR="00BA3DEE" w:rsidRPr="00BA3DEE">
        <w:t>P</w:t>
      </w:r>
      <w:r w:rsidR="0063102C">
        <w:rPr>
          <w:vertAlign w:val="subscript"/>
        </w:rPr>
        <w:t>EV</w:t>
      </w:r>
      <w:r w:rsidR="00BA3DEE" w:rsidRPr="00BA3DEE">
        <w:rPr>
          <w:vertAlign w:val="subscript"/>
        </w:rPr>
        <w:t>ann</w:t>
      </w:r>
      <w:r w:rsidR="006F5A12">
        <w:t xml:space="preserve">) </w:t>
      </w:r>
      <w:r w:rsidR="00F35D6E">
        <w:t xml:space="preserve">in 2014 </w:t>
      </w:r>
      <w:r w:rsidR="006F5A12">
        <w:t xml:space="preserve">was 2,770 mm, representing 69% of total annual precipitation (3,709 mm). </w:t>
      </w:r>
      <w:r w:rsidR="00F35D6E">
        <w:t>The remaining 31% of precipitation did not result in a rise in stream level sufficient to be classified as an event with the hydrogra</w:t>
      </w:r>
      <w:r w:rsidR="00104BD8">
        <w:t>ph separation method used here.</w:t>
      </w:r>
      <w:r w:rsidR="00F35D6E">
        <w:t xml:space="preserve"> </w:t>
      </w:r>
      <w:r w:rsidR="006F5A12">
        <w:t>All storms with measured SSY</w:t>
      </w:r>
      <w:r w:rsidR="00A96FFB" w:rsidRPr="001E37AA">
        <w:rPr>
          <w:vertAlign w:val="subscript"/>
        </w:rPr>
        <w:t>EV</w:t>
      </w:r>
      <w:r w:rsidR="006F5A12">
        <w:t xml:space="preserve"> at FG1 from 2012-2014 included</w:t>
      </w:r>
      <w:r w:rsidR="00B42671">
        <w:t xml:space="preserve"> </w:t>
      </w:r>
      <w:r w:rsidR="006F5A12">
        <w:t>3,457 mm of precipitation (</w:t>
      </w:r>
      <w:r w:rsidR="00BA3DEE" w:rsidRPr="00BA3DEE">
        <w:t>P</w:t>
      </w:r>
      <w:r w:rsidR="0063102C">
        <w:rPr>
          <w:vertAlign w:val="subscript"/>
        </w:rPr>
        <w:t>EV</w:t>
      </w:r>
      <w:r w:rsidR="00BA3DEE" w:rsidRPr="00BA3DEE">
        <w:rPr>
          <w:vertAlign w:val="subscript"/>
        </w:rPr>
        <w:t>meas</w:t>
      </w:r>
      <w:r w:rsidR="006F5A12">
        <w:t xml:space="preserve">), or 125% of </w:t>
      </w:r>
      <w:r w:rsidR="00BA3DEE" w:rsidRPr="00BA3DEE">
        <w:t>P</w:t>
      </w:r>
      <w:r w:rsidR="0063102C">
        <w:rPr>
          <w:vertAlign w:val="subscript"/>
        </w:rPr>
        <w:t>EV</w:t>
      </w:r>
      <w:r w:rsidR="00BA3DEE" w:rsidRPr="00BA3DEE">
        <w:rPr>
          <w:vertAlign w:val="subscript"/>
        </w:rPr>
        <w:t>ann</w:t>
      </w:r>
      <w:r w:rsidR="006F5A12">
        <w:t>, so estimated annual SSY from the UP</w:t>
      </w:r>
      <w:r w:rsidR="00CD2954">
        <w:t>PER subwatershed from Equation 6</w:t>
      </w:r>
      <w:r w:rsidR="006F5A12">
        <w:t xml:space="preserve"> was 41 tons/yr (45 tons/km²/yr). All storms with measured SSY</w:t>
      </w:r>
      <w:r w:rsidR="00A96FFB" w:rsidRPr="001E37AA">
        <w:rPr>
          <w:vertAlign w:val="subscript"/>
        </w:rPr>
        <w:t>EV</w:t>
      </w:r>
      <w:r w:rsidR="006F5A12">
        <w:t xml:space="preserve"> at FG3 from 2012-2014 included 2,628 mm of precipitation, or 95% of expected annual storm precipitation so estimated annual SSY from the TOTAL watershed was 428 tons/yr (241 tons/km²/yr).</w:t>
      </w:r>
    </w:p>
    <w:p w14:paraId="74EA24B5" w14:textId="2A282974" w:rsidR="009E710A" w:rsidRDefault="007E79BC" w:rsidP="00CD2954">
      <w:r>
        <w:lastRenderedPageBreak/>
        <w:t>Overal</w:t>
      </w:r>
      <w:r w:rsidR="00CD2954">
        <w:t>l, the Qmax model and Equation 6</w:t>
      </w:r>
      <w:r>
        <w:t xml:space="preserve"> using all events gave similar estimates of annual SSY at both the UPPER watershed (41-61 tons/yr) and the </w:t>
      </w:r>
      <w:r w:rsidR="004E5982">
        <w:t>TOTAL</w:t>
      </w:r>
      <w:r>
        <w:t xml:space="preserve"> watershed (428-439 tons/yr).</w:t>
      </w:r>
      <w:r w:rsidR="009C56F9">
        <w:t xml:space="preserve"> </w:t>
      </w:r>
      <w:r>
        <w:t>The accuracy of the Psum model was compromised by significant scatter for large events, while the Qsum model had significantly less scatt</w:t>
      </w:r>
      <w:r w:rsidR="007D6412">
        <w:t>er for large events</w:t>
      </w:r>
      <w:r>
        <w:t xml:space="preserve">. </w:t>
      </w:r>
      <w:r w:rsidR="002F266A">
        <w:t>T</w:t>
      </w:r>
      <w:r>
        <w:t>he eight storms sampled at all three locations (Table 4) had unusually high loads from the</w:t>
      </w:r>
      <w:r w:rsidR="004E5982">
        <w:t xml:space="preserve"> UPPER</w:t>
      </w:r>
      <w:r>
        <w:t xml:space="preserve"> wate</w:t>
      </w:r>
      <w:r w:rsidR="004E5982">
        <w:t>rshed but similar SSY from the LOWER</w:t>
      </w:r>
      <w:r>
        <w:t xml:space="preserve"> watershed, likely resulting in a low estimate of sediment loading and DR from the quarry.</w:t>
      </w:r>
    </w:p>
    <w:p w14:paraId="558F348E" w14:textId="77777777" w:rsidR="00A955CD" w:rsidRDefault="00A31439">
      <w:pPr>
        <w:pStyle w:val="Heading2"/>
      </w:pPr>
      <w:r>
        <w:t xml:space="preserve">5. </w:t>
      </w:r>
      <w:r w:rsidR="006F5A12">
        <w:t>Discussion</w:t>
      </w:r>
    </w:p>
    <w:p w14:paraId="71E00EB7" w14:textId="1013840F" w:rsidR="00A955CD" w:rsidRPr="004E5982" w:rsidRDefault="00A31439" w:rsidP="004E5982">
      <w:pPr>
        <w:pStyle w:val="Heading3"/>
      </w:pPr>
      <w:r w:rsidRPr="004E5982">
        <w:t xml:space="preserve">5.1 </w:t>
      </w:r>
      <w:r w:rsidR="007B58A4" w:rsidRPr="004E5982">
        <w:t>Objective 1:</w:t>
      </w:r>
      <w:r w:rsidR="000B0813" w:rsidRPr="004E5982">
        <w:t xml:space="preserve"> </w:t>
      </w:r>
      <w:r w:rsidR="007B58A4" w:rsidRPr="004E5982">
        <w:t>Compare SSC and SSYEV for disturbed and undisturbed subwatersheds</w:t>
      </w:r>
    </w:p>
    <w:p w14:paraId="17044E04" w14:textId="781DCDB0" w:rsidR="004E5982" w:rsidRDefault="002720B5" w:rsidP="008C242D">
      <w:r>
        <w:t xml:space="preserve">Event wise analysis </w:t>
      </w:r>
      <w:r w:rsidR="004E5982">
        <w:t>of SSY</w:t>
      </w:r>
      <w:r w:rsidR="004E5982" w:rsidRPr="001E37AA">
        <w:rPr>
          <w:vertAlign w:val="subscript"/>
        </w:rPr>
        <w:t>EV</w:t>
      </w:r>
      <w:r w:rsidR="004E5982">
        <w:t xml:space="preserve"> </w:t>
      </w:r>
      <w:r>
        <w:t xml:space="preserve">was useful because hysteresis and interstorm variability caused significant </w:t>
      </w:r>
      <w:r w:rsidR="00F26C92">
        <w:t>scatter</w:t>
      </w:r>
      <w:r>
        <w:t xml:space="preserve"> in the instantaneous Q-SSC relationship</w:t>
      </w:r>
      <w:r w:rsidR="006F5A12">
        <w:t xml:space="preserve">. While the </w:t>
      </w:r>
      <w:r>
        <w:t xml:space="preserve">instantaneous </w:t>
      </w:r>
      <w:r w:rsidR="006F5A12">
        <w:t xml:space="preserve">Q-SSC relationship illustrated large </w:t>
      </w:r>
      <w:r w:rsidR="009B3B1C">
        <w:t>increases</w:t>
      </w:r>
      <w:r w:rsidR="006F5A12">
        <w:t xml:space="preserve"> in SSC downstream of the quarry,</w:t>
      </w:r>
      <w:r>
        <w:t xml:space="preserve"> the hysteresis and interstorm variability meant that a single</w:t>
      </w:r>
      <w:r w:rsidR="006F5A12">
        <w:t xml:space="preserve"> Q-SSC </w:t>
      </w:r>
      <w:r>
        <w:t>relationship</w:t>
      </w:r>
      <w:r w:rsidR="006F5A12">
        <w:t xml:space="preserve"> </w:t>
      </w:r>
      <w:r>
        <w:t xml:space="preserve">could not be used to </w:t>
      </w:r>
      <w:r w:rsidR="004E5982">
        <w:t>estimate</w:t>
      </w:r>
      <w:r w:rsidR="006F5A12">
        <w:t xml:space="preserve"> sediment loading</w:t>
      </w:r>
      <w:r w:rsidR="00F26C92">
        <w:t xml:space="preserve">, which </w:t>
      </w:r>
      <w:r w:rsidR="009B3B1C">
        <w:t>complicated detection of human impact on sediment concentration</w:t>
      </w:r>
      <w:r>
        <w:t>s</w:t>
      </w:r>
      <w:r w:rsidR="009B3B1C">
        <w:t xml:space="preserve"> and yield</w:t>
      </w:r>
      <w:r w:rsidR="004E5982">
        <w:t>s</w:t>
      </w:r>
      <w:r w:rsidR="006F5A12">
        <w:t>.</w:t>
      </w:r>
      <w:r w:rsidR="009C56F9">
        <w:t xml:space="preserve"> </w:t>
      </w:r>
    </w:p>
    <w:p w14:paraId="3BA1683C" w14:textId="5A5F4749" w:rsidR="00A955CD" w:rsidRDefault="009B3B1C" w:rsidP="008C242D">
      <w:r>
        <w:t>Measurement of SSY</w:t>
      </w:r>
      <w:r>
        <w:rPr>
          <w:vertAlign w:val="subscript"/>
        </w:rPr>
        <w:t>EV</w:t>
      </w:r>
      <w:r>
        <w:t xml:space="preserve"> allows comparison of similar size storms to determine change over space and time without problems of interannual variabilit</w:t>
      </w:r>
      <w:r w:rsidR="004E5982">
        <w:t>y in precipitation totals. T</w:t>
      </w:r>
      <w:r>
        <w:t xml:space="preserve">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w:t>
      </w:r>
      <w:r w:rsidR="004E5982">
        <w:t>since it does not require a complete</w:t>
      </w:r>
      <w:r>
        <w:t xml:space="preserve"> year of monitoring</w:t>
      </w:r>
      <w:r w:rsidR="004E5982">
        <w:t>,</w:t>
      </w:r>
      <w:r>
        <w:t xml:space="preserve"> and can be rapidly conducted if mitigation or disturbance act</w:t>
      </w:r>
      <w:r w:rsidR="005F6814">
        <w:t xml:space="preserve">ivities </w:t>
      </w:r>
      <w:r w:rsidR="005F6814">
        <w:lastRenderedPageBreak/>
        <w:t>are already planned. With</w:t>
      </w:r>
      <w:r>
        <w:t xml:space="preserve"> predictive models of SSY</w:t>
      </w:r>
      <w:r>
        <w:rPr>
          <w:vertAlign w:val="subscript"/>
        </w:rPr>
        <w:t>EV</w:t>
      </w:r>
      <w:r>
        <w:t xml:space="preserve"> that are based on an easily-monitored storm metric like maximum event discharge, SSY</w:t>
      </w:r>
      <w:r>
        <w:rPr>
          <w:vertAlign w:val="subscript"/>
        </w:rPr>
        <w:t>EV</w:t>
      </w:r>
      <w:r>
        <w:t xml:space="preserve"> can be modeled to compare with either post-mitigation or post-disturbance SSY</w:t>
      </w:r>
      <w:r>
        <w:rPr>
          <w:vertAlign w:val="subscript"/>
        </w:rPr>
        <w:t>EV</w:t>
      </w:r>
      <w:r w:rsidR="008C242D">
        <w:t>.</w:t>
      </w:r>
    </w:p>
    <w:p w14:paraId="3A28930C" w14:textId="361A874F" w:rsidR="00A955CD" w:rsidRPr="004E5982" w:rsidRDefault="00A31439" w:rsidP="004E5982">
      <w:pPr>
        <w:pStyle w:val="Heading3"/>
      </w:pPr>
      <w:r w:rsidRPr="004E5982">
        <w:t xml:space="preserve">5.2 </w:t>
      </w:r>
      <w:r w:rsidR="007B58A4" w:rsidRPr="004E5982">
        <w:t>Objective 2:</w:t>
      </w:r>
      <w:r w:rsidR="000B0813" w:rsidRPr="004E5982">
        <w:t xml:space="preserve"> </w:t>
      </w:r>
      <w:r w:rsidR="007B58A4" w:rsidRPr="004E5982">
        <w:t>Modeling SSYEV with storm metrics</w:t>
      </w:r>
    </w:p>
    <w:p w14:paraId="419E179D" w14:textId="77777777" w:rsidR="00A955CD" w:rsidRDefault="006F5A12">
      <w:r>
        <w:t xml:space="preserve">Several researchers have attempted to explain values of the intercept (α) and slope (β) coefficients of the sediment rating curve as a function of watershed characteristics. A traditional sediment rating curve (Q-SSC) is considered a 'black box' model, and though the slope and intercept have no physical meaning, some physical interpretation has been ascribed to them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Qmax-</w:t>
      </w:r>
      <w:r w:rsidR="00003545">
        <w:t>SSY</w:t>
      </w:r>
      <w:r w:rsidR="00003545">
        <w:rPr>
          <w:vertAlign w:val="subscript"/>
        </w:rPr>
        <w:t>EV</w:t>
      </w:r>
      <w:r>
        <w:t xml:space="preserve"> relationship varied with sediment availability and erodibility in watersheds.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must be plotted in similar units, and normalized by watershed area. In five semi-arid to arid watersheds (2.1-1,538 km²) in Wyoming, United States</w:t>
      </w:r>
      <w:r w:rsidR="00F26C92">
        <w:t xml:space="preserve"> (</w:t>
      </w:r>
      <w:r w:rsidR="00ED69F9">
        <w:fldChar w:fldCharType="begin" w:fldLock="1"/>
      </w:r>
      <w:r w:rsidR="008C242D">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w:t>
      </w:r>
      <w:r w:rsidR="00F26C92">
        <w:rPr>
          <w:noProof/>
        </w:rPr>
        <w:t xml:space="preserve">, </w:t>
      </w:r>
      <w:r w:rsidR="00ED69F9" w:rsidRPr="00ED69F9">
        <w:rPr>
          <w:noProof/>
        </w:rPr>
        <w:t>2004)</w:t>
      </w:r>
      <w:r w:rsidR="00ED69F9">
        <w:fldChar w:fldCharType="end"/>
      </w:r>
      <w:r w:rsidR="00F26C92">
        <w:t>,</w:t>
      </w:r>
      <w:r w:rsidR="00ED69F9">
        <w:t xml:space="preserve"> </w:t>
      </w:r>
      <w:r>
        <w:t xml:space="preserve">intercepts of the </w:t>
      </w:r>
      <w:r w:rsidR="00003545">
        <w:t>SSY</w:t>
      </w:r>
      <w:r w:rsidR="00003545">
        <w:rPr>
          <w:vertAlign w:val="subscript"/>
        </w:rPr>
        <w:t>EV</w:t>
      </w:r>
      <w:r>
        <w:t>-Qmax relationship ranged from 111-4,320 (Qmax in m³/s/km², SSY</w:t>
      </w:r>
      <w:r w:rsidR="00923D73" w:rsidRPr="001E37AA">
        <w:rPr>
          <w:vertAlign w:val="subscript"/>
        </w:rPr>
        <w:t>EV</w:t>
      </w:r>
      <w:r>
        <w:t xml:space="preserve"> in Mg/km²). In eight sub-humid to semi-arid watersheds (0.45-22 km²)</w:t>
      </w:r>
      <w:r w:rsidR="00F26C92">
        <w:t xml:space="preserve"> (</w:t>
      </w:r>
      <w:r w:rsidR="00ED69F9">
        <w:fldChar w:fldCharType="begin" w:fldLock="1"/>
      </w:r>
      <w:r w:rsidR="008C242D">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Duvert et al.</w:t>
      </w:r>
      <w:r w:rsidR="00F26C92">
        <w:rPr>
          <w:noProof/>
        </w:rPr>
        <w:t xml:space="preserve">, </w:t>
      </w:r>
      <w:r w:rsidR="00ED69F9" w:rsidRPr="00ED69F9">
        <w:rPr>
          <w:noProof/>
        </w:rPr>
        <w:t>2012)</w:t>
      </w:r>
      <w:r w:rsidR="00ED69F9">
        <w:fldChar w:fldCharType="end"/>
      </w:r>
      <w:r w:rsidR="00F26C92">
        <w:t xml:space="preserve">, </w:t>
      </w:r>
      <w:r>
        <w:t xml:space="preserve">the intercepts ranged from 25-5,039. In Faga'alu, the intercept in the undisturbed, UPPER subwatershed was 0.35, and in the disturbed, TOTAL watershed the intercept was 1.38, which are an order of magnitude or two lower than the lowest intercepts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This suggests that sediment availability is relatively low in Faga'alu, under natural and human-disturbed conditions, likely due to the dense forest cover.</w:t>
      </w:r>
    </w:p>
    <w:p w14:paraId="68FCBD39" w14:textId="4CE1D452" w:rsidR="00A955CD" w:rsidRDefault="006F5A12">
      <w:r>
        <w:t>High slope values</w:t>
      </w:r>
      <w:r w:rsidR="009C56F9">
        <w:t xml:space="preserve"> </w:t>
      </w:r>
      <w:r>
        <w:t xml:space="preserve">in the log-log plots (β coefficient) suggest that small changes in stream discharge lead to large increases in sediment load due to the erosive power of the river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rainfall intensity on hillslopes, and found that the slopes ranged from </w:t>
      </w:r>
      <w:r>
        <w:lastRenderedPageBreak/>
        <w:t xml:space="preserve">1.07-1.29 in five semi-arid to arid watersheds in Wyoming, and were not statistically different among watersheds. In the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rsidR="00ED69F9">
        <w:t xml:space="preserve"> </w:t>
      </w:r>
      <w:r>
        <w:t xml:space="preserve">compiled by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In Faga'alu, slopes were 1.51 and 1.4</w:t>
      </w:r>
      <w:r w:rsidR="00F26C92">
        <w:t>0</w:t>
      </w:r>
      <w:r w:rsidR="008C3132">
        <w:t xml:space="preserve"> in the UPPER and TOTAL watersheds, respectively. These slopes</w:t>
      </w:r>
      <w:r>
        <w:t xml:space="preserve"> are very consistent with the</w:t>
      </w:r>
      <w:r w:rsidR="00F26C92">
        <w:t xml:space="preserve"> slopes</w:t>
      </w:r>
      <w:r>
        <w:t xml:space="preserve"> presented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42F40FB8" w14:textId="77777777" w:rsidR="00A955CD" w:rsidRDefault="006F5A12">
      <w:r>
        <w:t xml:space="preserve">In Faga'alu, </w:t>
      </w:r>
      <w:r w:rsidR="00003545">
        <w:t>SSY</w:t>
      </w:r>
      <w:r w:rsidR="00003545">
        <w:rPr>
          <w:vertAlign w:val="subscript"/>
        </w:rPr>
        <w:t>EV</w:t>
      </w:r>
      <w:r>
        <w:t xml:space="preserve"> was least correlated with the Erosivity Index (EI30).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also found low correlation coefficients with 5 min rainfall intensity for 8 watersheds in France and Mexico.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hypothesized that EI30 is poorly correlated with SSY</w:t>
      </w:r>
      <w:r w:rsidR="00923D73" w:rsidRPr="001E37AA">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t>found EI30 was more correlated with soil loss in an agricultural watershed than a forested watershed, and Faga'alu is mainly covered in dense forest. Similar to other studies</w:t>
      </w:r>
      <w:r w:rsidR="006A5123">
        <w:t>,</w:t>
      </w:r>
      <w:r w:rsidR="00ED69F9">
        <w:t xml:space="preserve"> </w:t>
      </w:r>
      <w:r>
        <w:t xml:space="preserve">the highest correlations with </w:t>
      </w:r>
      <w:r w:rsidR="00003545">
        <w:t>SSY</w:t>
      </w:r>
      <w:r w:rsidR="00003545">
        <w:rPr>
          <w:vertAlign w:val="subscript"/>
        </w:rPr>
        <w:t>EV</w:t>
      </w:r>
      <w:r>
        <w:t xml:space="preserve"> at Faga'alu were observed for discharge metrics</w:t>
      </w:r>
      <w:r w:rsidR="00DB18FC">
        <w:t xml:space="preserve"> Qsum and Qmax </w:t>
      </w:r>
      <w:r w:rsidR="00DB18FC">
        <w:fldChar w:fldCharType="begin" w:fldLock="1"/>
      </w:r>
      <w:r w:rsidR="00DB18FC">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DB18FC">
        <w:fldChar w:fldCharType="separate"/>
      </w:r>
      <w:r w:rsidR="00DB18FC" w:rsidRPr="00E153E3">
        <w:rPr>
          <w:noProof/>
        </w:rPr>
        <w:t>(Basher et al., 2011; Duvert et al., 2012; Fahey et al., 2003; Hicks, 1990; Rankl, 2004; Rodrigues et al., 2013)</w:t>
      </w:r>
      <w:r w:rsidR="00DB18FC">
        <w:fldChar w:fldCharType="end"/>
      </w:r>
      <w:r>
        <w:t xml:space="preserve">. While Qsum and Psum had higher correlations in individual watersheds, Qmax was a good predictor of </w:t>
      </w:r>
      <w:r w:rsidR="00003545">
        <w:t>SSY</w:t>
      </w:r>
      <w:r w:rsidR="00003545">
        <w:rPr>
          <w:vertAlign w:val="subscript"/>
        </w:rPr>
        <w:t>EV</w:t>
      </w:r>
      <w:r>
        <w:t xml:space="preserve"> in both the disturbed and undisturbed watershed.</w:t>
      </w:r>
    </w:p>
    <w:p w14:paraId="280BE1C8" w14:textId="077E54F2" w:rsidR="00A955CD" w:rsidRPr="004E5982" w:rsidRDefault="00A31439" w:rsidP="004E5982">
      <w:pPr>
        <w:pStyle w:val="Heading3"/>
      </w:pPr>
      <w:r w:rsidRPr="004E5982">
        <w:t xml:space="preserve">5.3 </w:t>
      </w:r>
      <w:r w:rsidR="007B58A4" w:rsidRPr="004E5982">
        <w:t>Objective 3:</w:t>
      </w:r>
      <w:r w:rsidR="000B0813" w:rsidRPr="004E5982">
        <w:t xml:space="preserve"> </w:t>
      </w:r>
      <w:r w:rsidR="007B58A4" w:rsidRPr="004E5982">
        <w:t>Estimation of annual SSY and comparison with other tropical islands</w:t>
      </w:r>
    </w:p>
    <w:p w14:paraId="6AE18A9F" w14:textId="77777777" w:rsidR="00A955CD" w:rsidRDefault="006F5A12">
      <w:r>
        <w:t>Sediment yield is highly variable among individual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w:t>
      </w:r>
      <w:r>
        <w:lastRenderedPageBreak/>
        <w:t xml:space="preserve">granitic Malaysian Peninsula to ~10,000 tons/km²/yr in the tectonically active, steeply sloped 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lower end of the range, with sSSY of </w:t>
      </w:r>
      <w:r w:rsidR="00F26C92">
        <w:t>45</w:t>
      </w:r>
      <w:r>
        <w:t xml:space="preserve">-68 tons/km²/yr from the undisturbed UPPER watershed, and </w:t>
      </w:r>
      <w:r w:rsidR="005F6814">
        <w:t>241</w:t>
      </w:r>
      <w:r>
        <w:t>-247 tons/km²/yr from the disturbed TOTAL watershed.</w:t>
      </w:r>
    </w:p>
    <w:p w14:paraId="698FF536" w14:textId="77777777"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regional models of sSSY as a function of basin size and maximum elevat</w:t>
      </w:r>
      <w:r w:rsidR="005F6814">
        <w:t>ion predict only 13 tons/km²/y</w:t>
      </w:r>
      <w:r w:rsidR="006F5A12">
        <w:t xml:space="preserve">r from watersheds with peak elevation 500-1,000 m (highest point of UPPER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activity in the UPPER Faga'alu subwatershed, </w:t>
      </w:r>
      <w:r w:rsidR="002D34DE">
        <w:t xml:space="preserve">its </w:t>
      </w:r>
      <w:r w:rsidR="006F5A12">
        <w:t xml:space="preserve">sSSY should be lower than </w:t>
      </w:r>
      <w:r w:rsidR="002D34DE">
        <w:t xml:space="preserve">sSSY from </w:t>
      </w:r>
      <w:r w:rsidR="006F5A12">
        <w:t xml:space="preserve">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which included watersheds with human disturbance</w:t>
      </w:r>
      <w:r w:rsidR="008C242D">
        <w:t>.</w:t>
      </w:r>
      <w:r w:rsidR="006F5A12">
        <w:t xml:space="preserve"> sSSY from the forested UPPER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0B2FAB">
        <w:t>, though t</w:t>
      </w:r>
      <w:r w:rsidR="002D34DE">
        <w:t xml:space="preserve">he </w:t>
      </w:r>
      <w:r w:rsidR="006F5A12">
        <w:t xml:space="preserve">scatter </w:t>
      </w:r>
      <w:r w:rsidR="007D5FB8">
        <w:t xml:space="preserve">around their model </w:t>
      </w:r>
      <w:r w:rsidR="007D2E42">
        <w:t xml:space="preserve">is large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p>
    <w:p w14:paraId="2C290B9F" w14:textId="77777777" w:rsidR="00C70A27" w:rsidRDefault="00C0550D" w:rsidP="008C3132">
      <w:r>
        <w:t xml:space="preserve">Sediment yield has been measured </w:t>
      </w:r>
      <w:r w:rsidR="00625274">
        <w:t xml:space="preserve">using modern fluvial measurements similar to ours </w:t>
      </w:r>
      <w:r>
        <w:t xml:space="preserve">for two </w:t>
      </w:r>
      <w:r w:rsidR="006F5A12">
        <w:t>Hawaiian watersheds: Hanalei watershed on Kauai</w:t>
      </w:r>
      <w:r>
        <w:t xml:space="preserve"> (“Hanalei”)</w:t>
      </w:r>
      <w:r w:rsidR="006F5A12">
        <w:t>, and Kawela watershed on Molokai</w:t>
      </w:r>
      <w:r>
        <w:t xml:space="preserve"> (“Kawela”)</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xml:space="preserve">. Hanalei (54 km²) has steep relief and </w:t>
      </w:r>
      <w:r w:rsidR="005F6814">
        <w:t>mean areal precipitation</w:t>
      </w:r>
      <w:r w:rsidR="00FE071C">
        <w:t xml:space="preserve"> of</w:t>
      </w:r>
      <w:r w:rsidR="00D061B5">
        <w:t xml:space="preserve"> 3</w:t>
      </w:r>
      <w:r w:rsidR="008C242D">
        <w:t>,</w:t>
      </w:r>
      <w:r w:rsidR="00D061B5">
        <w:t>866</w:t>
      </w:r>
      <w:r w:rsidR="00FE071C">
        <w:t xml:space="preserve"> mm/yr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FE071C">
        <w:t>, which</w:t>
      </w:r>
      <w:r w:rsidR="00D061B5">
        <w:t xml:space="preserve"> </w:t>
      </w:r>
      <w:r w:rsidR="00A20F2F">
        <w:t>is slightly higher than</w:t>
      </w:r>
      <w:r w:rsidR="00F55358">
        <w:t xml:space="preserve"> rainfall at Faga’alu</w:t>
      </w:r>
      <w:r w:rsidR="00A20F2F">
        <w:t xml:space="preserve"> during the </w:t>
      </w:r>
      <w:r w:rsidR="008C3132">
        <w:t>monitoring</w:t>
      </w:r>
      <w:r w:rsidR="00A20F2F">
        <w:t xml:space="preserve"> period</w:t>
      </w:r>
      <w:r w:rsidR="00F55358">
        <w:t xml:space="preserve"> (3</w:t>
      </w:r>
      <w:r w:rsidR="00856346">
        <w:t>,</w:t>
      </w:r>
      <w:r w:rsidR="00F55358">
        <w:t>247 mm/yr)</w:t>
      </w:r>
      <w:r w:rsidR="008C242D">
        <w:t>.</w:t>
      </w:r>
      <w:r w:rsidR="007439B6">
        <w:t xml:space="preserve"> </w:t>
      </w:r>
      <w:r w:rsidR="008C242D">
        <w:t>Over a four</w:t>
      </w:r>
      <w:r w:rsidR="00FE071C">
        <w:t xml:space="preserve"> year period, </w:t>
      </w:r>
      <w:r w:rsidR="006F5A12">
        <w:t xml:space="preserve">SSC </w:t>
      </w:r>
      <w:r w:rsidR="007439B6">
        <w:t>at Hanalei averaged</w:t>
      </w:r>
      <w:r w:rsidR="006F5A12">
        <w:t xml:space="preserve"> 63 mg/L and </w:t>
      </w:r>
      <w:r w:rsidR="007439B6">
        <w:t xml:space="preserve">reached a </w:t>
      </w:r>
      <w:r w:rsidR="006F5A12">
        <w:t>maximum</w:t>
      </w:r>
      <w:r w:rsidR="007439B6">
        <w:t xml:space="preserve"> of </w:t>
      </w:r>
      <w:r w:rsidR="006F5A12">
        <w:t>2,750 mg/</w:t>
      </w:r>
      <w:r w:rsidR="00D061B5">
        <w:t>L</w:t>
      </w:r>
      <w:r w:rsidR="008C242D">
        <w:t xml:space="preserve"> </w:t>
      </w:r>
      <w:r w:rsidR="008C242D">
        <w:fldChar w:fldCharType="begin" w:fldLock="1"/>
      </w:r>
      <w:r w:rsidR="0007662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008C242D">
        <w:fldChar w:fldCharType="separate"/>
      </w:r>
      <w:r w:rsidR="008C242D" w:rsidRPr="008C242D">
        <w:rPr>
          <w:noProof/>
        </w:rPr>
        <w:t>(Stock and Tribble, 2010)</w:t>
      </w:r>
      <w:r w:rsidR="008C242D">
        <w:fldChar w:fldCharType="end"/>
      </w:r>
      <w:r w:rsidR="003C00D9">
        <w:t>, which is slightly lower than</w:t>
      </w:r>
      <w:r w:rsidR="00A20F2F">
        <w:t xml:space="preserve"> observations at </w:t>
      </w:r>
      <w:r w:rsidR="000B2FAB">
        <w:t xml:space="preserve">the outlet of </w:t>
      </w:r>
      <w:r w:rsidR="00A20F2F">
        <w:t>Fag</w:t>
      </w:r>
      <w:r w:rsidR="008C242D">
        <w:t>a</w:t>
      </w:r>
      <w:r w:rsidR="00A20F2F">
        <w:t xml:space="preserve">’alu (mean 148 </w:t>
      </w:r>
      <w:r w:rsidR="00A20F2F">
        <w:lastRenderedPageBreak/>
        <w:t>mg/L, maximum 3,500 mg/L)</w:t>
      </w:r>
      <w:r w:rsidR="006F5A12">
        <w:t xml:space="preserve">. </w:t>
      </w:r>
      <w:r w:rsidR="00E153E3">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rsidR="00E153E3">
        <w:fldChar w:fldCharType="separate"/>
      </w:r>
      <w:r w:rsidR="00E153E3" w:rsidRPr="00E153E3">
        <w:rPr>
          <w:noProof/>
        </w:rPr>
        <w:t>Calhoun and Fletcher (1999)</w:t>
      </w:r>
      <w:r w:rsidR="00E153E3">
        <w:fldChar w:fldCharType="end"/>
      </w:r>
      <w:r w:rsidR="00E153E3">
        <w:t xml:space="preserve"> </w:t>
      </w:r>
      <w:r w:rsidR="006F5A12">
        <w:t>estimated sSSY fro</w:t>
      </w:r>
      <w:r w:rsidR="005F6814">
        <w:t>m Hanalei as 140±55 tons/km²/y</w:t>
      </w:r>
      <w:r w:rsidR="006F5A12">
        <w:t xml:space="preserve">r, but had fewer data than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who estimated sSSY as 525 tons/km²/yr</w:t>
      </w:r>
      <w:r w:rsidR="00144A6A">
        <w:t>.</w:t>
      </w:r>
      <w:r w:rsidR="009C56F9">
        <w:t xml:space="preserve">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144A6A">
        <w:t xml:space="preserve"> reported</w:t>
      </w:r>
      <w:r w:rsidR="00D061B5">
        <w:t xml:space="preserve"> annual suspended sediment </w:t>
      </w:r>
      <w:r w:rsidR="003C00D9">
        <w:t>yield at Hanalei</w:t>
      </w:r>
      <w:r w:rsidR="00D061B5">
        <w:t xml:space="preserve"> as 369 </w:t>
      </w:r>
      <w:r w:rsidR="00D061B5">
        <w:rPr>
          <w:rFonts w:cs="Times"/>
        </w:rPr>
        <w:t>±</w:t>
      </w:r>
      <w:r w:rsidR="00D061B5">
        <w:t xml:space="preserve"> 114 tons/km</w:t>
      </w:r>
      <w:r w:rsidR="00D061B5" w:rsidRPr="00872712">
        <w:rPr>
          <w:vertAlign w:val="superscript"/>
        </w:rPr>
        <w:t>2</w:t>
      </w:r>
      <w:r w:rsidR="00D061B5">
        <w:t>/yr.</w:t>
      </w:r>
      <w:r w:rsidR="009C56F9">
        <w:t xml:space="preserve"> </w:t>
      </w:r>
      <w:r w:rsidR="00D061B5">
        <w:t xml:space="preserve">These values are </w:t>
      </w:r>
      <w:r w:rsidR="008C3132">
        <w:t>higher than observed from the undisturbed subwatershed in</w:t>
      </w:r>
      <w:r w:rsidR="00D061B5">
        <w:t xml:space="preserve"> Faga’</w:t>
      </w:r>
      <w:r w:rsidR="008C3132">
        <w:t xml:space="preserve">alu </w:t>
      </w:r>
      <w:r w:rsidR="0007173E">
        <w:t>(45-68 tons/km</w:t>
      </w:r>
      <w:r w:rsidR="0007173E" w:rsidRPr="005F6814">
        <w:rPr>
          <w:vertAlign w:val="superscript"/>
        </w:rPr>
        <w:t>2</w:t>
      </w:r>
      <w:r w:rsidR="008C3132">
        <w:t xml:space="preserve">/yr) but similar to the </w:t>
      </w:r>
      <w:r w:rsidR="0007173E">
        <w:t>disturbed (</w:t>
      </w:r>
      <w:r w:rsidR="00872712">
        <w:t>430</w:t>
      </w:r>
      <w:r w:rsidR="0007173E">
        <w:t>-</w:t>
      </w:r>
      <w:r w:rsidR="00872712">
        <w:t>441</w:t>
      </w:r>
      <w:r w:rsidR="00D061B5">
        <w:t xml:space="preserve"> tons/km</w:t>
      </w:r>
      <w:r w:rsidR="00D061B5" w:rsidRPr="00872712">
        <w:rPr>
          <w:vertAlign w:val="superscript"/>
        </w:rPr>
        <w:t>2</w:t>
      </w:r>
      <w:r w:rsidR="00D061B5">
        <w:t>/yr) subwater</w:t>
      </w:r>
      <w:r w:rsidR="00144A6A">
        <w:t>s</w:t>
      </w:r>
      <w:r w:rsidR="00B87E64">
        <w:t>heds.</w:t>
      </w:r>
      <w:r w:rsidR="00D061B5">
        <w:t xml:space="preserve"> </w:t>
      </w:r>
      <w:r w:rsidR="006C59D9">
        <w:t xml:space="preserve">Rocks at </w:t>
      </w:r>
      <w:r w:rsidR="009F0A05">
        <w:t>Hanalei</w:t>
      </w:r>
      <w:r w:rsidR="006C59D9">
        <w:t xml:space="preserve"> are of similar</w:t>
      </w:r>
      <w:r w:rsidR="005F6814">
        <w:t xml:space="preserve"> age</w:t>
      </w:r>
      <w:r w:rsidR="006C59D9">
        <w:t xml:space="preserve"> (1.5 Mya) or older (3.95-4.43 Mya) </w:t>
      </w:r>
      <w:r w:rsidR="00B87E64">
        <w:fldChar w:fldCharType="begin" w:fldLock="1"/>
      </w:r>
      <w:r w:rsidR="00875513">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B87E64">
        <w:fldChar w:fldCharType="separate"/>
      </w:r>
      <w:r w:rsidR="00B87E64" w:rsidRPr="00B87E64">
        <w:rPr>
          <w:noProof/>
        </w:rPr>
        <w:t>(Ferrier et al., 2013)</w:t>
      </w:r>
      <w:r w:rsidR="00B87E64">
        <w:fldChar w:fldCharType="end"/>
      </w:r>
      <w:r w:rsidR="00B87E64">
        <w:t xml:space="preserve"> </w:t>
      </w:r>
      <w:r w:rsidR="006C59D9">
        <w:t xml:space="preserve">compared with Faga’alu (1.2 Mya) </w:t>
      </w:r>
      <w:r w:rsidR="00923D73">
        <w:fldChar w:fldCharType="begin" w:fldLock="1"/>
      </w:r>
      <w:r w:rsidR="00872712">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923D73">
        <w:fldChar w:fldCharType="separate"/>
      </w:r>
      <w:r w:rsidR="00923D73" w:rsidRPr="00923D73">
        <w:rPr>
          <w:noProof/>
        </w:rPr>
        <w:t>(McDougall, 1985)</w:t>
      </w:r>
      <w:r w:rsidR="00923D73">
        <w:fldChar w:fldCharType="end"/>
      </w:r>
      <w:r w:rsidR="00923D73">
        <w:t xml:space="preserve">, </w:t>
      </w:r>
      <w:r w:rsidR="003C00D9">
        <w:t>so landscape age</w:t>
      </w:r>
      <w:r w:rsidR="006C59D9">
        <w:t xml:space="preserve"> does not explain the difference in observed SSY</w:t>
      </w:r>
      <w:r w:rsidR="003C00D9">
        <w:t xml:space="preserve"> between Hanalei and Faga’alu</w:t>
      </w:r>
      <w:r w:rsidR="008C242D">
        <w:t xml:space="preserve">. </w:t>
      </w:r>
      <w:r w:rsidR="006F5A12">
        <w:t>Kawela (14 km²)</w:t>
      </w:r>
      <w:r w:rsidR="007439B6">
        <w:t xml:space="preserve"> is</w:t>
      </w:r>
      <w:r w:rsidR="006F5A12">
        <w:t xml:space="preserve"> </w:t>
      </w:r>
      <w:r w:rsidR="007439B6">
        <w:t>disturbed by grazing and is in a sub-humid climate</w:t>
      </w:r>
      <w:r>
        <w:t xml:space="preserve">, where </w:t>
      </w:r>
      <w:r w:rsidR="006F5A12">
        <w:t>precipitation varies with elevation from 500-3,000 mm</w:t>
      </w:r>
      <w:r w:rsidR="008C242D">
        <w:t xml:space="preserve">.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xml:space="preserve"> estimated sSSY </w:t>
      </w:r>
      <w:r w:rsidR="007439B6">
        <w:t xml:space="preserve">from Kawela </w:t>
      </w:r>
      <w:r w:rsidR="00C70A27">
        <w:t>w</w:t>
      </w:r>
      <w:r w:rsidR="006F5A12">
        <w:t>as 459 tons/km²/yr</w:t>
      </w:r>
      <w:r w:rsidR="00144A6A">
        <w:t xml:space="preserve">, which is </w:t>
      </w:r>
      <w:r w:rsidR="005F6814">
        <w:t>similar to the disturbed subwatershed</w:t>
      </w:r>
      <w:r w:rsidR="00144A6A">
        <w:t xml:space="preserve"> </w:t>
      </w:r>
      <w:r w:rsidR="005F6814">
        <w:t>in</w:t>
      </w:r>
      <w:r w:rsidR="00144A6A">
        <w:t xml:space="preserve"> Faga’alu</w:t>
      </w:r>
      <w:r w:rsidR="005F6814">
        <w:t>, but nearly twice as high as the TOTAL Faga’alu watershed</w:t>
      </w:r>
      <w:r w:rsidR="006F5A12">
        <w:t xml:space="preserve">. In Kawela, SSC </w:t>
      </w:r>
      <w:r w:rsidR="007439B6">
        <w:t xml:space="preserve">(mean 3,490 mg/L, maximum 54,000 mg/L) </w:t>
      </w:r>
      <w:r w:rsidR="006F5A12">
        <w:t>was much higher than measured in Faga'alu</w:t>
      </w:r>
      <w:r w:rsidR="007439B6">
        <w:t xml:space="preserve"> TOTAL watershed</w:t>
      </w:r>
      <w:r w:rsidR="00144A6A">
        <w:t>, so the difference in SSY is due in part to higher SSC rather than to higher observed runoff.</w:t>
      </w:r>
      <w:r w:rsidR="003C00D9">
        <w:t xml:space="preserve"> Overall, both Hawaiian watersheds</w:t>
      </w:r>
      <w:r w:rsidR="006C59D9">
        <w:t xml:space="preserve"> have higher SSY than Faga’alu, which is consistent with the low intercepts of Faga’alu in the Qmax-SSY</w:t>
      </w:r>
      <w:r w:rsidR="00923D73" w:rsidRPr="001E37AA">
        <w:rPr>
          <w:vertAlign w:val="subscript"/>
        </w:rPr>
        <w:t>EV</w:t>
      </w:r>
      <w:r w:rsidR="006C59D9">
        <w:t xml:space="preserve"> relationships, and suggests that Faga’alu may have uniquely low erosion rates for a steep volcanic watershed.</w:t>
      </w:r>
      <w:r w:rsidR="009C56F9">
        <w:t xml:space="preserve"> </w:t>
      </w:r>
      <w:r w:rsidR="00A20F2F">
        <w:t>Precipita</w:t>
      </w:r>
      <w:r w:rsidR="003C00D9">
        <w:t>tion variability may contribute</w:t>
      </w:r>
      <w:r w:rsidR="00A20F2F">
        <w:t xml:space="preserve"> to the difference in SSY, so a more thorough comparison between Hanalei and Faga’</w:t>
      </w:r>
      <w:r w:rsidR="008C242D">
        <w:t>a</w:t>
      </w:r>
      <w:r w:rsidR="00A20F2F">
        <w:t>lu would require a storm-wise analysis of the type performed here.</w:t>
      </w:r>
      <w:r w:rsidR="00F0753F" w:rsidRPr="00F0753F">
        <w:t xml:space="preserve"> </w:t>
      </w:r>
    </w:p>
    <w:p w14:paraId="52BF17C5" w14:textId="3DAFAC74" w:rsidR="00625274" w:rsidRDefault="00F0753F" w:rsidP="00C70A27">
      <w:pPr>
        <w:ind w:firstLine="0"/>
      </w:pPr>
      <w:r>
        <w:t>&lt;Table 8 here please&gt;</w:t>
      </w:r>
    </w:p>
    <w:p w14:paraId="07FFC3C6" w14:textId="77777777" w:rsidR="00A955CD" w:rsidRDefault="006F5A12">
      <w:r>
        <w:t xml:space="preserve">Annual sSSY from the </w:t>
      </w:r>
      <w:r w:rsidR="005F6814">
        <w:t>quarry</w:t>
      </w:r>
      <w:r w:rsidR="00E153E3">
        <w:t xml:space="preserve"> </w:t>
      </w:r>
      <w:r>
        <w:t>was es</w:t>
      </w:r>
      <w:r w:rsidR="005F6814">
        <w:t>timated from Equation 6 to be approximately 2,80</w:t>
      </w:r>
      <w:r>
        <w:t xml:space="preserve">0 tons/km²/yr. The quarry surfaces are comprised of haul roads, piles of overburden, and steep rock faces which can be described as a mix of unpaved roads and cut-slopes. sSSY from cutslopes </w:t>
      </w:r>
      <w:r>
        <w:lastRenderedPageBreak/>
        <w:t>var</w:t>
      </w:r>
      <w:r w:rsidR="000B2FAB">
        <w:t>ies</w:t>
      </w:r>
      <w:r>
        <w:t xml:space="preserve"> from 0.01 tons/km²/yr in Idaho </w:t>
      </w:r>
      <w:r w:rsidR="00E153E3">
        <w:fldChar w:fldCharType="begin" w:fldLock="1"/>
      </w:r>
      <w:r w:rsidR="00E153E3">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00E153E3">
        <w:fldChar w:fldCharType="separate"/>
      </w:r>
      <w:r w:rsidR="00E153E3" w:rsidRPr="00E153E3">
        <w:rPr>
          <w:noProof/>
        </w:rPr>
        <w:t>(Megahan, 1980)</w:t>
      </w:r>
      <w:r w:rsidR="00E153E3">
        <w:fldChar w:fldCharType="end"/>
      </w:r>
      <w:r>
        <w:t xml:space="preserve"> to 105,000 tons/km²/yr in Papua New Guinea </w:t>
      </w:r>
      <w:r w:rsidR="00E153E3">
        <w:fldChar w:fldCharType="begin" w:fldLock="1"/>
      </w:r>
      <w:r w:rsidR="00E153E3">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00E153E3">
        <w:fldChar w:fldCharType="separate"/>
      </w:r>
      <w:r w:rsidR="00E153E3" w:rsidRPr="00E153E3">
        <w:rPr>
          <w:noProof/>
        </w:rPr>
        <w:t>(Blong and Humphreys, 1982)</w:t>
      </w:r>
      <w:r w:rsidR="00E153E3">
        <w:fldChar w:fldCharType="end"/>
      </w:r>
      <w:r>
        <w:t>, so the sSSY ranges measured in this study are well within the ranges found in the literature.</w:t>
      </w:r>
    </w:p>
    <w:p w14:paraId="7A064949" w14:textId="77777777" w:rsidR="00A955CD" w:rsidRPr="004E5982" w:rsidRDefault="00A31439" w:rsidP="004E5982">
      <w:pPr>
        <w:pStyle w:val="Heading3"/>
      </w:pPr>
      <w:r w:rsidRPr="004E5982">
        <w:t xml:space="preserve">5.4 </w:t>
      </w:r>
      <w:r w:rsidR="006F5A12" w:rsidRPr="004E5982">
        <w:t>Comparison with other kinds of sediment disturbance</w:t>
      </w:r>
    </w:p>
    <w:p w14:paraId="26047128" w14:textId="77777777" w:rsidR="00C70A27" w:rsidRDefault="000B2FAB">
      <w:r>
        <w:t>SSY at Faga’alu was increased by 3.9x compared</w:t>
      </w:r>
      <w:r w:rsidR="00104BD8">
        <w:t xml:space="preserve"> with the </w:t>
      </w:r>
      <w:r w:rsidR="00C70A27">
        <w:t>natural</w:t>
      </w:r>
      <w:r w:rsidR="00104BD8">
        <w:t xml:space="preserve"> background. </w:t>
      </w:r>
      <w:r w:rsidR="006F5A12">
        <w:t xml:space="preserve">Other studies in small, mountainous watersheds have documented one to several orders of magnitude increases in SSY from land use that disturbs a small fraction of the watershed area. Urbanization and mining </w:t>
      </w:r>
      <w:r w:rsidR="003C00D9">
        <w:t xml:space="preserve">can </w:t>
      </w:r>
      <w:r w:rsidR="006F5A12">
        <w:t>increase sediment yield</w:t>
      </w:r>
      <w:r w:rsidR="003C00D9">
        <w:t xml:space="preserve"> </w:t>
      </w:r>
      <w:r w:rsidR="006F5A12">
        <w:t xml:space="preserve">by two to three orders of magnitudes in catchments of several km². Yields from construction sites can exceed those from the most unstable, tectonically active natural environments of Southeast Asia (Douglas, 1996). In Kawela watershed on Molokai, less than 5% of the land produces most of the sediment, and only 1% produces ~50% of the sediment </w:t>
      </w:r>
      <w:r w:rsidR="00E153E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E153E3">
        <w:fldChar w:fldCharType="separate"/>
      </w:r>
      <w:r w:rsidR="00E153E3" w:rsidRPr="00E153E3">
        <w:rPr>
          <w:noProof/>
        </w:rPr>
        <w:t>(Risk, 2014; Stock et al., 2010)</w:t>
      </w:r>
      <w:r w:rsidR="00E153E3">
        <w:fldChar w:fldCharType="end"/>
      </w:r>
      <w:r w:rsidR="006F5A12">
        <w:t>. In three basins on St. John, US Virgin Islands unpaved roads increased sediment delivery rates by 3-9 times</w:t>
      </w:r>
      <w:r w:rsidR="003C00D9">
        <w:t xml:space="preserve"> </w:t>
      </w:r>
      <w:r w:rsidR="003C00D9">
        <w:fldChar w:fldCharType="begin" w:fldLock="1"/>
      </w:r>
      <w:r w:rsidR="003C00D9">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3C00D9">
        <w:fldChar w:fldCharType="separate"/>
      </w:r>
      <w:r w:rsidR="003C00D9" w:rsidRPr="00E153E3">
        <w:rPr>
          <w:noProof/>
        </w:rPr>
        <w:t>(Ramos-Scharrón and Macdonald, 2005)</w:t>
      </w:r>
      <w:r w:rsidR="003C00D9">
        <w:fldChar w:fldCharType="end"/>
      </w:r>
      <w:r w:rsidR="006F5A12">
        <w:t xml:space="preserve">. </w:t>
      </w:r>
    </w:p>
    <w:p w14:paraId="5E3664DD" w14:textId="3F4964D3" w:rsidR="00A955CD" w:rsidRDefault="006F5A12">
      <w:r>
        <w:t xml:space="preserve">Disturbances at larger scales have </w:t>
      </w:r>
      <w:r w:rsidR="003C00D9">
        <w:t>resulted in</w:t>
      </w:r>
      <w:r>
        <w:t xml:space="preserve"> increases in total SSY to coral environments</w:t>
      </w:r>
      <w:r w:rsidR="00C70A27">
        <w:t>, similar to Faga’alu</w:t>
      </w:r>
      <w:r>
        <w:t xml:space="preserve">. The development of the Great Barrier Reef (GBR) catchment </w:t>
      </w:r>
      <w:r w:rsidR="007E0447">
        <w:t>(423,000 km</w:t>
      </w:r>
      <w:r w:rsidR="007E0447" w:rsidRPr="007E0447">
        <w:rPr>
          <w:vertAlign w:val="superscript"/>
        </w:rPr>
        <w:t>2</w:t>
      </w:r>
      <w:r w:rsidR="007E0447">
        <w:t xml:space="preserve">) </w:t>
      </w:r>
      <w:r>
        <w:t>since European settlement (ca.1830) led to increases in SS</w:t>
      </w:r>
      <w:r w:rsidR="00973768">
        <w:t>Y by an estimated factor of 5.5</w:t>
      </w:r>
      <w:r>
        <w:t xml:space="preserve">x </w:t>
      </w:r>
      <w:r w:rsidR="00E153E3">
        <w:fldChar w:fldCharType="begin" w:fldLock="1"/>
      </w:r>
      <w:r w:rsidR="00E153E3">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E153E3">
        <w:fldChar w:fldCharType="separate"/>
      </w:r>
      <w:r w:rsidR="00E153E3" w:rsidRPr="00E153E3">
        <w:rPr>
          <w:noProof/>
        </w:rPr>
        <w:t>(Kroon et al., 2012)</w:t>
      </w:r>
      <w:r w:rsidR="00E153E3">
        <w:fldChar w:fldCharType="end"/>
      </w:r>
      <w:r>
        <w:t xml:space="preserve">. Mining has been a major contributor of sediment in other watersheds on volcanic islands with steep topography and high precipitation, increasing sediment yields by 5-10 times in a watershed in Papua New Guinea </w:t>
      </w:r>
      <w:r w:rsidR="00E153E3">
        <w:fldChar w:fldCharType="begin" w:fldLock="1"/>
      </w:r>
      <w:r w:rsidR="00E153E3">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E153E3">
        <w:fldChar w:fldCharType="separate"/>
      </w:r>
      <w:r w:rsidR="00E153E3" w:rsidRPr="00E153E3">
        <w:rPr>
          <w:noProof/>
        </w:rPr>
        <w:t>(Hettler et al., 1997; Thomas et al., 2003)</w:t>
      </w:r>
      <w:r w:rsidR="00E153E3">
        <w:fldChar w:fldCharType="end"/>
      </w:r>
      <w:r>
        <w:t xml:space="preserve">. In contrast to other land disturbances like fire, logging, or urbanization where sediment disturbance decreases over time, the disturbance from mining is persistently high. Disturbance </w:t>
      </w:r>
      <w:r>
        <w:lastRenderedPageBreak/>
        <w:t xml:space="preserve">magnitudes are similar to the construction phase of urbanization </w:t>
      </w:r>
      <w:r w:rsidR="00E153E3">
        <w:fldChar w:fldCharType="begin" w:fldLock="1"/>
      </w:r>
      <w:r w:rsidR="00E153E3">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E153E3">
        <w:fldChar w:fldCharType="separate"/>
      </w:r>
      <w:r w:rsidR="00E153E3" w:rsidRPr="00E153E3">
        <w:rPr>
          <w:noProof/>
        </w:rPr>
        <w:t>(Wolman and Schick, 1967)</w:t>
      </w:r>
      <w:r w:rsidR="00E153E3">
        <w:fldChar w:fldCharType="end"/>
      </w:r>
      <w:r>
        <w:t xml:space="preserve">, or high-traffic unpaved roads </w:t>
      </w:r>
      <w:r w:rsidR="00E153E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E153E3">
        <w:fldChar w:fldCharType="separate"/>
      </w:r>
      <w:r w:rsidR="00E153E3" w:rsidRPr="00E153E3">
        <w:rPr>
          <w:noProof/>
        </w:rPr>
        <w:t>(Reid and Dunne, 1984)</w:t>
      </w:r>
      <w:r w:rsidR="00E153E3">
        <w:fldChar w:fldCharType="end"/>
      </w:r>
      <w:r>
        <w:t>, but persist or even increase over time.</w:t>
      </w:r>
    </w:p>
    <w:p w14:paraId="67C84920" w14:textId="77777777" w:rsidR="00396F2C" w:rsidRDefault="003C00D9" w:rsidP="00E029B2">
      <w:r>
        <w:t>While unpaved roads are often identified as a source of sedi</w:t>
      </w:r>
      <w:r w:rsidR="007E0447">
        <w:t xml:space="preserve">ment in humid forested </w:t>
      </w:r>
      <w:r w:rsidR="007E0447" w:rsidRPr="00856346">
        <w:t xml:space="preserve">regions </w:t>
      </w:r>
      <w:r w:rsidR="007E0447" w:rsidRPr="00856346">
        <w:fldChar w:fldCharType="begin" w:fldLock="1"/>
      </w:r>
      <w:r w:rsidR="00B87E64">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7E0447" w:rsidRPr="00856346">
        <w:fldChar w:fldCharType="separate"/>
      </w:r>
      <w:r w:rsidR="007E0447" w:rsidRPr="00856346">
        <w:rPr>
          <w:noProof/>
        </w:rPr>
        <w:t>(Lewis et al., 2001; Ramos-Scharrón and Macdonald, 2005; Reid and Dunne, 1984)</w:t>
      </w:r>
      <w:r w:rsidR="007E0447" w:rsidRPr="00856346">
        <w:fldChar w:fldCharType="end"/>
      </w:r>
      <w:r w:rsidRPr="00856346">
        <w:t>,</w:t>
      </w:r>
      <w:r>
        <w:t xml:space="preserve"> field observations at Faga’alu suggested that most roads in the urban area were stabilized with aggregate and not generating significant amounts of sediment.</w:t>
      </w:r>
      <w:r w:rsidR="009C56F9">
        <w:t xml:space="preserve"> </w:t>
      </w:r>
      <w:r>
        <w:t xml:space="preserve">Other disturbances in </w:t>
      </w:r>
      <w:r w:rsidR="009F0A05">
        <w:t>Faga’alu</w:t>
      </w:r>
      <w:r>
        <w:t xml:space="preserve"> included a few small agricultural plots, small construction sites and bare dirt on roadsides.</w:t>
      </w:r>
      <w:r w:rsidR="009C56F9">
        <w:t xml:space="preserve"> </w:t>
      </w:r>
      <w:r>
        <w:t>Repeated surface disturbance at the quarry is a key process maintaining high</w:t>
      </w:r>
      <w:r w:rsidR="00973768">
        <w:t xml:space="preserve"> rates of sediment generation. </w:t>
      </w:r>
      <w:r>
        <w:t>Given the large distance to other sources of building material, aggregate mining and associated sediment disturbance may be a critical sediment source on remote island</w:t>
      </w:r>
      <w:r w:rsidR="00E029B2">
        <w:t>s in the Pacific and elsewhere.</w:t>
      </w:r>
    </w:p>
    <w:p w14:paraId="09AA3E79" w14:textId="77777777" w:rsidR="00A955CD" w:rsidRDefault="00A31439">
      <w:pPr>
        <w:pStyle w:val="Heading2"/>
      </w:pPr>
      <w:r>
        <w:t xml:space="preserve">6. </w:t>
      </w:r>
      <w:r w:rsidR="006F5A12">
        <w:t>Conclusion</w:t>
      </w:r>
    </w:p>
    <w:p w14:paraId="632B665F" w14:textId="2DB64B13" w:rsidR="00A955CD" w:rsidRDefault="00685CD7">
      <w:r w:rsidRPr="00685CD7">
        <w:t>Human disturbance has increased sediment yield to Faga'alu Bay by 3.9x over pre-disturbance levels. The human-disturbed subwatershed accounted for the majority (87%) of total sediment yield, and the quarry (1.1% of watershed area) contri</w:t>
      </w:r>
      <w:r w:rsidR="00973768">
        <w:t xml:space="preserve">buted about a third </w:t>
      </w:r>
      <w:r w:rsidRPr="00685CD7">
        <w:t>of total SSY to the Bay. Qmax was a good predictor of SSY</w:t>
      </w:r>
      <w:r w:rsidRPr="00923D73">
        <w:rPr>
          <w:vertAlign w:val="subscript"/>
        </w:rPr>
        <w:t>EV</w:t>
      </w:r>
      <w:r w:rsidRPr="00685CD7">
        <w:t xml:space="preserve"> in both the disturbed and undisturbed watershed</w:t>
      </w:r>
      <w:r w:rsidR="00D50CAA">
        <w:t>s</w:t>
      </w:r>
      <w:r w:rsidRPr="00685CD7">
        <w:t>, making it a promising predictor in diverse environments. The slopes of the Qmax-SSY</w:t>
      </w:r>
      <w:r w:rsidR="00923D73" w:rsidRPr="001E37AA">
        <w:rPr>
          <w:vertAlign w:val="subscript"/>
        </w:rPr>
        <w:t>EV</w:t>
      </w:r>
      <w:r w:rsidRPr="00685CD7">
        <w:t xml:space="preserve"> relationships were comparable with other studies, but the model intercepts were an order of magnitude lower than intercepts from watersheds in semi-arid to semi-humid climates. This suggests that sediment availability is relatively low in the Faga'alu watershed, either because of the heavy forest cover or volcanic rock type. The event-wise approach did not require continuous in situ monitoring for a single or multiple years, which would not have been logistically possible in this remote study area. This study presents an innovative method to combine sampling and </w:t>
      </w:r>
      <w:r w:rsidRPr="00685CD7">
        <w:lastRenderedPageBreak/>
        <w:t>analysis strategies to measure sediment contributions from key sources, estimate baseline annual sediment yields prior to management, and rapidly develop an empirical sediment yield model for a remote, data-poor watershed.</w:t>
      </w:r>
    </w:p>
    <w:p w14:paraId="1303301E" w14:textId="77777777" w:rsidR="00A955CD" w:rsidRDefault="006F5A12">
      <w:pPr>
        <w:pStyle w:val="Heading2"/>
      </w:pPr>
      <w:r>
        <w:t>Acknowledgements</w:t>
      </w:r>
    </w:p>
    <w:p w14:paraId="7C59AE0F" w14:textId="77777777" w:rsidR="00A955CD" w:rsidRDefault="006F5A12">
      <w:r>
        <w:t>Funding for this project was provided by NOAA Coral Reef Conservation Program (CRCP) through the American Samoa Coral Reef Advisory Group (CRAG). Kristine Bucchianeri at CRAG and Susie Holst at NOAA CRCP provided necessary and 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Many others helped and supported the field and laboratory work including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 George Poysky, Jr., George Poysky III, and Mitch Shimisaki at Samoa Maritime Ltd. provided unrestricted access to the Faga'alu quarry site, and historical operation information. Faafetai tele lava.</w:t>
      </w:r>
    </w:p>
    <w:p w14:paraId="17777A60" w14:textId="77777777" w:rsidR="00A955CD" w:rsidRDefault="006F5A12">
      <w:pPr>
        <w:pStyle w:val="Heading2"/>
      </w:pPr>
      <w:r>
        <w:lastRenderedPageBreak/>
        <w:t>References</w:t>
      </w:r>
    </w:p>
    <w:p w14:paraId="358F4B20" w14:textId="311A5241" w:rsidR="00D50CAA" w:rsidRPr="00D50CAA" w:rsidRDefault="006E1D48">
      <w:pPr>
        <w:pStyle w:val="NormalWeb"/>
        <w:ind w:left="480" w:hanging="480"/>
        <w:divId w:val="1641614950"/>
        <w:rPr>
          <w:rFonts w:ascii="Times" w:hAnsi="Times" w:cs="Times"/>
          <w:noProof/>
        </w:rPr>
      </w:pPr>
      <w:r>
        <w:fldChar w:fldCharType="begin" w:fldLock="1"/>
      </w:r>
      <w:r>
        <w:instrText xml:space="preserve">ADDIN Mendeley Bibliography CSL_BIBLIOGRAPHY </w:instrText>
      </w:r>
      <w:r>
        <w:fldChar w:fldCharType="separate"/>
      </w:r>
      <w:r w:rsidR="00D50CAA" w:rsidRPr="00D50CAA">
        <w:rPr>
          <w:rFonts w:ascii="Times" w:hAnsi="Times" w:cs="Times"/>
          <w:noProof/>
        </w:rPr>
        <w:t>Asselman, N.E.M., 2000. Fitting and interpretation of sediment rating curves. J. Hydrol. 234, 228–248. doi:10.1016/S0022-1694(00)00253-5</w:t>
      </w:r>
    </w:p>
    <w:p w14:paraId="5541D16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590C5BC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Basher, L.R., Hicks, D.M., Handyside, B., Ross, C.W., 1997. Erosion and sediment transport from the market gardening lands at Pukekohe, Auckland, New Zealand. J. Hydrol. 36, 73–95.</w:t>
      </w:r>
    </w:p>
    <w:p w14:paraId="4A28B91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Blong, R.J., Humphreys, G.S., 1982. Erosion of road batters in Chim Shale, Papua New Guinea. Civ. Eng. Trans. Inst. Eng. Aust. CE24 1, 62–68.</w:t>
      </w:r>
    </w:p>
    <w:p w14:paraId="1751166D"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Bonta, J. V, 2000. Impact of Coal Surface Mining and Reclamation on Suspended Sediment in Three Ohio Watersheds. JAWRA J. Am. Water Resour. Assoc. 36, 869–887.</w:t>
      </w:r>
    </w:p>
    <w:p w14:paraId="1CD6052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Brunner, G., 2010. HEC-RAS River Analysis System.</w:t>
      </w:r>
    </w:p>
    <w:p w14:paraId="598F78EF"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Calhoun, R.S., Fletcher, C.H., 1999. Measured and predicted sediment yield from a subtropical, heavy rainfall, steep-sided river basin: Hanalei, Kauai, Hawaiian Islands. Geomorphology 30, 213–226.</w:t>
      </w:r>
    </w:p>
    <w:p w14:paraId="701F60A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Cox, C.A., Sarangi, A., Madramootoo, C.A., 2006. Effect of land management on runoff and soil losses from two small watersheds in St Lucia. L. Degrad. Dev. 17, 55–72. doi:10.1002/ldr.694</w:t>
      </w:r>
    </w:p>
    <w:p w14:paraId="7ECB11B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Craig, P., 2009. Natural History Guide to American Samoa. National Park of American Samoa, Pago Pago, American Samoa.</w:t>
      </w:r>
    </w:p>
    <w:p w14:paraId="4F72DAC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043F69D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Dames &amp; Moore, 1981. Hydrologic Investigation of Surface Water for Water Supply and Hydropower.</w:t>
      </w:r>
    </w:p>
    <w:p w14:paraId="0FCC58B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2D75194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0056E79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Fabricius, K.E., 2005. Effects of terrestrial runoff on the ecology of corals and coral reefs: review and synthesis. Mar. Pollut. Bull. 50, 125–46. doi:10.1016/j.marpolbul.2004.11.028</w:t>
      </w:r>
    </w:p>
    <w:p w14:paraId="20FEA9C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Fahey, B.D., Marden, M., 2000. Sediment yields from a forested and a pasture catchment, coastal Hawke’s Bay, North Island, New Zealand. J. Hydrol. 39, 49–63.</w:t>
      </w:r>
    </w:p>
    <w:p w14:paraId="64C3F3AF"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Fahey, B.D., Marden, M., Phillips, C.J., 2003. Sediment yields from plantation forestry and pastoral farming, coastal Hawke’s Bay, North Island, New Zealand. J. Hydrol. 42, 27–38.</w:t>
      </w:r>
    </w:p>
    <w:p w14:paraId="4C68783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Fenner, D., Speicher, M., Gulick, S., Aeby, G., Aletto, S.C., Anderson, P., Carroll, B.P., DiDonato, E.M., DiDonato, G.T., Farmer, V., Fenner, D., Gove, J.,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5ED972B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57126C9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Fuka, D., Walter, M., Archibald, J., Steenhuis, T., Easton, Z., 2014. EcoHydRology.</w:t>
      </w:r>
    </w:p>
    <w:p w14:paraId="78DC805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3E359A1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Gippel, C.J., 1995. Potential of turbidity monitoring for measuring the transport of suspended solids in streams. Hydrol. Process. 9, 83–97.</w:t>
      </w:r>
    </w:p>
    <w:p w14:paraId="296585FA"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Gomi, T., Moore, R.D., Hassan, M.A., 2005. Suspended sediment dynamics in small forest streams of the Pacific Northwest. J. Am. Water Resour. Assoc.</w:t>
      </w:r>
    </w:p>
    <w:p w14:paraId="36D199F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Gray, J.R., 2014. Measuring Suspended Sediment, in: Ahuja, S. (Ed.), Comprehensive Water Quality and Purification. Elsevier, pp. 157–204. doi:10.1016/B978-0-12-382182-9.00012-8</w:t>
      </w:r>
    </w:p>
    <w:p w14:paraId="220B8F6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3088A4D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Harmel, R.D., Cooper, R.J., Slade, R.M., Haney, R.L., Arnold, J.G., 2006. Cumulative uncertainty in measured streamflow and water quality data for small watersheds. Trans. Am. Soc. Agric. Biol. Eng. 49, 689–701.</w:t>
      </w:r>
    </w:p>
    <w:p w14:paraId="0528270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Harmel, R.D., Smith, D.R., King, K.W., Slade, R.M., 2009. Estimating storm discharge and water quality data uncertainty: A software tool for monitoring and modeling applications. Environ. Model. Softw. 24, 832–842.</w:t>
      </w:r>
    </w:p>
    <w:p w14:paraId="706DA1A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38DFCF1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7D18D1E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3C39E41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Hicks, D.M., 1990. Suspended sediment yields from pasture and exotic forest basins, in: Proceedings of the New-Zealand Hydrological Society Symposium. Auckland, New Zealand.</w:t>
      </w:r>
    </w:p>
    <w:p w14:paraId="13EEFC9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Hicks, D.M., Hoyle, J., Roulston, H., 2009. Analysis of sediment yields within Auckland region. ARC Technical Report 2009/064. Prepared by NIWA for Auckland Regional Council.</w:t>
      </w:r>
    </w:p>
    <w:p w14:paraId="525C672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3DEEDFA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Horsley-Witten, 2011. American Samoa Erosion and Sediment Control Field Guide.</w:t>
      </w:r>
    </w:p>
    <w:p w14:paraId="1007976A"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Horsley-Witten, 2012. Post-Construction Stormwater Training Memorandum.</w:t>
      </w:r>
    </w:p>
    <w:p w14:paraId="0E486D6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Kinnell, P.I.A., 2013. Modelling event soil losses using the Q R EI 30 index within RUSLE2. Hydrol. Process. doi:10.1002/hyp</w:t>
      </w:r>
    </w:p>
    <w:p w14:paraId="0B994B6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12EF73F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074146CB"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Lewis, J., 1996. Turbidity-controlled suspended sediment sampling for runoff-event load estimation. Water Resour. Res. 32, 2299–2310.</w:t>
      </w:r>
    </w:p>
    <w:p w14:paraId="6E458EB8"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7D8112CA"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McDougall, I., 1985. Age and Evolution of the Volcanoes of Tutuila American Samoa. Pacific Sci. 39, 311–320.</w:t>
      </w:r>
    </w:p>
    <w:p w14:paraId="5BBAC99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27D48996"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Megahan, W.F., Wilson, M., Monsen, S.B., 2001. Sediment production from granitic cutslopes on forest roads in Idaho, USA. Earth Surf. Process. Landforms 26, 153–163.</w:t>
      </w:r>
    </w:p>
    <w:p w14:paraId="1FAF104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Milliman, J.D., Syvitski, J.P.M., 1992. Geomorphic/tectonic control of sediment discharge to the ocean: the importance of small mountainous rivers. J. Geol. 100, 525–544.</w:t>
      </w:r>
    </w:p>
    <w:p w14:paraId="1A0FD33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Nakamura, S., 1984. Soil Survey of American Samoa. US Department of Agriculture Soil Conservation Service, Pago Pago, American Samoa.</w:t>
      </w:r>
    </w:p>
    <w:p w14:paraId="6C2624D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Nathan, R.J., McMahon, T. a, 1990. Evaluation of Automated Techniques for Base Flow and Recession Analyses. Water Resour. Res. 26, 1465–1473. doi:10.1029/WR026i007p01465</w:t>
      </w:r>
    </w:p>
    <w:p w14:paraId="0E6039BB"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Nearing, M. a, Nichols, M.H., Stone, J.J., Renard, K.G., Simanton, J.R., 2007. Sediment yields from unit-source semiarid watersheds at Walnut Gulch. Water Resour. Res. 43, 1–10. doi:10.1029/2006WR005692</w:t>
      </w:r>
    </w:p>
    <w:p w14:paraId="1C936485"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Perreault, J., 2010. Development of a Water Budget in a Tropical Setting Accounting for Mountain Front Recharge: Tutuila, American Samoa. University of Hawai’i.</w:t>
      </w:r>
    </w:p>
    <w:p w14:paraId="5D8414E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2F2228C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Ramos-Scharrón, C.E., Macdonald, L.H., 2005. Measurement and prediction of sediment production from unpaved roads, St John, US Virgin Islands. Earth Surf. Process. Landforms 30, 1283–1304.</w:t>
      </w:r>
    </w:p>
    <w:p w14:paraId="4C8210E3"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Ramos-Scharrón, C.E., Macdonald, L.H., 2007. Measurement and prediction of natural and anthropogenic sediment sources, St. John, US Virgin Islands. Catena 71, 250–266.</w:t>
      </w:r>
    </w:p>
    <w:p w14:paraId="34CEA4B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7691C88F"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Rapp, A., 1960. Recent development of mountain slopes in Karkevagge and surroundings, northern Scandinavia. Geogr. Ann. 42, 65–200.</w:t>
      </w:r>
    </w:p>
    <w:p w14:paraId="51C80C1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Reid, L.M., Dunne, T., 1984. Sediment production from forest road surfaces. Water Resour. Res. 20, 1753–1761.</w:t>
      </w:r>
    </w:p>
    <w:p w14:paraId="0285794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Reid, L.M., Dunne, T., 1996. Rapid evaluation of sediment budgets. Catena Verlag, Reiskirchen, Germany.</w:t>
      </w:r>
    </w:p>
    <w:p w14:paraId="55892F0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Risk, M.J., 2014. Assessing the effects of sediments and nutrients on coral reefs. Curr. Opin. Environ. Sustain. 7, 108–117. doi:10.1016/j.cosust.2014.01.003</w:t>
      </w:r>
    </w:p>
    <w:p w14:paraId="0ADD9116"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Rodrigues, J.O., Andrade, E.M., Ribeiro, L.A., 2013. Sediment loss in semiarid small watershed due to the land use. Rev. Ciência Agronômica 44, 488–498.</w:t>
      </w:r>
    </w:p>
    <w:p w14:paraId="7113C14C"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Sadeghi, S.H.R., Mizuyama, T., Miyata, S., Gomi, T., Kosugi, K., Mizugaki, S., Onda, Y., 2007. Is MUSLE apt to small steeply reforested watershed? J. For. Res. 12, 270–277. doi:10.1007/s10310-007-0017-9</w:t>
      </w:r>
    </w:p>
    <w:p w14:paraId="1DEB655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Slaymaker, O., 2003. The sediment budget as conceptual framework and management tool. Hydrobiologia 494, 71–82.</w:t>
      </w:r>
    </w:p>
    <w:p w14:paraId="6A9A8CB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4614725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Stock, J.D., Tribble, G., 2010. Erosion and sediment loads from two Hawaiian watersheds, in: 2nd Joint Federal Interagency Conference. Las Vegas, NV.</w:t>
      </w:r>
    </w:p>
    <w:p w14:paraId="1972454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4FD76817"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Syvitski, J.P.M., Vörösmarty, C.J., Kettner, A.J., Green, P., 2005. Impact of humans on the flux of terrestrial sediment to the global coastal ocean. Science (80-. ). 308, 376–380. doi:10.1126/science.1109454</w:t>
      </w:r>
    </w:p>
    <w:p w14:paraId="15C10AE8"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Thomas, S., Ridd, P. V, Day, G., 2003. Turbidity regimes over fringing coral reefs near a mining site at Lihir Island, Papua New Guinea. Mar. Pollut. Bull. 46, 1006–14. doi:10.1016/S0025-326X(03)00122-X</w:t>
      </w:r>
    </w:p>
    <w:p w14:paraId="29CC23E0"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Tonkin &amp; Taylor International Ltd., 1989. Hydropower feasibility studies interim report - Phase 1. Ref: 97/10163.</w:t>
      </w:r>
    </w:p>
    <w:p w14:paraId="178907B1"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Topping, J., 1972. Errors of Observation and their Treatment, 4th ed. Chapman and Hall, London, UK.</w:t>
      </w:r>
    </w:p>
    <w:p w14:paraId="7EF8D76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Tropeano, D., 1991. High flow events, sediment transport in a small streams in the “Tertiary Basin” area in Piedmont (northwest Italy). Earth Surf. Process. Landforms 16, 323–339.</w:t>
      </w:r>
    </w:p>
    <w:p w14:paraId="2B6D97C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Turnipseed, D.P., Sauer, V.B., 2010. Discharge Measurements at Gaging Stations, in: U.S. Geological Survey Techniques and Methods Book 3, Chap. A8. Reston, Va., p. 87.</w:t>
      </w:r>
    </w:p>
    <w:p w14:paraId="2663F6F9"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Walling, D.E., 1977. Assessing the accuracy of suspended sediment rating curves for a small basin. Water Resour. Res. 13, 531–538.</w:t>
      </w:r>
    </w:p>
    <w:p w14:paraId="64066DD8"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Walling, D.E., 1999. Linking land use, erosion and sediment yields in river basins. Hydrobiologia 410, 223–240.</w:t>
      </w:r>
    </w:p>
    <w:p w14:paraId="65B0EAE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Walling, D.E., Collins, a. L., 2008. The catchment sediment budget as a management tool. Environ. Sci. Policy 11, 136–143. doi:10.1016/j.envsci.2007.10.004</w:t>
      </w:r>
    </w:p>
    <w:p w14:paraId="4F31A92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Wemple, B.C., Jones, J.A., Grant, G.E., 1996. Channel Network Extension by Logging Roads in Two Basins, Western Cascades, Oregon. Water Resour. Bull. 32, 1195–1207.</w:t>
      </w:r>
    </w:p>
    <w:p w14:paraId="3F32AD82"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Wolman, M.G., Schick, A.P., 1967. Effects of construction on fluvial sediment, urban and suburban areas of Maryland. Water Resour. Res. 3, 451–464.</w:t>
      </w:r>
    </w:p>
    <w:p w14:paraId="16372F7E"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Wong, M., 1996. Analysis of Streamflow Characteristics for Streams on the Island of Tutuila, American Samoa. U.S. Geological Survey Water-Resources Investigations Report 95-4185.</w:t>
      </w:r>
    </w:p>
    <w:p w14:paraId="5E25B16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lastRenderedPageBreak/>
        <w:t>Wulf, H., Bookhagen, B., Scherler, D., 2012. Climatic and geologic controls on suspended sediment flux in the Sutlej River Valley, western Himalaya. Hydrol. Earth Syst. Sci. 16, 2193–2217. doi:10.5194/hess-16-2193-2012</w:t>
      </w:r>
    </w:p>
    <w:p w14:paraId="67132124" w14:textId="77777777" w:rsidR="00D50CAA" w:rsidRPr="00D50CAA" w:rsidRDefault="00D50CAA">
      <w:pPr>
        <w:pStyle w:val="NormalWeb"/>
        <w:ind w:left="480" w:hanging="480"/>
        <w:divId w:val="1641614950"/>
        <w:rPr>
          <w:rFonts w:ascii="Times" w:hAnsi="Times" w:cs="Times"/>
          <w:noProof/>
        </w:rPr>
      </w:pPr>
      <w:r w:rsidRPr="00D50CAA">
        <w:rPr>
          <w:rFonts w:ascii="Times" w:hAnsi="Times" w:cs="Times"/>
          <w:noProof/>
        </w:rPr>
        <w:t>Zimmermann, A., Francke, T., Elsenbeer, H., 2012. Forests and erosion: Insights from a study of suspended-sediment dynamics in an overland flow-prone rainforest catchment. J. Hydrol. 170–181.</w:t>
      </w:r>
    </w:p>
    <w:p w14:paraId="211E2298" w14:textId="5428B225" w:rsidR="00A955CD" w:rsidRDefault="006E1D48" w:rsidP="00E153E3">
      <w:pPr>
        <w:ind w:firstLine="0"/>
      </w:pPr>
      <w:r>
        <w:fldChar w:fldCharType="end"/>
      </w:r>
    </w:p>
    <w:sectPr w:rsidR="00A955CD" w:rsidSect="005337C0">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B71DC" w14:textId="77777777" w:rsidR="00D308ED" w:rsidRDefault="00D308ED" w:rsidP="005337C0">
      <w:r>
        <w:separator/>
      </w:r>
    </w:p>
  </w:endnote>
  <w:endnote w:type="continuationSeparator" w:id="0">
    <w:p w14:paraId="1DE29274" w14:textId="77777777" w:rsidR="00D308ED" w:rsidRDefault="00D308ED"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7777777" w:rsidR="00582631" w:rsidRDefault="00582631">
        <w:pPr>
          <w:pStyle w:val="Footer"/>
          <w:jc w:val="center"/>
        </w:pPr>
        <w:r>
          <w:fldChar w:fldCharType="begin"/>
        </w:r>
        <w:r>
          <w:instrText xml:space="preserve"> PAGE   \* MERGEFORMAT </w:instrText>
        </w:r>
        <w:r>
          <w:fldChar w:fldCharType="separate"/>
        </w:r>
        <w:r w:rsidR="006022CD">
          <w:rPr>
            <w:noProof/>
          </w:rPr>
          <w:t>25</w:t>
        </w:r>
        <w:r>
          <w:rPr>
            <w:noProof/>
          </w:rPr>
          <w:fldChar w:fldCharType="end"/>
        </w:r>
      </w:p>
    </w:sdtContent>
  </w:sdt>
  <w:p w14:paraId="383CA6BC" w14:textId="77777777" w:rsidR="00582631" w:rsidRDefault="00582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0ACED" w14:textId="77777777" w:rsidR="00D308ED" w:rsidRDefault="00D308ED" w:rsidP="005337C0">
      <w:r>
        <w:separator/>
      </w:r>
    </w:p>
  </w:footnote>
  <w:footnote w:type="continuationSeparator" w:id="0">
    <w:p w14:paraId="7AB9F6D5" w14:textId="77777777" w:rsidR="00D308ED" w:rsidRDefault="00D308ED" w:rsidP="00533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14AA1"/>
    <w:rsid w:val="00035C9E"/>
    <w:rsid w:val="000405F2"/>
    <w:rsid w:val="00042203"/>
    <w:rsid w:val="00044F34"/>
    <w:rsid w:val="000613C7"/>
    <w:rsid w:val="00061A30"/>
    <w:rsid w:val="0007173E"/>
    <w:rsid w:val="0007662E"/>
    <w:rsid w:val="000805B3"/>
    <w:rsid w:val="00081D23"/>
    <w:rsid w:val="00084F34"/>
    <w:rsid w:val="000942E2"/>
    <w:rsid w:val="000A2B8C"/>
    <w:rsid w:val="000A4732"/>
    <w:rsid w:val="000B0813"/>
    <w:rsid w:val="000B2FAB"/>
    <w:rsid w:val="000D4F96"/>
    <w:rsid w:val="000F42AA"/>
    <w:rsid w:val="000F594B"/>
    <w:rsid w:val="00101ED2"/>
    <w:rsid w:val="00104BD8"/>
    <w:rsid w:val="00110DCF"/>
    <w:rsid w:val="001174A9"/>
    <w:rsid w:val="00124A86"/>
    <w:rsid w:val="00126AE2"/>
    <w:rsid w:val="00131E7B"/>
    <w:rsid w:val="00132C39"/>
    <w:rsid w:val="00134C4C"/>
    <w:rsid w:val="0013553C"/>
    <w:rsid w:val="00144A6A"/>
    <w:rsid w:val="00171082"/>
    <w:rsid w:val="00185268"/>
    <w:rsid w:val="001B6A9A"/>
    <w:rsid w:val="001C5CCD"/>
    <w:rsid w:val="001D6675"/>
    <w:rsid w:val="001D7BD6"/>
    <w:rsid w:val="001E37AA"/>
    <w:rsid w:val="001F029F"/>
    <w:rsid w:val="001F6CAD"/>
    <w:rsid w:val="0020282E"/>
    <w:rsid w:val="00204493"/>
    <w:rsid w:val="00205707"/>
    <w:rsid w:val="00210BDF"/>
    <w:rsid w:val="00212424"/>
    <w:rsid w:val="0022523C"/>
    <w:rsid w:val="002548AC"/>
    <w:rsid w:val="002652C4"/>
    <w:rsid w:val="00266F90"/>
    <w:rsid w:val="00271C5A"/>
    <w:rsid w:val="002720B5"/>
    <w:rsid w:val="00272F94"/>
    <w:rsid w:val="00280E1A"/>
    <w:rsid w:val="002857C7"/>
    <w:rsid w:val="00290904"/>
    <w:rsid w:val="002A1C32"/>
    <w:rsid w:val="002A248D"/>
    <w:rsid w:val="002A2F73"/>
    <w:rsid w:val="002D11FD"/>
    <w:rsid w:val="002D34DE"/>
    <w:rsid w:val="002D57EC"/>
    <w:rsid w:val="002E1C96"/>
    <w:rsid w:val="002E3782"/>
    <w:rsid w:val="002E4774"/>
    <w:rsid w:val="002F266A"/>
    <w:rsid w:val="0030285F"/>
    <w:rsid w:val="00315D13"/>
    <w:rsid w:val="00320A10"/>
    <w:rsid w:val="00320CA6"/>
    <w:rsid w:val="00327DBC"/>
    <w:rsid w:val="0034534C"/>
    <w:rsid w:val="003525EB"/>
    <w:rsid w:val="00354A52"/>
    <w:rsid w:val="00365D0D"/>
    <w:rsid w:val="003903F0"/>
    <w:rsid w:val="003918AA"/>
    <w:rsid w:val="00396F2C"/>
    <w:rsid w:val="003A74EA"/>
    <w:rsid w:val="003B3C19"/>
    <w:rsid w:val="003B7A7E"/>
    <w:rsid w:val="003C00D9"/>
    <w:rsid w:val="003C7F4D"/>
    <w:rsid w:val="003F031B"/>
    <w:rsid w:val="003F699B"/>
    <w:rsid w:val="003F765C"/>
    <w:rsid w:val="003F79C0"/>
    <w:rsid w:val="00420761"/>
    <w:rsid w:val="004337A3"/>
    <w:rsid w:val="0043601D"/>
    <w:rsid w:val="00436F6E"/>
    <w:rsid w:val="00443E9F"/>
    <w:rsid w:val="00446F5A"/>
    <w:rsid w:val="00463825"/>
    <w:rsid w:val="004711E7"/>
    <w:rsid w:val="00484BB0"/>
    <w:rsid w:val="004A0DD4"/>
    <w:rsid w:val="004A5D3A"/>
    <w:rsid w:val="004B681A"/>
    <w:rsid w:val="004D5A73"/>
    <w:rsid w:val="004E12D3"/>
    <w:rsid w:val="004E5982"/>
    <w:rsid w:val="004F0F56"/>
    <w:rsid w:val="004F20D3"/>
    <w:rsid w:val="004F427C"/>
    <w:rsid w:val="004F7948"/>
    <w:rsid w:val="005061C0"/>
    <w:rsid w:val="0051019D"/>
    <w:rsid w:val="00511FB0"/>
    <w:rsid w:val="0051513F"/>
    <w:rsid w:val="005171FE"/>
    <w:rsid w:val="0052515D"/>
    <w:rsid w:val="0053158A"/>
    <w:rsid w:val="005337C0"/>
    <w:rsid w:val="00552F05"/>
    <w:rsid w:val="005725D0"/>
    <w:rsid w:val="00573443"/>
    <w:rsid w:val="00582631"/>
    <w:rsid w:val="0059092E"/>
    <w:rsid w:val="00596D51"/>
    <w:rsid w:val="005C3971"/>
    <w:rsid w:val="005E0E45"/>
    <w:rsid w:val="005E2EB1"/>
    <w:rsid w:val="005E7EC7"/>
    <w:rsid w:val="005F6814"/>
    <w:rsid w:val="00600A03"/>
    <w:rsid w:val="006022CD"/>
    <w:rsid w:val="00603E10"/>
    <w:rsid w:val="00611CAC"/>
    <w:rsid w:val="00617F45"/>
    <w:rsid w:val="00625274"/>
    <w:rsid w:val="0063102C"/>
    <w:rsid w:val="006315FA"/>
    <w:rsid w:val="00645AB6"/>
    <w:rsid w:val="006577AD"/>
    <w:rsid w:val="006652AB"/>
    <w:rsid w:val="0066726B"/>
    <w:rsid w:val="006743E5"/>
    <w:rsid w:val="0067642A"/>
    <w:rsid w:val="00676B57"/>
    <w:rsid w:val="00685CD7"/>
    <w:rsid w:val="006A5123"/>
    <w:rsid w:val="006A5654"/>
    <w:rsid w:val="006C59D9"/>
    <w:rsid w:val="006D4F9E"/>
    <w:rsid w:val="006E1D48"/>
    <w:rsid w:val="006E41A9"/>
    <w:rsid w:val="006E543C"/>
    <w:rsid w:val="006F1137"/>
    <w:rsid w:val="006F5A12"/>
    <w:rsid w:val="0070295D"/>
    <w:rsid w:val="00707248"/>
    <w:rsid w:val="00711B99"/>
    <w:rsid w:val="00716740"/>
    <w:rsid w:val="00716BDF"/>
    <w:rsid w:val="007244FF"/>
    <w:rsid w:val="007277E4"/>
    <w:rsid w:val="007363E8"/>
    <w:rsid w:val="007439B6"/>
    <w:rsid w:val="00746CE6"/>
    <w:rsid w:val="0074711E"/>
    <w:rsid w:val="007666DB"/>
    <w:rsid w:val="00790743"/>
    <w:rsid w:val="007956F5"/>
    <w:rsid w:val="00795BAC"/>
    <w:rsid w:val="007A74B1"/>
    <w:rsid w:val="007B5681"/>
    <w:rsid w:val="007B58A4"/>
    <w:rsid w:val="007D1F2A"/>
    <w:rsid w:val="007D2E42"/>
    <w:rsid w:val="007D4BAA"/>
    <w:rsid w:val="007D5FB8"/>
    <w:rsid w:val="007D6412"/>
    <w:rsid w:val="007D6858"/>
    <w:rsid w:val="007E0447"/>
    <w:rsid w:val="007E1C3D"/>
    <w:rsid w:val="007E1FC8"/>
    <w:rsid w:val="007E79BC"/>
    <w:rsid w:val="007F16F1"/>
    <w:rsid w:val="00806559"/>
    <w:rsid w:val="00807385"/>
    <w:rsid w:val="00807E02"/>
    <w:rsid w:val="00856346"/>
    <w:rsid w:val="0086602A"/>
    <w:rsid w:val="00872712"/>
    <w:rsid w:val="00875513"/>
    <w:rsid w:val="008873DA"/>
    <w:rsid w:val="00890C37"/>
    <w:rsid w:val="008915FB"/>
    <w:rsid w:val="008947D7"/>
    <w:rsid w:val="00896201"/>
    <w:rsid w:val="008A1AD5"/>
    <w:rsid w:val="008A20C0"/>
    <w:rsid w:val="008A73F1"/>
    <w:rsid w:val="008B0AF8"/>
    <w:rsid w:val="008B0F42"/>
    <w:rsid w:val="008C242D"/>
    <w:rsid w:val="008C3132"/>
    <w:rsid w:val="008D30F9"/>
    <w:rsid w:val="008E2C01"/>
    <w:rsid w:val="00906CD2"/>
    <w:rsid w:val="00912AC5"/>
    <w:rsid w:val="00923D73"/>
    <w:rsid w:val="009337B2"/>
    <w:rsid w:val="009374BD"/>
    <w:rsid w:val="00942AE1"/>
    <w:rsid w:val="00951F1B"/>
    <w:rsid w:val="00952C66"/>
    <w:rsid w:val="0096673D"/>
    <w:rsid w:val="00973768"/>
    <w:rsid w:val="0097421E"/>
    <w:rsid w:val="009759B3"/>
    <w:rsid w:val="009760BA"/>
    <w:rsid w:val="009804F9"/>
    <w:rsid w:val="0098238A"/>
    <w:rsid w:val="009862AA"/>
    <w:rsid w:val="0099011B"/>
    <w:rsid w:val="009A4F24"/>
    <w:rsid w:val="009A6913"/>
    <w:rsid w:val="009B12C7"/>
    <w:rsid w:val="009B3B1C"/>
    <w:rsid w:val="009C56F9"/>
    <w:rsid w:val="009D7C45"/>
    <w:rsid w:val="009E1111"/>
    <w:rsid w:val="009E710A"/>
    <w:rsid w:val="009F0A05"/>
    <w:rsid w:val="009F5029"/>
    <w:rsid w:val="00A15AFB"/>
    <w:rsid w:val="00A20F2F"/>
    <w:rsid w:val="00A25355"/>
    <w:rsid w:val="00A31439"/>
    <w:rsid w:val="00A324F1"/>
    <w:rsid w:val="00A344CA"/>
    <w:rsid w:val="00A40F34"/>
    <w:rsid w:val="00A548D8"/>
    <w:rsid w:val="00A61857"/>
    <w:rsid w:val="00A631B1"/>
    <w:rsid w:val="00A7611A"/>
    <w:rsid w:val="00A93E9F"/>
    <w:rsid w:val="00A955CD"/>
    <w:rsid w:val="00A96FFB"/>
    <w:rsid w:val="00AA152E"/>
    <w:rsid w:val="00AA53DF"/>
    <w:rsid w:val="00AC615E"/>
    <w:rsid w:val="00AC6E46"/>
    <w:rsid w:val="00B01BBA"/>
    <w:rsid w:val="00B02B57"/>
    <w:rsid w:val="00B03D61"/>
    <w:rsid w:val="00B1472D"/>
    <w:rsid w:val="00B14A8F"/>
    <w:rsid w:val="00B2112C"/>
    <w:rsid w:val="00B27215"/>
    <w:rsid w:val="00B37085"/>
    <w:rsid w:val="00B42671"/>
    <w:rsid w:val="00B45122"/>
    <w:rsid w:val="00B46035"/>
    <w:rsid w:val="00B528E1"/>
    <w:rsid w:val="00B55B18"/>
    <w:rsid w:val="00B56E0C"/>
    <w:rsid w:val="00B61194"/>
    <w:rsid w:val="00B62640"/>
    <w:rsid w:val="00B64B82"/>
    <w:rsid w:val="00B6594F"/>
    <w:rsid w:val="00B71433"/>
    <w:rsid w:val="00B81736"/>
    <w:rsid w:val="00B87E64"/>
    <w:rsid w:val="00B92A50"/>
    <w:rsid w:val="00BA3DEE"/>
    <w:rsid w:val="00BC0A0A"/>
    <w:rsid w:val="00BD448B"/>
    <w:rsid w:val="00BE14B5"/>
    <w:rsid w:val="00BE796F"/>
    <w:rsid w:val="00C0550D"/>
    <w:rsid w:val="00C10170"/>
    <w:rsid w:val="00C20139"/>
    <w:rsid w:val="00C31871"/>
    <w:rsid w:val="00C54CA1"/>
    <w:rsid w:val="00C61F74"/>
    <w:rsid w:val="00C6394A"/>
    <w:rsid w:val="00C64A13"/>
    <w:rsid w:val="00C65A69"/>
    <w:rsid w:val="00C70A27"/>
    <w:rsid w:val="00C71718"/>
    <w:rsid w:val="00C908A5"/>
    <w:rsid w:val="00C93B44"/>
    <w:rsid w:val="00CA5DBA"/>
    <w:rsid w:val="00CC34F7"/>
    <w:rsid w:val="00CD0B60"/>
    <w:rsid w:val="00CD2330"/>
    <w:rsid w:val="00CD2954"/>
    <w:rsid w:val="00CD35A6"/>
    <w:rsid w:val="00CF0411"/>
    <w:rsid w:val="00CF1904"/>
    <w:rsid w:val="00D061B5"/>
    <w:rsid w:val="00D120AD"/>
    <w:rsid w:val="00D17F9D"/>
    <w:rsid w:val="00D308ED"/>
    <w:rsid w:val="00D435BC"/>
    <w:rsid w:val="00D50CAA"/>
    <w:rsid w:val="00D5293D"/>
    <w:rsid w:val="00D72E0F"/>
    <w:rsid w:val="00D7313A"/>
    <w:rsid w:val="00D7359D"/>
    <w:rsid w:val="00D755A2"/>
    <w:rsid w:val="00D771BC"/>
    <w:rsid w:val="00D96F49"/>
    <w:rsid w:val="00DA4410"/>
    <w:rsid w:val="00DA555B"/>
    <w:rsid w:val="00DA6C4F"/>
    <w:rsid w:val="00DB18FC"/>
    <w:rsid w:val="00DB3EB2"/>
    <w:rsid w:val="00DB6D03"/>
    <w:rsid w:val="00DC6CD5"/>
    <w:rsid w:val="00DD04D4"/>
    <w:rsid w:val="00DD784F"/>
    <w:rsid w:val="00DE2933"/>
    <w:rsid w:val="00DE702A"/>
    <w:rsid w:val="00DF4A9D"/>
    <w:rsid w:val="00E029B2"/>
    <w:rsid w:val="00E07645"/>
    <w:rsid w:val="00E07885"/>
    <w:rsid w:val="00E15376"/>
    <w:rsid w:val="00E153E3"/>
    <w:rsid w:val="00E24672"/>
    <w:rsid w:val="00E24D3A"/>
    <w:rsid w:val="00E33948"/>
    <w:rsid w:val="00E35DD6"/>
    <w:rsid w:val="00E4089F"/>
    <w:rsid w:val="00E539E8"/>
    <w:rsid w:val="00E644E4"/>
    <w:rsid w:val="00E76C66"/>
    <w:rsid w:val="00E81016"/>
    <w:rsid w:val="00E82D0B"/>
    <w:rsid w:val="00E85E35"/>
    <w:rsid w:val="00E9322E"/>
    <w:rsid w:val="00EB35A3"/>
    <w:rsid w:val="00EB3EAD"/>
    <w:rsid w:val="00EB6967"/>
    <w:rsid w:val="00EC0243"/>
    <w:rsid w:val="00ED69F9"/>
    <w:rsid w:val="00ED6E80"/>
    <w:rsid w:val="00EE7689"/>
    <w:rsid w:val="00F027B2"/>
    <w:rsid w:val="00F0753F"/>
    <w:rsid w:val="00F0788C"/>
    <w:rsid w:val="00F14CB8"/>
    <w:rsid w:val="00F2336D"/>
    <w:rsid w:val="00F26C92"/>
    <w:rsid w:val="00F27394"/>
    <w:rsid w:val="00F35D6E"/>
    <w:rsid w:val="00F370DE"/>
    <w:rsid w:val="00F4361A"/>
    <w:rsid w:val="00F55358"/>
    <w:rsid w:val="00F76761"/>
    <w:rsid w:val="00FA0EC9"/>
    <w:rsid w:val="00FA7732"/>
    <w:rsid w:val="00FB6DA2"/>
    <w:rsid w:val="00FC4740"/>
    <w:rsid w:val="00FC4FF0"/>
    <w:rsid w:val="00FC7E6A"/>
    <w:rsid w:val="00FE071C"/>
    <w:rsid w:val="00FE4A5C"/>
    <w:rsid w:val="00FE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15545-83FA-473E-9EBE-3DE60E64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46</Pages>
  <Words>45288</Words>
  <Characters>254067</Characters>
  <Application>Microsoft Office Word</Application>
  <DocSecurity>0</DocSecurity>
  <Lines>3849</Lines>
  <Paragraphs>1069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8</cp:revision>
  <cp:lastPrinted>2015-12-07T21:59:00Z</cp:lastPrinted>
  <dcterms:created xsi:type="dcterms:W3CDTF">2015-12-29T23:45:00Z</dcterms:created>
  <dcterms:modified xsi:type="dcterms:W3CDTF">2016-02-17T06:15:00Z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