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C3F" w:rsidRPr="003E3E56" w:rsidRDefault="00732C3F" w:rsidP="00732C3F">
      <w:pPr>
        <w:pStyle w:val="Heading1"/>
      </w:pPr>
      <w:bookmarkStart w:id="0" w:name="_Toc389207934"/>
      <w:r w:rsidRPr="003E3E56">
        <w:t>Paper Three: “Watershed and oceanic controls on spatial and temporal patterns of sediment deposition in a fringing reef embayment</w:t>
      </w:r>
      <w:bookmarkEnd w:id="0"/>
      <w:r w:rsidRPr="003E3E56">
        <w:t xml:space="preserve">”  </w:t>
      </w:r>
    </w:p>
    <w:p w:rsidR="00732C3F" w:rsidRDefault="00732C3F" w:rsidP="00732C3F">
      <w:pPr>
        <w:rPr>
          <w:b/>
        </w:rPr>
      </w:pPr>
      <w:r w:rsidRPr="00703BBA">
        <w:rPr>
          <w:b/>
        </w:rPr>
        <w:t xml:space="preserve">Intended journal: </w:t>
      </w:r>
      <w:hyperlink r:id="rId8" w:history="1">
        <w:r w:rsidRPr="00703BBA">
          <w:rPr>
            <w:rStyle w:val="Hyperlink"/>
            <w:b/>
          </w:rPr>
          <w:t>Coral Reefs</w:t>
        </w:r>
      </w:hyperlink>
      <w:r w:rsidRPr="00703BBA">
        <w:rPr>
          <w:b/>
        </w:rPr>
        <w:t>, Impact Factor: 3.66 (2012)</w:t>
      </w:r>
    </w:p>
    <w:p w:rsidR="00732C3F" w:rsidRPr="0048085D" w:rsidRDefault="00732C3F" w:rsidP="00732C3F">
      <w:pPr>
        <w:pStyle w:val="Heading2"/>
        <w:numPr>
          <w:ilvl w:val="0"/>
          <w:numId w:val="0"/>
        </w:numPr>
        <w:ind w:left="576" w:hanging="576"/>
        <w:rPr>
          <w:rFonts w:asciiTheme="minorHAnsi" w:hAnsiTheme="minorHAnsi"/>
        </w:rPr>
      </w:pPr>
      <w:bookmarkStart w:id="1" w:name="_Toc389207935"/>
      <w:r>
        <w:rPr>
          <w:rFonts w:asciiTheme="minorHAnsi" w:hAnsiTheme="minorHAnsi"/>
        </w:rPr>
        <w:t>Introduction</w:t>
      </w:r>
      <w:bookmarkEnd w:id="1"/>
    </w:p>
    <w:p w:rsidR="00732C3F" w:rsidRDefault="00732C3F" w:rsidP="00732C3F">
      <w:pPr>
        <w:ind w:firstLine="576"/>
      </w:pPr>
      <w:r>
        <w:t xml:space="preserve">The complex spatial and temporal interaction of terrigenous sediment </w:t>
      </w:r>
      <w:r w:rsidR="00CC29CA">
        <w:t xml:space="preserve">sources </w:t>
      </w:r>
      <w:r>
        <w:t xml:space="preserve">and hydrodynamic </w:t>
      </w:r>
      <w:r w:rsidR="00CC29CA">
        <w:t>processes</w:t>
      </w:r>
      <w:r>
        <w:t xml:space="preserve"> can significantly alter the quantity, composition, and residence time of sediment in coral reefs, causing subsequent impacts on coral ecology </w:t>
      </w:r>
      <w:r>
        <w:fldChar w:fldCharType="begin" w:fldLock="1"/>
      </w:r>
      <w:r w:rsidR="00CC29CA">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"mendeley" : { "formattedCitation" : "(Storlazzi et al. 2009)", "plainTextFormattedCitation" : "(Storlazzi et al. 2009)", "previouslyFormattedCitation" : "(Storlazzi et al., 2009)" }, "properties" : { "noteIndex" : 0 }, "schema" : "https://github.com/citation-style-language/schema/raw/master/csl-citation.json" }</w:instrText>
      </w:r>
      <w:r>
        <w:fldChar w:fldCharType="separate"/>
      </w:r>
      <w:r w:rsidR="00CC29CA" w:rsidRPr="00CC29CA">
        <w:rPr>
          <w:noProof/>
        </w:rPr>
        <w:t>(Storlazzi et al. 2009)</w:t>
      </w:r>
      <w:r>
        <w:fldChar w:fldCharType="end"/>
      </w:r>
      <w:r>
        <w:t xml:space="preserve">. Some studies correlate long term sediment accumulation, and by extension decreased coral health, with increased sediment supply from the watershed </w:t>
      </w:r>
      <w:r>
        <w:fldChar w:fldCharType="begin" w:fldLock="1"/>
      </w:r>
      <w:r w:rsidR="00CC29CA">
        <w:instrText>ADDIN CSL_CITATION { "citationItems" : [ { "id" : "ITEM-1", "itemData" : { "DOI" : "10.1016/j.marpolbul.2008.02.017", "ISSN" : "0025-326X", "PMID" : "18359047", "abstract" : "Increased sediment flux to the coastal ocean due to coastal development is considered a major threat to the viability of coral reefs. A change in the nature of sediment supply and storage has been identified in a variety of coastal settings, particularly in response to European colonization, but sedimentation around reefs has received less attention. This research examines the sedimentary record adjacent to a coastal village that has experienced considerable land-use change over the last few decades. Sediment cores were analyzed to characterize composition and sediment accumulation rates. Sedimentation rates decreased seaward across the shelf from 0.85 cm y(-1) in a nearshore bay to 0.19 cm y(-1) in a fore-reef setting. Data reflected a significant (up to 2x) increase over the last approximately 80 years in terrestrial sediment accumulating in the back-reef setting, suggesting greater terrestrial sediment flux to the area. Reef health has declined, and increased turbidity is believed to be an important impact, particularly when combined with additional stressors.", "author" : [ { "dropping-particle" : "", "family" : "Ryan", "given" : "K E", "non-dropping-particle" : "", "parse-names" : false, "suffix" : "" }, { "dropping-particle" : "", "family" : "Walsh", "given" : "J P", "non-dropping-particle" : "", "parse-names" : false, "suffix" : "" }, { "dropping-particle" : "", "family" : "Corbett", "given" : "D R", "non-dropping-particle" : "", "parse-names" : false, "suffix" : "" }, { "dropping-particle" : "", "family" : "Winter", "given" : "a", "non-dropping-particle" : "", "parse-names" : false, "suffix" : "" } ], "container-title" : "Marine pollution bulletin", "id" : "ITEM-1", "issue" : "6", "issued" : { "date-parts" : [ [ "2008", "6" ] ] }, "page" : "1177-83", "title" : "A record of recent change in terrestrial sedimentation in a coral-reef environment, La Parguera, Puerto Rico: a response to coastal development?", "type" : "article-journal", "volume" : "56" }, "uris" : [ "http://www.mendeley.com/documents/?uuid=f4967080-5730-4599-828a-92000bdc2158" ] } ], "mendeley" : { "formattedCitation" : "(Ryan et al. 2008)", "plainTextFormattedCitation" : "(Ryan et al. 2008)", "previouslyFormattedCitation" : "(Ryan et al., 2008)" }, "properties" : { "noteIndex" : 0 }, "schema" : "https://github.com/citation-style-language/schema/raw/master/csl-citation.json" }</w:instrText>
      </w:r>
      <w:r>
        <w:fldChar w:fldCharType="separate"/>
      </w:r>
      <w:r w:rsidR="00CC29CA" w:rsidRPr="00CC29CA">
        <w:rPr>
          <w:noProof/>
        </w:rPr>
        <w:t>(Ryan et al. 2008)</w:t>
      </w:r>
      <w:r>
        <w:fldChar w:fldCharType="end"/>
      </w:r>
      <w:r>
        <w:t>, but there is also strong evidence of hydrodynamics decreasing sediment residence time</w:t>
      </w:r>
      <w:r w:rsidRPr="00703BBA">
        <w:t xml:space="preserve"> in two ways: 1) by flushing </w:t>
      </w:r>
      <w:r>
        <w:t>suspended</w:t>
      </w:r>
      <w:r w:rsidRPr="00703BBA">
        <w:t xml:space="preserve"> sediment away from the corals before it can be deposited</w:t>
      </w:r>
      <w:r>
        <w:t xml:space="preserve"> (residence time = 0 min), </w:t>
      </w:r>
      <w:r w:rsidRPr="00703BBA">
        <w:t>and 2) resuspending and removing sediment that has been previously deposited</w:t>
      </w:r>
      <w:r w:rsidR="00CC29CA">
        <w:t xml:space="preserve"> </w:t>
      </w:r>
      <w:r w:rsidR="00CC29CA">
        <w:fldChar w:fldCharType="begin" w:fldLock="1"/>
      </w:r>
      <w:r w:rsidR="00CC29CA">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"formattedCitation" : "(Hoitink and Hoekstra 2003)", "plainTextFormattedCitation" : "(Hoitink and Hoekstra 2003)" }, "properties" : { "noteIndex" : 0 }, "schema" : "https://github.com/citation-style-language/schema/raw/master/csl-citation.json" }</w:instrText>
      </w:r>
      <w:r w:rsidR="00CC29CA">
        <w:fldChar w:fldCharType="separate"/>
      </w:r>
      <w:r w:rsidR="00CC29CA" w:rsidRPr="00CC29CA">
        <w:rPr>
          <w:noProof/>
        </w:rPr>
        <w:t>(Hoitink and Hoekstra 2003)</w:t>
      </w:r>
      <w:r w:rsidR="00CC29CA">
        <w:fldChar w:fldCharType="end"/>
      </w:r>
      <w:bookmarkStart w:id="2" w:name="_GoBack"/>
      <w:bookmarkEnd w:id="2"/>
      <w:r>
        <w:t xml:space="preserve">. </w:t>
      </w:r>
      <w:r w:rsidRPr="00703BBA">
        <w:t>In contrast to many small, mountainous watershed</w:t>
      </w:r>
      <w:r>
        <w:t xml:space="preserve">s in temperate coastal regions </w:t>
      </w:r>
      <w:r w:rsidRPr="00703BBA">
        <w:t>where fluvial discharge and wave energy commonly coincide</w:t>
      </w:r>
      <w:r>
        <w:t xml:space="preserve"> </w:t>
      </w:r>
      <w:r>
        <w:fldChar w:fldCharType="begin" w:fldLock="1"/>
      </w:r>
      <w:r w:rsidR="00CC29CA">
        <w:instrText>ADDIN CSL_CITATION { "citationItems" : [ { "id" : "ITEM-1", "itemData" : { "ISBN" : "0276-0460", "author" : [ { "dropping-particle" : "", "family" : "Warrick", "given" : "J A", "non-dropping-particle" : "", "parse-names" : false, "suffix" : "" }, { "dropping-particle" : "", "family" : "Mertes", "given" : "L A K", "non-dropping-particle" : "", "parse-names" : false, "suffix" : "" }, { "dropping-particle" : "", "family" : "Washburn", "given" : "L", "non-dropping-particle" : "", "parse-names" : false, "suffix" : "" }, { "dropping-particle" : "", "family" : "Siegel", "given" : "D A", "non-dropping-particle" : "", "parse-names" : false, "suffix" : "" } ], "container-title" : "Geo-Marine Letters", "id" : "ITEM-1", "issue" : "1", "issued" : { "date-parts" : [ [ "2004" ] ] }, "page" : "46-52", "title" : "Dispersal forcing of southern California river plumes, based on field and remote sensing observations", "type" : "article-journal", "volume" : "24" }, "uris" : [ "http://www.mendeley.com/documents/?uuid=38b1a28d-3545-48a2-b94f-7e05f2c6271b" ] } ], "mendeley" : { "formattedCitation" : "(Warrick et al. 2004)", "plainTextFormattedCitation" : "(Warrick et al. 2004)", "previouslyFormattedCitation" : "(Warrick et al., 2004)" }, "properties" : { "noteIndex" : 0 }, "schema" : "https://github.com/citation-style-language/schema/raw/master/csl-citation.json" }</w:instrText>
      </w:r>
      <w:r>
        <w:fldChar w:fldCharType="separate"/>
      </w:r>
      <w:r w:rsidR="00CC29CA" w:rsidRPr="00CC29CA">
        <w:rPr>
          <w:noProof/>
        </w:rPr>
        <w:t>(Warrick et al. 2004)</w:t>
      </w:r>
      <w:r>
        <w:fldChar w:fldCharType="end"/>
      </w:r>
      <w:r w:rsidRPr="00703BBA">
        <w:t xml:space="preserve">, </w:t>
      </w:r>
      <w:r>
        <w:t xml:space="preserve">discharge, </w:t>
      </w:r>
      <w:r w:rsidRPr="00703BBA">
        <w:t>deposition</w:t>
      </w:r>
      <w:r>
        <w:t>,</w:t>
      </w:r>
      <w:r w:rsidRPr="00703BBA">
        <w:t xml:space="preserve"> and reworking of flood sediment </w:t>
      </w:r>
      <w:r>
        <w:t>are often</w:t>
      </w:r>
      <w:r w:rsidRPr="00703BBA">
        <w:t xml:space="preserve"> decoupled</w:t>
      </w:r>
      <w:r>
        <w:t xml:space="preserve"> on tropical islands, causing high deposition rates and residence times of terrigenous sediment </w:t>
      </w:r>
      <w:r>
        <w:fldChar w:fldCharType="begin" w:fldLock="1"/>
      </w:r>
      <w:r w:rsidR="00CC29CA">
        <w:instrText>ADDIN CSL_CITATION { "citationItems" : [ { "id" : "ITEM-1",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"ITEM-1", "issue" : "3-4", "issued" : { "date-parts" : [ [ "2009", "2", "5" ] ] }, "page" : "574-585", "title" : "Supply and dispersal of flood sediment from a steep, tropical watershed: Hanalei Bay, Kaua'i, Hawai'i, USA", "type" : "article-journal", "volume" : "121" }, "uris" : [ "http://www.mendeley.com/documents/?uuid=dcaf7340-2db6-42f6-b579-3c066da804c3" ] }, { "id" : "ITEM-2",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"ITEM-2", "issue" : "3-4", "issued" : { "date-parts" : [ [ "2009", "8" ] ] }, "page" : "140-151", "publisher" : "Elsevier B.V.", "title" : "Sedimentation processes in a coral reef embayment: Hanalei Bay, Kauai", "type" : "article-journal", "volume" : "264" }, "uris" : [ "http://www.mendeley.com/documents/?uuid=09f49c2c-69ad-4993-b204-8d205613525d" ] } ], "mendeley" : { "formattedCitation" : "(Draut et al. 2009; Storlazzi et al. 2009)", "plainTextFormattedCitation" : "(Draut et al. 2009; Storlazzi et al. 2009)", "previouslyFormattedCitation" : "(Draut et al., 2009; Storlazzi et al., 2009)" }, "properties" : { "noteIndex" : 0 }, "schema" : "https://github.com/citation-style-language/schema/raw/master/csl-citation.json" }</w:instrText>
      </w:r>
      <w:r>
        <w:fldChar w:fldCharType="separate"/>
      </w:r>
      <w:r w:rsidR="00CC29CA" w:rsidRPr="00CC29CA">
        <w:rPr>
          <w:noProof/>
        </w:rPr>
        <w:t>(Draut et al. 2009; Storlazzi et al. 2009)</w:t>
      </w:r>
      <w:r>
        <w:fldChar w:fldCharType="end"/>
      </w:r>
      <w:r>
        <w:t xml:space="preserve">. Conversely, seasonal wind and wave patterns in the tradewind belt can be coupled with sediment discharge or resuspension to decrease sediment deposition and residence times </w:t>
      </w:r>
      <w:r>
        <w:fldChar w:fldCharType="begin" w:fldLock="1"/>
      </w:r>
      <w:r w:rsidR="00CC29CA">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"ISBN" : "0272-7714", "author" : [ { "dropping-particle" : "", "family" : "Muzuka", "given" : "A N N", "non-dropping-particle" : "", "parse-names" : false, "suffix" : "" }, { "dropping-particle" : "", "family" : "Dubi", "given" : "A M", "non-dropping-particle" : "", "parse-names" : false, "suffix" : "" }, { "dropping-particle" : "", "family" : "Muhando", "given" : "C A", "non-dropping-particle" : "", "parse-names" : false, "suffix" : "" }, { "dropping-particle" : "", "family" : "Shaghude", "given" : "Y W", "non-dropping-particle" : "", "parse-names" : false, "suffix" : "" } ], "container-title" : "Estuarine, Coastal and Shelf Science", "id" : "ITEM-2", "issue" : "2", "issued" : { "date-parts" : [ [ "2010" ] ] }, "page" : "137-144", "title" : "Impact of hydrographic parameters and seasonal variation in sediment fluxes on coral status at Chumbe and Bawe reefs, Zanzibar, Tanzania", "type" : "article-journal", "volume" : "89" }, "uris" : [ "http://www.mendeley.com/documents/?uuid=b81e7aa2-7692-41a2-a16b-d70cd1811399" ] } ], "mendeley" : { "formattedCitation" : "(Hoitink and Hoekstra 2003; Muzuka et al. 2010)", "plainTextFormattedCitation" : "(Hoitink and Hoekstra 2003; Muzuka et al. 2010)", "previouslyFormattedCitation" : "(Hoitink and Hoekstra, 2003; Muzuka et al., 2010)" }, "properties" : { "noteIndex" : 0 }, "schema" : "https://github.com/citation-style-language/schema/raw/master/csl-citation.json" }</w:instrText>
      </w:r>
      <w:r>
        <w:fldChar w:fldCharType="separate"/>
      </w:r>
      <w:r w:rsidR="00CC29CA" w:rsidRPr="00CC29CA">
        <w:rPr>
          <w:noProof/>
        </w:rPr>
        <w:t>(Hoitink and Hoekstra 2003; Muzuka et al. 2010)</w:t>
      </w:r>
      <w:r>
        <w:fldChar w:fldCharType="end"/>
      </w:r>
      <w:r w:rsidRPr="00703BBA">
        <w:t xml:space="preserve">. </w:t>
      </w:r>
      <w:r>
        <w:t xml:space="preserve">Given the increase in sediment discharge to coastal waters caused by anthropogenic watershed disturbance on tropical islands, an integrated understanding of how </w:t>
      </w:r>
      <w:r w:rsidRPr="00703BBA">
        <w:t>flood</w:t>
      </w:r>
      <w:r>
        <w:t>-supplied</w:t>
      </w:r>
      <w:r w:rsidRPr="00703BBA">
        <w:t xml:space="preserve"> </w:t>
      </w:r>
      <w:r>
        <w:t xml:space="preserve">terrigenous </w:t>
      </w:r>
      <w:r w:rsidRPr="00703BBA">
        <w:t>sediment</w:t>
      </w:r>
      <w:r>
        <w:t xml:space="preserve"> and water circulation control sediment deposition and residence time </w:t>
      </w:r>
      <w:r w:rsidRPr="00703BBA">
        <w:t xml:space="preserve">is essential </w:t>
      </w:r>
      <w:r>
        <w:t xml:space="preserve">for </w:t>
      </w:r>
      <w:r w:rsidRPr="00703BBA">
        <w:t>identifying and mitigating</w:t>
      </w:r>
      <w:r>
        <w:t xml:space="preserve"> coral health impacts </w:t>
      </w:r>
      <w:r>
        <w:fldChar w:fldCharType="begin" w:fldLock="1"/>
      </w:r>
      <w:r w:rsidR="00CC29CA">
        <w:instrText>ADDIN CSL_CITATION { "citationItems" : [ { "id" : "ITEM-1",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"ITEM-1",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"formattedCitation" : "(Draut et al. 2009)", "plainTextFormattedCitation" : "(Draut et al. 2009)", "previouslyFormattedCitation" : "(Draut et al., 2009)" }, "properties" : { "noteIndex" : 0 }, "schema" : "https://github.com/citation-style-language/schema/raw/master/csl-citation.json" }</w:instrText>
      </w:r>
      <w:r>
        <w:fldChar w:fldCharType="separate"/>
      </w:r>
      <w:r w:rsidR="00CC29CA" w:rsidRPr="00CC29CA">
        <w:rPr>
          <w:noProof/>
        </w:rPr>
        <w:t>(Draut et al. 2009)</w:t>
      </w:r>
      <w:r>
        <w:fldChar w:fldCharType="end"/>
      </w:r>
      <w:r>
        <w:t>.</w:t>
      </w:r>
    </w:p>
    <w:p w:rsidR="00732C3F" w:rsidRPr="002D6348" w:rsidRDefault="00732C3F" w:rsidP="00732C3F">
      <w:pPr>
        <w:ind w:firstLine="720"/>
      </w:pPr>
      <w:r>
        <w:t xml:space="preserve">Many researchers and environmental managers are interested in determining the location and severity of terrigenous sediment impacts on coral health, but developing a measure of sediment impact has proven difficult. Tube traps are the most common method for measuring sediment accumulation in shallow coral reef environments </w:t>
      </w:r>
      <w:r>
        <w:fldChar w:fldCharType="begin" w:fldLock="1"/>
      </w:r>
      <w:r w:rsidR="00CC29CA">
        <w:instrText>ADDIN CSL_CITATION { "citationItems" : [ { "id" : "ITEM-1", "itemData" : { "ISBN" : "0722-4028",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"container-title" : "Coral Reefs", "id" : "ITEM-1", "issue" : "1", "issued" : { "date-parts" : [ [ "2011" ] ] }, "page" : "23-38", "title" : "The use (and misuse) of sediment traps in coral reef environments: theory, observations, and suggested protocols", "type" : "article-journal", "volume" : "30" }, "uris" : [ "http://www.mendeley.com/documents/?uuid=fe4f66ed-f9f0-4a0d-9df5-7a197f215643" ] }, { "id" : "ITEM-2", "itemData" : { "ISBN" : "0025-3235", "author" : [ { "dropping-particle" : "", "family" : "White", "given" : "J", "non-dropping-particle" : "", "parse-names" : false, "suffix" : "" } ], "container-title" : "Marine Geophysical Research", "id" : "ITEM-2", "issue" : "1", "issued" : { "date-parts" : [ [ "1990" ] ] }, "page" : "145-152", "title" : "The use of sediment traps in high-energy environments", "type" : "article-journal", "volume" : "12" }, "uris" : [ "http://www.mendeley.com/documents/?uuid=cb94b7ee-49c2-417b-a837-1086cb2fa8b5" ] } ], "mendeley" : { "formattedCitation" : "(White 1990; Storlazzi et al. 2011)", "plainTextFormattedCitation" : "(White 1990; Storlazzi et al. 2011)", "previouslyFormattedCitation" : "(Storlazzi et al., 2011; White, 1990)" }, "properties" : { "noteIndex" : 0 }, "schema" : "https://github.com/citation-style-language/schema/raw/master/csl-citation.json" }</w:instrText>
      </w:r>
      <w:r>
        <w:fldChar w:fldCharType="separate"/>
      </w:r>
      <w:r w:rsidR="00CC29CA" w:rsidRPr="00CC29CA">
        <w:rPr>
          <w:noProof/>
        </w:rPr>
        <w:t>(White 1990; Storlazzi et al. 2011)</w:t>
      </w:r>
      <w:r>
        <w:fldChar w:fldCharType="end"/>
      </w:r>
      <w:r>
        <w:t xml:space="preserve">, but </w:t>
      </w:r>
      <w:r w:rsidRPr="004867E7">
        <w:t>it is difficult to determine if these are ecologically meaningful ind</w:t>
      </w:r>
      <w:r>
        <w:t>icators of coral stress. S</w:t>
      </w:r>
      <w:r w:rsidRPr="004867E7">
        <w:t xml:space="preserve">ome corals are well-adapted to turbid conditions </w:t>
      </w:r>
      <w:r>
        <w:fldChar w:fldCharType="begin" w:fldLock="1"/>
      </w:r>
      <w:r w:rsidR="00CC29CA">
        <w:instrText>ADDIN CSL_CITATION { "citationItems" : [ { "id" : "ITEM-1", "itemData" : { "DOI" : "10.1130/g33261.1", "ISBN" : "0091-7613", "abstract" : "Global-scale deteriorations in coral reef health are projected to lead to a progressive decline in reef-building potential and ultimately to states of net reef erosion. These transitions may be driven by various human disturbances and by climate change; however, increased terrestrial sediment and nutrient yields from anthropogenically modified coastal catchments are widely recognized as a major threat. As water quality deteriorates, reduced coral cover and species diversity are commonly inferred, and lower reef accretion rates and impaired reef development are assumed consequences. Here we present a detailed chronostratigraphic growth history, constrained by 40 accelerator mass spectrometry radiocarbon dates for Middle Reef, an inshore turbid-zone reef on Australia's Great Barrier Reef, that challenges the assumption that high terrestrial sediment inputs inherently restrict reef accretion rates and inhibit reef development. We establish that Middle Reef has vertically accreted very rapidly for more than 700 yr, at an average rate of 8.3 mm yr(-1). Accretion rates varied across the reef at different times, but it is significant that the periods of most rapid accretion (averaging 13.0 mm yr(-1)) coincide with phases of reef development dominated by fine-grained terrigenoclastic sediment accumulation. We suggest that this is in large part a function of a high rate of terrigenous sediment accumulation aiding the postmortem preservation of coral skeletal material. Both maximum and site-averaged accretion rates match or exceed those documented for most clear-water, mid- and outer-shelf reefs in the region over the past 9000 yr, and those determined for many reefs throughout the Indian and Pacific Oceans over the same period. While examples of inshore coral reefs that have been degraded in the short term by excessive terrestrial sedimentation clearly exist, others clearly tolerate high sedimentation and turbidity, and our data confirm that sustained and long-term rapid reef growth is possible in these environments.", "author" : [ { "dropping-particle" : "", "family" : "Perry", "given" : "Chris", "non-dropping-particle" : "", "parse-names" : false, "suffix" : "" }, { "dropping-particle" : "", "family" : "Smithers", "given" : "S. G.", "non-dropping-particle" : "", "parse-names" : false, "suffix" : "" }, { "dropping-particle" : "", "family" : "Gulliver", "given" : "P.", "non-dropping-particle" : "", "parse-names" : false, "suffix" : "" }, { "dropping-particle" : "", "family" : "Browne", "given" : "N. K.", "non-dropping-particle" : "", "parse-names" : false, "suffix" : "" } ], "container-title" : "Geology", "id" : "ITEM-1", "issue" : "8", "issued" : { "date-parts" : [ [ "2012" ] ] }, "language" : "English", "note" : "ISI Document Delivery No.: 983CF\nTimes Cited: 0\nCited Reference Count: 16\nPerry, C. T. Smithers, S. G. Gulliver, P. Browne, N. K.\nLeverhulme Trust (UK)[RF/4/REG/2007/0106]; Natural Environment Research Council (UK)[1458.0310]\nWe thank The Leverhulme Trust (UK) for funding this research under a Research Fellowship (RF/4/REG/2007/0106) to Perry, and the Natural Environment Research Council (UK) for an AMS Radiocarbon Dating Allocation (1458.0310) to Perry, Smithers, and Gulliver.\nGeological soc amer, inc\nBoulder", "page" : "719-722", "title" : "Evidence of very rapid reef accretion and reef growth under high turbidity and terrigenous sedimentation", "type" : "article-journal", "volume" : "40" }, "uris" : [ "http://www.mendeley.com/documents/?uuid=420cedeb-e661-4829-b84c-be4ea12ab7eb" ] } ], "mendeley" : { "formattedCitation" : "(Perry et al. 2012)", "plainTextFormattedCitation" : "(Perry et al. 2012)", "previouslyFormattedCitation" : "(Perry et al., 2012)" }, "properties" : { "noteIndex" : 0 }, "schema" : "https://github.com/citation-style-language/schema/raw/master/csl-citation.json" }</w:instrText>
      </w:r>
      <w:r>
        <w:fldChar w:fldCharType="separate"/>
      </w:r>
      <w:r w:rsidR="00CC29CA" w:rsidRPr="00CC29CA">
        <w:rPr>
          <w:noProof/>
        </w:rPr>
        <w:t>(Perry et al. 2012)</w:t>
      </w:r>
      <w:r>
        <w:fldChar w:fldCharType="end"/>
      </w:r>
      <w:r>
        <w:t xml:space="preserve">, </w:t>
      </w:r>
      <w:r w:rsidRPr="004867E7">
        <w:t>and deposited sediment can be remove</w:t>
      </w:r>
      <w:r>
        <w:t>d actively by the coral itself,</w:t>
      </w:r>
      <w:r w:rsidRPr="004867E7">
        <w:t xml:space="preserve"> or pa</w:t>
      </w:r>
      <w:r>
        <w:t>ssively by wave action</w:t>
      </w:r>
      <w:r w:rsidRPr="004867E7">
        <w:t xml:space="preserve"> before it is lethal. The stress on the coral organism increases linearly with the</w:t>
      </w:r>
      <w:r>
        <w:t xml:space="preserve"> deposition</w:t>
      </w:r>
      <w:r w:rsidRPr="004867E7">
        <w:t xml:space="preserve"> amount and the duration of exposure </w:t>
      </w:r>
      <w:r w:rsidRPr="004867E7">
        <w:fldChar w:fldCharType="begin" w:fldLock="1"/>
      </w:r>
      <w:r w:rsidR="00CC29CA">
        <w:instrText>ADDIN CSL_CITATION { "citationItems" : [ { "id" : "ITEM-1", "itemData" : { "DOI" : "10.1016/j.marpolbul.2004.11.028", "ISSN" : "0025-326X", "PMID" : "15737355", "abstract" : "This paper reviews and evaluates the current state of knowledge on the direct effects of terrestrial runoff on (1) the growth and survival of hard coral colonies, (2) coral reproduction and recruitment, and (3) organisms that interact with coral populations (coralline algae, bioeroders, macroalgae and heterotrophic filter feeders as space competitors, pathogens, and coral predators). The responses of each of these groups are evaluated separately against the four main water quality parameters: (1) increased dissolved inorganic nutrients, (2) enrichment with particulate organic matter, (3) light reduction from turbidity and (4) increased sedimentation. This separation facilitates disentangling and understanding the mechanisms leading to changes in the field, where many contaminants and many responses co-occur. The review also summarises geographic and biological factors that determine local and regional levels of resistance and resilience to degradation. It provides a conceptual aid to assess the kind of change(s) likely to occur in response to changing coastal water quality.", "author" : [ { "dropping-particle" : "", "family" : "Fabricius", "given" : "Katharina E", "non-dropping-particle" : "", "parse-names" : false, "suffix" : "" } ], "container-title" : "Marine pollution bulletin", "id" : "ITEM-1", "issue" : "2", "issued" : { "date-parts" : [ [ "2005", "2" ] ] }, "page" : "125-46", "title" : "Effects of terrestrial runoff on the ecology of corals and coral reefs: review and synthesis.", "type" : "article-journal", "volume" : "50" }, "uris" : [ "http://www.mendeley.com/documents/?uuid=9aa30c62-67f8-4534-acd0-5ee814d34428" ] } ], "mendeley" : { "formattedCitation" : "(Fabricius 2005)", "plainTextFormattedCitation" : "(Fabricius 2005)", "previouslyFormattedCitation" : "(Fabricius, 2005)" }, "properties" : { "noteIndex" : 0 }, "schema" : "https://github.com/citation-style-language/schema/raw/master/csl-citation.json" }</w:instrText>
      </w:r>
      <w:r w:rsidRPr="004867E7">
        <w:fldChar w:fldCharType="separate"/>
      </w:r>
      <w:r w:rsidR="00CC29CA" w:rsidRPr="00CC29CA">
        <w:rPr>
          <w:noProof/>
        </w:rPr>
        <w:t>(Fabricius 2005)</w:t>
      </w:r>
      <w:r w:rsidRPr="004867E7">
        <w:fldChar w:fldCharType="end"/>
      </w:r>
      <w:r>
        <w:t xml:space="preserve"> but tube traps overestimate deposition and do not allow for sediment resuspension, making it impossible to evaluate the residence time of deposited sediment </w:t>
      </w:r>
      <w:r>
        <w:fldChar w:fldCharType="begin" w:fldLock="1"/>
      </w:r>
      <w:r w:rsidR="00CC29CA">
        <w:instrText>ADDIN CSL_CITATION { "citationItems" : [ { "id" : "ITEM-1", "itemData" : { "ISBN" : "0722-4028",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"container-title" : "Coral Reefs", "id" : "ITEM-1", "issue" : "1", "issued" : { "date-parts" : [ [ "2011" ] ] }, "page" : "23-38", "title" : "The use (and misuse) of sediment traps in coral reef environments: theory, observations, and suggested protocols", "type" : "article-journal", "volume" : "30" }, "uris" : [ "http://www.mendeley.com/documents/?uuid=fe4f66ed-f9f0-4a0d-9df5-7a197f215643" ] } ], "mendeley" : { "formattedCitation" : "(Storlazzi et al. 2011)", "plainTextFormattedCitation" : "(Storlazzi et al. 2011)", "previouslyFormattedCitation" : "(Storlazzi et al., 2011)" }, "properties" : { "noteIndex" : 0 }, "schema" : "https://github.com/citation-style-language/schema/raw/master/csl-citation.json" }</w:instrText>
      </w:r>
      <w:r>
        <w:fldChar w:fldCharType="separate"/>
      </w:r>
      <w:r w:rsidR="00CC29CA" w:rsidRPr="00CC29CA">
        <w:rPr>
          <w:noProof/>
        </w:rPr>
        <w:t>(Storlazzi et al. 2011)</w:t>
      </w:r>
      <w:r>
        <w:fldChar w:fldCharType="end"/>
      </w:r>
      <w:r>
        <w:t xml:space="preserve">. To more accurately quantify “net” sedimentation, </w:t>
      </w:r>
      <w:r>
        <w:fldChar w:fldCharType="begin" w:fldLock="1"/>
      </w:r>
      <w:r w:rsidR="00CC29CA">
        <w:instrText>ADDIN CSL_CITATION { "citationItems" : [ { "id" : "ITEM-1", "itemData" : { "DOI" : "10.1007/s00338-012-0953-5", "ISSN" : "0722-4028", "author" : [ { "dropping-particle" : "", "family" : "Field", "given" : "Michael E.", "non-dropping-particle" : "", "parse-names" : false, "suffix" : "" }, { "dropping-particle" : "", "family" : "Chezar", "given" : "H.", "non-dropping-particle" : "", "parse-names" : false, "suffix" : "" }, { "dropping-particle" : "", "family" : "Storlazzi", "given" : "Curt D.", "non-dropping-particle" : "", "parse-names" : false, "suffix" : "" } ], "container-title" : "Coral Reefs", "id" : "ITEM-1", "issued" : { "date-parts" : [ [ "2012", "9", "12" ] ] }, "title" : "SedPods: a low-cost coral proxy for measuring net sedimentation", "type" : "article-journal" }, "uris" : [ "http://www.mendeley.com/documents/?uuid=bb90bca2-a7df-412a-9a83-a72d56056cc6" ] } ], "mendeley" : { "formattedCitation" : "(Field et al. 2012)", "manualFormatting" : "Field et al. (2012)", "plainTextFormattedCitation" : "(Field et al. 2012)", "previouslyFormattedCitation" : "(Field et al., 2012)" }, "properties" : { "noteIndex" : 0 }, "schema" : "https://github.com/citation-style-language/schema/raw/master/csl-citation.json" }</w:instrText>
      </w:r>
      <w:r>
        <w:fldChar w:fldCharType="separate"/>
      </w:r>
      <w:r w:rsidRPr="00B93519">
        <w:rPr>
          <w:noProof/>
        </w:rPr>
        <w:t>Field et al</w:t>
      </w:r>
      <w:r>
        <w:rPr>
          <w:noProof/>
        </w:rPr>
        <w:t>. (</w:t>
      </w:r>
      <w:r w:rsidRPr="00B93519">
        <w:rPr>
          <w:noProof/>
        </w:rPr>
        <w:t>2012)</w:t>
      </w:r>
      <w:r>
        <w:fldChar w:fldCharType="end"/>
      </w:r>
      <w:r>
        <w:t xml:space="preserve"> proposed the use of “SedPods” where a flat surface allows for resuspension, similar to the surrounding benthic substrate. </w:t>
      </w:r>
      <w:r w:rsidRPr="004867E7">
        <w:t xml:space="preserve">While the complex interaction of sediment composition, hydrodynamics, and coral physiology are important, basic questions about </w:t>
      </w:r>
      <w:r>
        <w:t xml:space="preserve">location and controls on </w:t>
      </w:r>
      <w:r w:rsidRPr="004867E7">
        <w:t xml:space="preserve">net </w:t>
      </w:r>
      <w:r>
        <w:t xml:space="preserve">terrigenous </w:t>
      </w:r>
      <w:r w:rsidRPr="004867E7">
        <w:t>sediment</w:t>
      </w:r>
      <w:r>
        <w:t xml:space="preserve"> accumul</w:t>
      </w:r>
      <w:r w:rsidRPr="004867E7">
        <w:t>ation rates</w:t>
      </w:r>
      <w:r>
        <w:t xml:space="preserve"> are unknown at the study site</w:t>
      </w:r>
      <w:r w:rsidRPr="004867E7">
        <w:t xml:space="preserve">. </w:t>
      </w:r>
    </w:p>
    <w:p w:rsidR="00732C3F" w:rsidRDefault="00732C3F" w:rsidP="00732C3F">
      <w:pPr>
        <w:ind w:firstLine="576"/>
      </w:pPr>
      <w:r>
        <w:t xml:space="preserve">Several studies have found weak or no correlation between sediment trap collection and rainfall </w:t>
      </w:r>
      <w:r>
        <w:fldChar w:fldCharType="begin" w:fldLock="1"/>
      </w:r>
      <w:r w:rsidR="00CC29CA">
        <w:instrText>ADDIN CSL_CITATION { "citationItems" : [ { "id" : "ITEM-1", "itemData" : { "DOI" : "10.1016/j.ecss.2005.07.025", "ISSN" : "02727714", "author" : [ { "dropping-particle" : "", "family" : "Victor", "given" : "S.", "non-dropping-particle" : "", "parse-names" : false, "suffix" : "" }, { "dropping-particle" : "", "family" : "Neth", "given" : "Leinson", "non-dropping-particle" : "", "parse-names" : false, "suffix" : "" }, { "dropping-particle" : "", "family" : "Golbuu", "given" : "Yimnang", "non-dropping-particle" : "", "parse-names" : false, "suffix" : "" }, { "dropping-particle" : "", "family" : "Wolanski", "given" : "Eric", "non-dropping-particle" : "", "parse-names" : false, "suffix" : "" }, { "dropping-particle" : "", "family" : "Richmond", "given" : "Robert H.", "non-dropping-particle" : "", "parse-names" : false, "suffix" : "" } ], "container-title" : "Estuarine, Coastal and Shelf Science", "id" : "ITEM-1", "issue" : "3-4", "issued" : { "date-parts" : [ [ "2006", "2" ] ] }, "page" : "409-416", "title" : "Sedimentation in mangroves and coral reefs in a wet tropical island, Pohnpei, Micronesia", "type" : "article-journal", "volume" : "66" }, "uris" : [ "http://www.mendeley.com/documents/?uuid=93599880-52b5-45d7-8f48-d3b271c58085" ] }, { "id" : "ITEM-2", "itemData" : { "DOI" : "10.1016/j.marpolbul.2006.01.008", "ISSN" : "0025-326X", "PMID" : "16545399", "abstract" : "Sediment traps were used to evaluate the frequency, cause, and relative intensity of sediment mobility/resuspension along the fringing coral reef off southern Molokai (February 2000-May 2002). Two storms with high rainfall, floods, and exceptionally high waves resulted in sediment collection rates&gt;1000 times higher than during non-storm periods, primarily because of sediment resuspension by waves. Based on quantity and composition of trapped sediment, floods recharged the reef flat with land-derived sediment, but had a low potential for burying coral on the fore reef when accompanied by high waves. The trapped sediments have low concentrations of anthropogenic metals. The magnetic properties of trapped sediment may provide information about the sources of land-derived sediment reaching the fore reef. The high trapping rate and low sediment cover indicate that coral surfaces on the fore reef are exposed to transient resuspended sediment, and that the traps do not measure net sediment accumulation on the reef surface.", "author" : [ { "dropping-particle" : "", "family" : "Bothner", "given" : "Michael H.", "non-dropping-particle" : "", "parse-names" : false, "suffix" : "" }, { "dropping-particle" : "", "family" : "Reynolds", "given" : "Richard L.", "non-dropping-particle" : "", "parse-names" : false, "suffix" : "" }, { "dropping-particle" : "", "family" : "Casso", "given" : "Michael A.", "non-dropping-particle" : "", "parse-names" : false, "suffix" : "" }, { "dropping-particle" : "", "family" : "Storlazzi", "given" : "Curt D.", "non-dropping-particle" : "", "parse-names" : false, "suffix" : "" }, { "dropping-particle" : "", "family" : "Field", "given" : "Michael E.", "non-dropping-particle" : "", "parse-names" : false, "suffix" : "" } ], "container-title" : "Marine pollution bulletin", "id" : "ITEM-2", "issue" : "9", "issued" : { "date-parts" : [ [ "2006", "9" ] ] }, "page" : "1034-47", "title" : "Quantity, composition, and source of sediment collected in sediment traps along the fringing coral reef off Molokai, Hawaii.", "type" : "article-journal", "volume" : "52" }, "uris" : [ "http://www.mendeley.com/documents/?uuid=0dc48c07-24a1-4da5-95ad-c2a3f411e96b" ] } ], "mendeley" : { "formattedCitation" : "(Bothner et al. 2006; Victor et al. 2006)", "plainTextFormattedCitation" : "(Bothner et al. 2006; Victor et al. 2006)", "previouslyFormattedCitation" : "(Bothner et al., 2006; Victor et al., 2006)" }, "properties" : { "noteIndex" : 0 }, "schema" : "https://github.com/citation-style-language/schema/raw/master/csl-citation.json" }</w:instrText>
      </w:r>
      <w:r>
        <w:fldChar w:fldCharType="separate"/>
      </w:r>
      <w:r w:rsidR="00CC29CA" w:rsidRPr="00CC29CA">
        <w:rPr>
          <w:noProof/>
        </w:rPr>
        <w:t>(Bothner et al. 2006; Victor et al. 2006)</w:t>
      </w:r>
      <w:r>
        <w:fldChar w:fldCharType="end"/>
      </w:r>
      <w:r>
        <w:t xml:space="preserve"> but it is well-known that SSY from small, mountainous watersheds can be poorly correlated with precipitation </w:t>
      </w:r>
      <w:r>
        <w:fldChar w:fldCharType="begin" w:fldLock="1"/>
      </w:r>
      <w:r w:rsidR="00CC29CA">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"ITEM-2", "issue" : "3", "issued" : { "date-parts" : [ [ "2011", "9" ] ] }, "page" : "333-356", "title" : "Sediment yield response to large storm events and forest harvesting, Motueka River, New Zealand", "type" : "article-journal", "volume" : "45" }, "uris" : [ "http://www.mendeley.com/documents/?uuid=6bc2684b-87fb-454c-afee-27dc666c3670" ] } ], "mendeley" : { "formattedCitation" : "(Basher et al. 2011; Duvert et al. 2012)", "plainTextFormattedCitation" : "(Basher et al. 2011; Duvert et al. 2012)", "previouslyFormattedCitation" : "(Basher et al., 2011; Duvert et al., 2012)" }, "properties" : { "noteIndex" : 0 }, "schema" : "https://github.com/citation-style-language/schema/raw/master/csl-citation.json" }</w:instrText>
      </w:r>
      <w:r>
        <w:fldChar w:fldCharType="separate"/>
      </w:r>
      <w:r w:rsidR="00CC29CA" w:rsidRPr="00CC29CA">
        <w:rPr>
          <w:noProof/>
        </w:rPr>
        <w:t>(Basher et al. 2011; Duvert et al. 2012)</w:t>
      </w:r>
      <w:r>
        <w:fldChar w:fldCharType="end"/>
      </w:r>
      <w:r>
        <w:t xml:space="preserve">. By correlating sediment trap accumulation with measured and </w:t>
      </w:r>
      <w:proofErr w:type="gramStart"/>
      <w:r>
        <w:lastRenderedPageBreak/>
        <w:t>modeled</w:t>
      </w:r>
      <w:proofErr w:type="gramEnd"/>
      <w:r>
        <w:t xml:space="preserve"> SSY from the watershed, this research proposes to develop a model of spatially distributed, monthly sediment accumulation as a function of watershed inputs and hydrodynamic conditions. The proposed modeling approach is similar to other efforts that have attempted to limit the complexity of the modeling approach, but still account for the impact of ocean conditions on sediment dynamics </w:t>
      </w:r>
      <w:r>
        <w:fldChar w:fldCharType="begin"/>
      </w:r>
      <w:r>
        <w:instrText xml:space="preserve"> ADDIN EN.CITE &lt;EndNote&gt;&lt;Cite&gt;&lt;Author&gt;Fabricius&lt;/Author&gt;&lt;Year&gt;2012&lt;/Year&gt;&lt;RecNum&gt;127&lt;/RecNum&gt;&lt;DisplayText&gt;(Fabricius et al. 2012)&lt;/DisplayText&gt;&lt;record&gt;&lt;rec-number&gt;127&lt;/rec-number&gt;&lt;foreign-keys&gt;&lt;key app="EN" db-id="9rz0sxsf5wzadbeat27vewpbwtea5drfdesw"&gt;127&lt;/key&gt;&lt;/foreign-keys&gt;&lt;ref-type name="Journal Article"&gt;17&lt;/ref-type&gt;&lt;contributors&gt;&lt;authors&gt;&lt;author&gt;Fabricius, K.E.&lt;/author&gt;&lt;author&gt;De’ath, G.&lt;/author&gt;&lt;author&gt;Humphrey, C.&lt;/author&gt;&lt;author&gt;Zagorskis, I.&lt;/author&gt;&lt;author&gt;Schaffelke, B.&lt;/author&gt;&lt;/authors&gt;&lt;/contributors&gt;&lt;titles&gt;&lt;title&gt;Intra-annual variation in turbidity in response to terrestrial runoff on near-shore coral reefs of the Great Barrier Reef&lt;/title&gt;&lt;secondary-title&gt;Estuarine, Coastal and Shelf Science&lt;/secondary-title&gt;&lt;/titles&gt;&lt;periodical&gt;&lt;full-title&gt;Estuarine, Coastal and Shelf Science&lt;/full-title&gt;&lt;/periodical&gt;&lt;pages&gt;1-9&lt;/pages&gt;&lt;volume&gt;in press&lt;/volume&gt;&lt;dates&gt;&lt;year&gt;2012&lt;/year&gt;&lt;/dates&gt;&lt;isbn&gt;0272-7714&lt;/isbn&gt;&lt;urls&gt;&lt;/urls&gt;&lt;/record&gt;&lt;/Cite&gt;&lt;/EndNote&gt;</w:instrText>
      </w:r>
      <w:r>
        <w:fldChar w:fldCharType="separate"/>
      </w:r>
      <w:r>
        <w:rPr>
          <w:noProof/>
        </w:rPr>
        <w:t>(</w:t>
      </w:r>
      <w:hyperlink w:anchor="_ENREF_4" w:tooltip="Fabricius, 2012 #127" w:history="1">
        <w:r>
          <w:rPr>
            <w:noProof/>
          </w:rPr>
          <w:t>Fabricius et al. 2012</w:t>
        </w:r>
      </w:hyperlink>
      <w:r>
        <w:rPr>
          <w:noProof/>
        </w:rPr>
        <w:t>)</w:t>
      </w:r>
      <w:r>
        <w:fldChar w:fldCharType="end"/>
      </w:r>
      <w:r>
        <w:t xml:space="preserve">.  </w:t>
      </w:r>
    </w:p>
    <w:p w:rsidR="00732C3F" w:rsidRPr="000937A9" w:rsidRDefault="00732C3F" w:rsidP="00732C3F">
      <w:pPr>
        <w:spacing w:after="0"/>
        <w:ind w:firstLine="720"/>
      </w:pPr>
      <w:r>
        <w:t>The research questions for this paper are:</w:t>
      </w:r>
    </w:p>
    <w:p w:rsidR="00732C3F" w:rsidRDefault="00732C3F" w:rsidP="00732C3F">
      <w:pPr>
        <w:pStyle w:val="ListParagraph"/>
        <w:numPr>
          <w:ilvl w:val="0"/>
          <w:numId w:val="2"/>
        </w:numPr>
        <w:spacing w:after="0"/>
      </w:pPr>
      <w:r>
        <w:t>How do flood-supplied terrigenous sediment and hydrodynamic conditions interact to control</w:t>
      </w:r>
      <w:r w:rsidRPr="00703BBA">
        <w:t xml:space="preserve"> the gross and net </w:t>
      </w:r>
      <w:r>
        <w:t xml:space="preserve">rate of terrigenous sediment </w:t>
      </w:r>
      <w:r w:rsidRPr="00703BBA">
        <w:t>deposition at monthly time scales</w:t>
      </w:r>
      <w:r>
        <w:t xml:space="preserve"> </w:t>
      </w:r>
      <w:r w:rsidRPr="00703BBA">
        <w:t xml:space="preserve">in </w:t>
      </w:r>
      <w:r>
        <w:t>a coral reef embayment</w:t>
      </w:r>
      <w:r w:rsidRPr="00703BBA">
        <w:t xml:space="preserve">? </w:t>
      </w:r>
    </w:p>
    <w:p w:rsidR="00732C3F" w:rsidRDefault="00732C3F" w:rsidP="00732C3F">
      <w:pPr>
        <w:pStyle w:val="ListParagraph"/>
        <w:numPr>
          <w:ilvl w:val="0"/>
          <w:numId w:val="2"/>
        </w:numPr>
        <w:spacing w:after="0"/>
      </w:pPr>
      <w:r>
        <w:t>What controls the spatial distribution of sediment accumulation, and can it be predicted by the flow velocities of water over the reef and distance from the stream mouth?</w:t>
      </w:r>
    </w:p>
    <w:p w:rsidR="00732C3F" w:rsidRDefault="00732C3F" w:rsidP="00732C3F">
      <w:pPr>
        <w:pStyle w:val="Heading2"/>
        <w:numPr>
          <w:ilvl w:val="0"/>
          <w:numId w:val="0"/>
        </w:numPr>
        <w:ind w:left="576" w:hanging="576"/>
        <w:rPr>
          <w:rFonts w:asciiTheme="minorHAnsi" w:hAnsiTheme="minorHAnsi"/>
        </w:rPr>
      </w:pPr>
      <w:bookmarkStart w:id="3" w:name="_Toc389207938"/>
      <w:r w:rsidRPr="00703BBA">
        <w:rPr>
          <w:rFonts w:asciiTheme="minorHAnsi" w:hAnsiTheme="minorHAnsi"/>
        </w:rPr>
        <w:t>Pilot Study</w:t>
      </w:r>
      <w:bookmarkEnd w:id="3"/>
    </w:p>
    <w:p w:rsidR="00732C3F" w:rsidRPr="00703BBA" w:rsidRDefault="00732C3F" w:rsidP="00732C3F">
      <w:pPr>
        <w:keepNext/>
      </w:pPr>
      <w:r w:rsidRPr="00703BBA">
        <w:rPr>
          <w:noProof/>
        </w:rPr>
        <w:drawing>
          <wp:inline distT="0" distB="0" distL="0" distR="0" wp14:anchorId="3815DEAA" wp14:editId="3A0BF926">
            <wp:extent cx="4371975" cy="3344307"/>
            <wp:effectExtent l="0" t="0" r="0" b="8890"/>
            <wp:docPr id="10" name="Picture 0" descr="March2012sedtr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h2012sedtraps.jpg"/>
                    <pic:cNvPicPr/>
                  </pic:nvPicPr>
                  <pic:blipFill>
                    <a:blip r:embed="rId9" cstate="print"/>
                    <a:stretch>
                      <a:fillRect/>
                    </a:stretch>
                  </pic:blipFill>
                  <pic:spPr>
                    <a:xfrm>
                      <a:off x="0" y="0"/>
                      <a:ext cx="4413841" cy="3376332"/>
                    </a:xfrm>
                    <a:prstGeom prst="rect">
                      <a:avLst/>
                    </a:prstGeom>
                  </pic:spPr>
                </pic:pic>
              </a:graphicData>
            </a:graphic>
          </wp:inline>
        </w:drawing>
      </w:r>
    </w:p>
    <w:p w:rsidR="00732C3F" w:rsidRPr="00703BBA" w:rsidRDefault="00732C3F" w:rsidP="00732C3F">
      <w:pPr>
        <w:pStyle w:val="Caption"/>
      </w:pPr>
      <w:bookmarkStart w:id="4" w:name="_Ref391630281"/>
      <w:bookmarkStart w:id="5" w:name="_Ref373221157"/>
      <w:r w:rsidRPr="00703BBA">
        <w:t xml:space="preserve">Figure </w:t>
      </w:r>
      <w:r w:rsidR="00AE7645">
        <w:fldChar w:fldCharType="begin"/>
      </w:r>
      <w:r w:rsidR="00AE7645">
        <w:instrText xml:space="preserve"> SEQ Figure \* ARABIC </w:instrText>
      </w:r>
      <w:r w:rsidR="00AE7645">
        <w:fldChar w:fldCharType="separate"/>
      </w:r>
      <w:r>
        <w:rPr>
          <w:noProof/>
        </w:rPr>
        <w:t>3</w:t>
      </w:r>
      <w:r w:rsidR="00AE7645">
        <w:rPr>
          <w:noProof/>
        </w:rPr>
        <w:fldChar w:fldCharType="end"/>
      </w:r>
      <w:bookmarkEnd w:id="4"/>
      <w:r>
        <w:rPr>
          <w:noProof/>
        </w:rPr>
        <w:t>.</w:t>
      </w:r>
      <w:r w:rsidRPr="00703BBA">
        <w:t xml:space="preserve"> </w:t>
      </w:r>
      <w:r>
        <w:t>S</w:t>
      </w:r>
      <w:r w:rsidRPr="00703BBA">
        <w:t>ediment accumulation in tube, tile, and Astroturf sediment traps</w:t>
      </w:r>
      <w:bookmarkEnd w:id="5"/>
      <w:r>
        <w:t xml:space="preserve"> during pilot study, March 2012.</w:t>
      </w:r>
    </w:p>
    <w:p w:rsidR="00732C3F" w:rsidRDefault="00732C3F" w:rsidP="00732C3F">
      <w:pPr>
        <w:ind w:firstLine="720"/>
      </w:pPr>
      <w:r w:rsidRPr="00703BBA">
        <w:t>In February and March, 2012</w:t>
      </w:r>
      <w:r>
        <w:t xml:space="preserve">, total </w:t>
      </w:r>
      <w:r w:rsidRPr="00703BBA">
        <w:t>sedimen</w:t>
      </w:r>
      <w:r>
        <w:t xml:space="preserve">t accumulation was </w:t>
      </w:r>
      <w:r w:rsidRPr="00703BBA">
        <w:t>measured at nine locations on Faga’alu reef</w:t>
      </w:r>
      <w:r>
        <w:t xml:space="preserve"> using simple tube traps (TUBE), a ceramic tile (TILE), and an Astroturf mat (MAT). From April 2013 through June 2013 sediment accumulation was measured using SedPods.</w:t>
      </w:r>
      <w:r w:rsidRPr="00703BBA">
        <w:t xml:space="preserve"> </w:t>
      </w:r>
      <w:r>
        <w:t>Sediment accumulation</w:t>
      </w:r>
      <w:r w:rsidRPr="00703BBA">
        <w:t xml:space="preserve"> included both reef-derived</w:t>
      </w:r>
      <w:r>
        <w:t xml:space="preserve"> carbonate</w:t>
      </w:r>
      <w:r w:rsidRPr="00703BBA">
        <w:t xml:space="preserve"> and terrigenous sediment</w:t>
      </w:r>
      <w:r>
        <w:t>, and varied</w:t>
      </w:r>
      <w:r w:rsidRPr="00703BBA">
        <w:t xml:space="preserve"> according to sediment trap type</w:t>
      </w:r>
      <w:r>
        <w:t>, location, and ocean conditions</w:t>
      </w:r>
      <w:r w:rsidRPr="00703BBA">
        <w:t xml:space="preserve"> </w:t>
      </w:r>
      <w:r>
        <w:t>(</w:t>
      </w:r>
      <w:r>
        <w:fldChar w:fldCharType="begin"/>
      </w:r>
      <w:r>
        <w:instrText xml:space="preserve"> REF _Ref391630281 \h </w:instrText>
      </w:r>
      <w:r>
        <w:fldChar w:fldCharType="separate"/>
      </w:r>
      <w:r w:rsidRPr="00703BBA">
        <w:t xml:space="preserve">Figure </w:t>
      </w:r>
      <w:r>
        <w:rPr>
          <w:noProof/>
        </w:rPr>
        <w:t>3</w:t>
      </w:r>
      <w:r>
        <w:fldChar w:fldCharType="end"/>
      </w:r>
      <w:r>
        <w:t>)</w:t>
      </w:r>
      <w:r w:rsidRPr="00703BBA">
        <w:t xml:space="preserve">. </w:t>
      </w:r>
      <w:r>
        <w:t xml:space="preserve">The pilot study demonstrated strong spatial variability in sediment accumulation, with high rates near the stream mouth and on the northern reef. However, the pilot study data are insufficient to test the hypotheses due to a limited number of samples (n=5), no assessment of sediment composition, and insufficient data on hydrodynamic conditions. The methods developed in the pilot study have informed the development of the methods for the proposal. </w:t>
      </w:r>
    </w:p>
    <w:p w:rsidR="00732C3F" w:rsidRPr="005D398C" w:rsidRDefault="00732C3F" w:rsidP="00732C3F">
      <w:pPr>
        <w:pStyle w:val="Heading2"/>
        <w:numPr>
          <w:ilvl w:val="0"/>
          <w:numId w:val="0"/>
        </w:numPr>
      </w:pPr>
      <w:bookmarkStart w:id="6" w:name="_Toc389207939"/>
      <w:r w:rsidRPr="005D398C">
        <w:lastRenderedPageBreak/>
        <w:t>Methods</w:t>
      </w:r>
      <w:bookmarkEnd w:id="6"/>
    </w:p>
    <w:p w:rsidR="00732C3F" w:rsidRPr="005D398C" w:rsidRDefault="00732C3F" w:rsidP="00732C3F">
      <w:pPr>
        <w:pStyle w:val="Heading3"/>
      </w:pPr>
      <w:r w:rsidRPr="005D398C">
        <w:t xml:space="preserve">Measuring sediment accumulation on the reef </w:t>
      </w:r>
    </w:p>
    <w:p w:rsidR="00732C3F" w:rsidRDefault="00732C3F" w:rsidP="00732C3F">
      <w:pPr>
        <w:ind w:firstLine="720"/>
      </w:pPr>
      <w:r>
        <w:t xml:space="preserve">Deploying a TUBE in conjunction with a SedPod will allow comparison of gross and net sediment accumulation, and an assessment of the interaction of sediment loading and removal at time scales relevant to coral mortality and management. SedPods </w:t>
      </w:r>
      <w:r w:rsidRPr="00703BBA">
        <w:t xml:space="preserve">and </w:t>
      </w:r>
      <w:r>
        <w:t>TUBEs,</w:t>
      </w:r>
      <w:r w:rsidRPr="00703BBA">
        <w:t xml:space="preserve"> </w:t>
      </w:r>
      <w:r>
        <w:t xml:space="preserve">deployed </w:t>
      </w:r>
      <w:r w:rsidRPr="00703BBA">
        <w:t>at nine locations</w:t>
      </w:r>
      <w:r>
        <w:t xml:space="preserve"> on </w:t>
      </w:r>
      <w:r w:rsidRPr="00703BBA">
        <w:t>the reef flat (water depth 1-2</w:t>
      </w:r>
      <w:r>
        <w:t xml:space="preserve"> </w:t>
      </w:r>
      <w:r w:rsidRPr="00703BBA">
        <w:t>m) and reef crest (10-15</w:t>
      </w:r>
      <w:r>
        <w:t xml:space="preserve"> </w:t>
      </w:r>
      <w:r w:rsidRPr="00703BBA">
        <w:t>m)</w:t>
      </w:r>
      <w:r>
        <w:t xml:space="preserve"> in Faga’alu Bay (</w:t>
      </w:r>
      <w:r>
        <w:fldChar w:fldCharType="begin"/>
      </w:r>
      <w:r>
        <w:instrText xml:space="preserve"> REF _Ref391630281 \h </w:instrText>
      </w:r>
      <w:r>
        <w:fldChar w:fldCharType="separate"/>
      </w:r>
      <w:r w:rsidRPr="00703BBA">
        <w:t xml:space="preserve">Figure </w:t>
      </w:r>
      <w:r>
        <w:rPr>
          <w:noProof/>
        </w:rPr>
        <w:t>3</w:t>
      </w:r>
      <w:r>
        <w:fldChar w:fldCharType="end"/>
      </w:r>
      <w:r>
        <w:t>), are being collected monthly to provide data on</w:t>
      </w:r>
      <w:r w:rsidRPr="00703BBA">
        <w:t xml:space="preserve"> sediment accumulation rates (mg/cm</w:t>
      </w:r>
      <w:r w:rsidRPr="00703BBA">
        <w:rPr>
          <w:vertAlign w:val="superscript"/>
        </w:rPr>
        <w:t>2</w:t>
      </w:r>
      <w:r>
        <w:t>/d</w:t>
      </w:r>
      <w:r w:rsidRPr="00703BBA">
        <w:t xml:space="preserve">) </w:t>
      </w:r>
      <w:r>
        <w:t xml:space="preserve">and composition </w:t>
      </w:r>
      <w:r w:rsidRPr="00703BBA">
        <w:t>from</w:t>
      </w:r>
      <w:r>
        <w:t xml:space="preserve"> February 2014 through January 2015. </w:t>
      </w:r>
      <w:r w:rsidRPr="00703BBA">
        <w:t xml:space="preserve">Collection </w:t>
      </w:r>
      <w:r>
        <w:t>will be</w:t>
      </w:r>
      <w:r w:rsidRPr="00703BBA">
        <w:t xml:space="preserve"> performed by Messina when in the field and by</w:t>
      </w:r>
      <w:r>
        <w:t xml:space="preserve"> the</w:t>
      </w:r>
      <w:r w:rsidRPr="00703BBA">
        <w:t xml:space="preserve"> Department of Marine and Wildlife Resources</w:t>
      </w:r>
      <w:r>
        <w:t xml:space="preserve"> (DMWR) staff</w:t>
      </w:r>
      <w:r w:rsidRPr="00703BBA">
        <w:t xml:space="preserve"> when Messina is not on-island. </w:t>
      </w:r>
      <w:r>
        <w:t>Sediment samples collected in tubes and SedPods will be wet sieved to the rinse salt from the sample and assess particle size (sand or fines). The samples will be dried and weighed to determine bulk sediment weight before being shipped to SDSU to c</w:t>
      </w:r>
      <w:r w:rsidRPr="00703BBA">
        <w:t xml:space="preserve">haracterize the geochemical composition </w:t>
      </w:r>
      <w:r>
        <w:t>(</w:t>
      </w:r>
      <w:r w:rsidRPr="00703BBA">
        <w:t>percent terrigenous, carbonate and organic</w:t>
      </w:r>
      <w:r>
        <w:t>)</w:t>
      </w:r>
      <w:r w:rsidRPr="00703BBA">
        <w:t xml:space="preserve"> using Loss on Ignition (LOI) method</w:t>
      </w:r>
      <w:r>
        <w:t xml:space="preserve"> </w:t>
      </w:r>
      <w:r>
        <w:fldChar w:fldCharType="begin" w:fldLock="1"/>
      </w:r>
      <w:r w:rsidR="00CC29CA">
        <w:instrText>ADDIN CSL_CITATION { "citationItems" : [ { "id" : "ITEM-1", "itemData" : { "author" : [ { "dropping-particle" : "", "family" : "Heiri", "given" : "Oliver", "non-dropping-particle" : "", "parse-names" : false, "suffix" : "" }, { "dropping-particle" : "", "family" : "Lotter", "given" : "Andr\u00e9 F", "non-dropping-particle" : "", "parse-names" : false, "suffix" : "" }, { "dropping-particle" : "", "family" : "Lemcke", "given" : "Gerry", "non-dropping-particle" : "", "parse-names" : false, "suffix" : "" } ], "container-title" : "Journal of Paleolimnology", "id" : "ITEM-1", "issued" : { "date-parts" : [ [ "2001" ] ] }, "page" : "101-110", "title" : "Loss on ignition as a method for estimating organic and carbonate content in sediments : reproducibility and comparability of results", "type" : "article-journal", "volume" : "25" }, "uris" : [ "http://www.mendeley.com/documents/?uuid=3cc85ea9-e22b-4184-9317-446c4e83fcc4" ] }, { "id" : "ITEM-2", "itemData" : { "ISBN" : "0921-2728", "author" : [ { "dropping-particle" : "", "family" : "Santisteban", "given" : "J I", "non-dropping-particle" : "", "parse-names" : false, "suffix" : "" }, { "dropping-particle" : "", "family" : "Mediavilla", "given" : "R", "non-dropping-particle" : "", "parse-names" : false, "suffix" : "" }, { "dropping-particle" : "", "family" : "Lopez-Pamo", "given" : "E", "non-dropping-particle" : "", "parse-names" : false, "suffix" : "" }, { "dropping-particle" : "", "family" : "Dabrio", "given" : "C J", "non-dropping-particle" : "", "parse-names" : false, "suffix" : "" }, { "dropping-particle" : "", "family" : "Zapata", "given" : "M B R", "non-dropping-particle" : "", "parse-names" : false, "suffix" : "" }, { "dropping-particle" : "", "family" : "Garcia", "given" : "M J G", "non-dropping-particle" : "", "parse-names" : false, "suffix" : "" }, { "dropping-particle" : "", "family" : "Castano", "given" : "S", "non-dropping-particle" : "", "parse-names" : false, "suffix" : "" }, { "dropping-particle" : "", "family" : "Mart\u00ednez-Alfaro", "given" : "P E", "non-dropping-particle" : "", "parse-names" : false, "suffix" : "" } ], "container-title" : "Journal of Paleolimnology", "id" : "ITEM-2", "issue" : "3", "issued" : { "date-parts" : [ [ "2004" ] ] }, "page" : "287-299", "title" : "Loss on ignition: a qualitative or quantitative method for organic matter and carbonate mineral content in sediments?", "type" : "article-journal", "volume" : "32" }, "uris" : [ "http://www.mendeley.com/documents/?uuid=f93293b5-0df9-4e83-9df1-b9198abc35a7" ] } ], "mendeley" : { "formattedCitation" : "(Heiri et al. 2001; Santisteban et al. 2004)", "plainTextFormattedCitation" : "(Heiri et al. 2001; Santisteban et al. 2004)", "previouslyFormattedCitation" : "(Heiri et al., 2001; Santisteban et al., 2004)" }, "properties" : { "noteIndex" : 0 }, "schema" : "https://github.com/citation-style-language/schema/raw/master/csl-citation.json" }</w:instrText>
      </w:r>
      <w:r>
        <w:fldChar w:fldCharType="separate"/>
      </w:r>
      <w:r w:rsidR="00CC29CA" w:rsidRPr="00CC29CA">
        <w:rPr>
          <w:noProof/>
        </w:rPr>
        <w:t>(Heiri et al. 2001; Santisteban et al. 2004)</w:t>
      </w:r>
      <w:r>
        <w:fldChar w:fldCharType="end"/>
      </w:r>
      <w:r w:rsidRPr="00703BBA">
        <w:t xml:space="preserve">. </w:t>
      </w:r>
    </w:p>
    <w:p w:rsidR="00732C3F" w:rsidRPr="00703BBA" w:rsidRDefault="00732C3F" w:rsidP="00732C3F">
      <w:pPr>
        <w:pStyle w:val="Heading3"/>
      </w:pPr>
      <w:r>
        <w:t xml:space="preserve">Modeling sediment accumulation </w:t>
      </w:r>
    </w:p>
    <w:p w:rsidR="00732C3F" w:rsidRPr="00A77198" w:rsidRDefault="00732C3F" w:rsidP="00732C3F">
      <w:pPr>
        <w:pStyle w:val="ListParagraph"/>
        <w:ind w:left="0" w:firstLine="576"/>
      </w:pPr>
      <w:r>
        <w:t xml:space="preserve">Statistical models, including both simple linear regression models and more complex generalized additive mixed models (GAMMs) will be used to establish the relative controls of each measured variable on sediment accumulation rates, both the average for North and South reefs, and at each of the nine locations where accumulation is measured. Sediment accumulation at location </w:t>
      </w:r>
      <w:r w:rsidRPr="001A2853">
        <w:rPr>
          <w:i/>
        </w:rPr>
        <w:t>i</w:t>
      </w:r>
      <w:r>
        <w:t xml:space="preserve"> (S</w:t>
      </w:r>
      <w:r w:rsidRPr="001A2853">
        <w:rPr>
          <w:vertAlign w:val="subscript"/>
        </w:rPr>
        <w:t>i</w:t>
      </w:r>
      <w:r>
        <w:t xml:space="preserve">) during month </w:t>
      </w:r>
      <w:r w:rsidRPr="001A2853">
        <w:rPr>
          <w:i/>
        </w:rPr>
        <w:t>t</w:t>
      </w:r>
      <w:r>
        <w:t xml:space="preserve"> will be calculated: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9"/>
        <w:gridCol w:w="4597"/>
        <w:gridCol w:w="2854"/>
      </w:tblGrid>
      <w:tr w:rsidR="00732C3F" w:rsidRPr="00EC4C96" w:rsidTr="002C3382">
        <w:tc>
          <w:tcPr>
            <w:tcW w:w="1909" w:type="dxa"/>
          </w:tcPr>
          <w:p w:rsidR="00732C3F" w:rsidRDefault="00732C3F" w:rsidP="002C3382">
            <w:pPr>
              <w:pStyle w:val="ListParagraph"/>
              <w:ind w:left="0"/>
              <w:rPr>
                <w:b/>
                <w:kern w:val="24"/>
              </w:rPr>
            </w:pPr>
          </w:p>
        </w:tc>
        <w:tc>
          <w:tcPr>
            <w:tcW w:w="4597" w:type="dxa"/>
          </w:tcPr>
          <w:p w:rsidR="00732C3F" w:rsidRDefault="00AE7645" w:rsidP="002C3382">
            <w:pPr>
              <w:pStyle w:val="ListParagraph"/>
              <w:ind w:left="0"/>
              <w:rPr>
                <w:b/>
                <w:kern w:val="24"/>
                <w:sz w:val="28"/>
              </w:rPr>
            </w:pPr>
            <m:oMathPara>
              <m:oMath>
                <m:sSub>
                  <m:sSubPr>
                    <m:ctrlPr>
                      <w:rPr>
                        <w:rFonts w:ascii="Cambria Math" w:hAnsi="Cambria Math"/>
                        <w:i/>
                        <w:kern w:val="24"/>
                        <w:sz w:val="28"/>
                      </w:rPr>
                    </m:ctrlPr>
                  </m:sSubPr>
                  <m:e>
                    <m:r>
                      <w:rPr>
                        <w:rFonts w:ascii="Cambria Math" w:hAnsi="Cambria Math"/>
                        <w:kern w:val="24"/>
                        <w:sz w:val="28"/>
                      </w:rPr>
                      <m:t>S</m:t>
                    </m:r>
                  </m:e>
                  <m:sub>
                    <m:r>
                      <w:rPr>
                        <w:rFonts w:ascii="Cambria Math" w:hAnsi="Cambria Math"/>
                        <w:kern w:val="24"/>
                        <w:sz w:val="28"/>
                      </w:rPr>
                      <m:t>i</m:t>
                    </m:r>
                  </m:sub>
                </m:sSub>
                <m:r>
                  <w:rPr>
                    <w:rFonts w:ascii="Cambria Math" w:hAnsi="Cambria Math"/>
                    <w:kern w:val="24"/>
                    <w:sz w:val="28"/>
                  </w:rPr>
                  <m:t>(t)=f</m:t>
                </m:r>
                <m:d>
                  <m:dPr>
                    <m:ctrlPr>
                      <w:rPr>
                        <w:rFonts w:ascii="Cambria Math" w:hAnsi="Cambria Math"/>
                        <w:i/>
                        <w:kern w:val="24"/>
                        <w:sz w:val="28"/>
                      </w:rPr>
                    </m:ctrlPr>
                  </m:dPr>
                  <m:e>
                    <m:sSub>
                      <m:sSubPr>
                        <m:ctrlPr>
                          <w:rPr>
                            <w:rFonts w:ascii="Cambria Math" w:hAnsi="Cambria Math"/>
                            <w:i/>
                            <w:kern w:val="24"/>
                            <w:sz w:val="28"/>
                          </w:rPr>
                        </m:ctrlPr>
                      </m:sSubPr>
                      <m:e>
                        <m:r>
                          <w:rPr>
                            <w:rFonts w:ascii="Cambria Math" w:hAnsi="Cambria Math"/>
                            <w:kern w:val="24"/>
                            <w:sz w:val="28"/>
                          </w:rPr>
                          <m:t>S</m:t>
                        </m:r>
                      </m:e>
                      <m:sub>
                        <m:r>
                          <w:rPr>
                            <w:rFonts w:ascii="Cambria Math" w:hAnsi="Cambria Math"/>
                            <w:kern w:val="24"/>
                            <w:sz w:val="28"/>
                          </w:rPr>
                          <m:t>w</m:t>
                        </m:r>
                      </m:sub>
                    </m:sSub>
                    <m:r>
                      <w:rPr>
                        <w:rFonts w:ascii="Cambria Math" w:hAnsi="Cambria Math"/>
                        <w:kern w:val="24"/>
                        <w:sz w:val="28"/>
                      </w:rPr>
                      <m:t>(t),</m:t>
                    </m:r>
                    <m:sSub>
                      <m:sSubPr>
                        <m:ctrlPr>
                          <w:rPr>
                            <w:rFonts w:ascii="Cambria Math" w:hAnsi="Cambria Math"/>
                            <w:i/>
                            <w:kern w:val="24"/>
                            <w:sz w:val="28"/>
                          </w:rPr>
                        </m:ctrlPr>
                      </m:sSubPr>
                      <m:e>
                        <m:r>
                          <w:rPr>
                            <w:rFonts w:ascii="Cambria Math" w:hAnsi="Cambria Math"/>
                            <w:kern w:val="24"/>
                            <w:sz w:val="28"/>
                          </w:rPr>
                          <m:t>R</m:t>
                        </m:r>
                      </m:e>
                      <m:sub>
                        <m:r>
                          <w:rPr>
                            <w:rFonts w:ascii="Cambria Math" w:hAnsi="Cambria Math"/>
                            <w:kern w:val="24"/>
                            <w:sz w:val="28"/>
                          </w:rPr>
                          <m:t>i</m:t>
                        </m:r>
                      </m:sub>
                    </m:sSub>
                    <m:r>
                      <w:rPr>
                        <w:rFonts w:ascii="Cambria Math" w:hAnsi="Cambria Math"/>
                        <w:kern w:val="24"/>
                        <w:sz w:val="28"/>
                      </w:rPr>
                      <m:t>(t),</m:t>
                    </m:r>
                    <m:sSub>
                      <m:sSubPr>
                        <m:ctrlPr>
                          <w:rPr>
                            <w:rFonts w:ascii="Cambria Math" w:hAnsi="Cambria Math"/>
                            <w:kern w:val="24"/>
                            <w:sz w:val="28"/>
                          </w:rPr>
                        </m:ctrlPr>
                      </m:sSubPr>
                      <m:e>
                        <m:r>
                          <w:rPr>
                            <w:rFonts w:ascii="Cambria Math" w:hAnsi="Cambria Math"/>
                            <w:kern w:val="24"/>
                            <w:sz w:val="28"/>
                          </w:rPr>
                          <m:t>SB</m:t>
                        </m:r>
                      </m:e>
                      <m:sub>
                        <m:r>
                          <w:rPr>
                            <w:rFonts w:ascii="Cambria Math" w:hAnsi="Cambria Math"/>
                            <w:kern w:val="24"/>
                            <w:sz w:val="28"/>
                          </w:rPr>
                          <m:t>i</m:t>
                        </m:r>
                      </m:sub>
                    </m:sSub>
                  </m:e>
                </m:d>
              </m:oMath>
            </m:oMathPara>
          </w:p>
          <w:p w:rsidR="00732C3F" w:rsidRDefault="00732C3F" w:rsidP="002C3382">
            <w:pPr>
              <w:pStyle w:val="ListParagraph"/>
              <w:ind w:left="0"/>
              <w:rPr>
                <w:b/>
                <w:kern w:val="24"/>
              </w:rPr>
            </w:pPr>
          </w:p>
        </w:tc>
        <w:tc>
          <w:tcPr>
            <w:tcW w:w="2854" w:type="dxa"/>
          </w:tcPr>
          <w:p w:rsidR="00732C3F" w:rsidRPr="00EC4C96" w:rsidRDefault="00732C3F" w:rsidP="002C3382">
            <w:pPr>
              <w:pStyle w:val="ListParagraph"/>
              <w:ind w:left="0"/>
              <w:jc w:val="right"/>
              <w:rPr>
                <w:kern w:val="24"/>
              </w:rPr>
            </w:pPr>
            <w:r w:rsidRPr="00EC4C96">
              <w:rPr>
                <w:kern w:val="24"/>
              </w:rPr>
              <w:t xml:space="preserve">Equation </w:t>
            </w:r>
            <w:r>
              <w:rPr>
                <w:kern w:val="24"/>
              </w:rPr>
              <w:t>6</w:t>
            </w:r>
          </w:p>
        </w:tc>
      </w:tr>
      <w:tr w:rsidR="00732C3F" w:rsidRPr="00EC4C96" w:rsidTr="002C3382">
        <w:tc>
          <w:tcPr>
            <w:tcW w:w="9360" w:type="dxa"/>
            <w:gridSpan w:val="3"/>
          </w:tcPr>
          <w:p w:rsidR="00732C3F" w:rsidRPr="00EC4C96" w:rsidRDefault="00732C3F" w:rsidP="002C3382">
            <w:pPr>
              <w:pStyle w:val="ListParagraph"/>
              <w:ind w:left="0"/>
              <w:rPr>
                <w:kern w:val="24"/>
              </w:rPr>
            </w:pPr>
            <w:r>
              <w:rPr>
                <w:kern w:val="24"/>
              </w:rPr>
              <w:t xml:space="preserve">where </w:t>
            </w:r>
            <w:proofErr w:type="spellStart"/>
            <w:proofErr w:type="gramStart"/>
            <w:r w:rsidRPr="00614046">
              <w:rPr>
                <w:i/>
                <w:kern w:val="24"/>
              </w:rPr>
              <w:t>S</w:t>
            </w:r>
            <w:r>
              <w:rPr>
                <w:i/>
                <w:kern w:val="24"/>
                <w:vertAlign w:val="subscript"/>
              </w:rPr>
              <w:t>w</w:t>
            </w:r>
            <w:proofErr w:type="spellEnd"/>
            <w:r w:rsidRPr="00614046">
              <w:rPr>
                <w:i/>
                <w:kern w:val="24"/>
              </w:rPr>
              <w:t>(</w:t>
            </w:r>
            <w:proofErr w:type="gramEnd"/>
            <w:r w:rsidRPr="00614046">
              <w:rPr>
                <w:i/>
                <w:kern w:val="24"/>
              </w:rPr>
              <w:t>t)</w:t>
            </w:r>
            <w:r>
              <w:rPr>
                <w:kern w:val="24"/>
              </w:rPr>
              <w:t xml:space="preserve"> is total sediment loading from Faga'alu Stream in month </w:t>
            </w:r>
            <w:r w:rsidRPr="00614046">
              <w:rPr>
                <w:i/>
                <w:kern w:val="24"/>
              </w:rPr>
              <w:t>t</w:t>
            </w:r>
            <w:r>
              <w:rPr>
                <w:kern w:val="24"/>
              </w:rPr>
              <w:t xml:space="preserve">, </w:t>
            </w:r>
            <w:proofErr w:type="spellStart"/>
            <w:r w:rsidRPr="00614046">
              <w:rPr>
                <w:i/>
                <w:kern w:val="24"/>
              </w:rPr>
              <w:t>R</w:t>
            </w:r>
            <w:r w:rsidRPr="005420C9">
              <w:rPr>
                <w:i/>
                <w:kern w:val="24"/>
                <w:vertAlign w:val="subscript"/>
              </w:rPr>
              <w:t>i</w:t>
            </w:r>
            <w:proofErr w:type="spellEnd"/>
            <w:r w:rsidRPr="00614046">
              <w:rPr>
                <w:i/>
                <w:kern w:val="24"/>
              </w:rPr>
              <w:t>(t)</w:t>
            </w:r>
            <w:r>
              <w:rPr>
                <w:kern w:val="24"/>
              </w:rPr>
              <w:t xml:space="preserve"> is mean water residence time over the reef flat at location </w:t>
            </w:r>
            <w:r>
              <w:rPr>
                <w:i/>
                <w:kern w:val="24"/>
              </w:rPr>
              <w:t xml:space="preserve">i </w:t>
            </w:r>
            <w:r>
              <w:rPr>
                <w:kern w:val="24"/>
              </w:rPr>
              <w:t xml:space="preserve">(either the mean of the month or mean during storm events), and </w:t>
            </w:r>
            <w:proofErr w:type="spellStart"/>
            <w:r w:rsidRPr="00614046">
              <w:rPr>
                <w:i/>
                <w:kern w:val="24"/>
              </w:rPr>
              <w:t>SB</w:t>
            </w:r>
            <w:r w:rsidRPr="00614046">
              <w:rPr>
                <w:i/>
                <w:kern w:val="24"/>
                <w:vertAlign w:val="subscript"/>
              </w:rPr>
              <w:t>i</w:t>
            </w:r>
            <w:proofErr w:type="spellEnd"/>
            <w:r w:rsidRPr="00614046">
              <w:rPr>
                <w:kern w:val="24"/>
                <w:vertAlign w:val="subscript"/>
              </w:rPr>
              <w:t xml:space="preserve"> </w:t>
            </w:r>
            <w:r>
              <w:rPr>
                <w:kern w:val="24"/>
              </w:rPr>
              <w:t>is substrate type (live coral,</w:t>
            </w:r>
            <w:r w:rsidRPr="00360A39">
              <w:rPr>
                <w:kern w:val="24"/>
              </w:rPr>
              <w:t xml:space="preserve"> </w:t>
            </w:r>
            <w:r>
              <w:rPr>
                <w:kern w:val="24"/>
              </w:rPr>
              <w:t>dead coral</w:t>
            </w:r>
            <w:r w:rsidRPr="00360A39">
              <w:rPr>
                <w:kern w:val="24"/>
              </w:rPr>
              <w:t>,</w:t>
            </w:r>
            <w:r>
              <w:rPr>
                <w:kern w:val="24"/>
              </w:rPr>
              <w:t xml:space="preserve"> coralline sand,</w:t>
            </w:r>
            <w:r w:rsidRPr="00360A39">
              <w:rPr>
                <w:kern w:val="24"/>
              </w:rPr>
              <w:t xml:space="preserve"> mud)</w:t>
            </w:r>
            <w:r>
              <w:rPr>
                <w:kern w:val="24"/>
              </w:rPr>
              <w:t xml:space="preserve"> at location </w:t>
            </w:r>
            <w:r>
              <w:rPr>
                <w:i/>
                <w:kern w:val="24"/>
              </w:rPr>
              <w:t>i</w:t>
            </w:r>
            <w:r>
              <w:rPr>
                <w:kern w:val="24"/>
              </w:rPr>
              <w:t>, which is a proxy for sediment availability in the microenvironment around the sampling location.</w:t>
            </w:r>
          </w:p>
        </w:tc>
      </w:tr>
    </w:tbl>
    <w:p w:rsidR="00732C3F" w:rsidRPr="001A2853" w:rsidRDefault="00732C3F" w:rsidP="00732C3F">
      <w:pPr>
        <w:pStyle w:val="ListParagraph"/>
        <w:ind w:left="0" w:firstLine="720"/>
        <w:rPr>
          <w:kern w:val="24"/>
        </w:rPr>
      </w:pPr>
      <w:r>
        <w:rPr>
          <w:kern w:val="24"/>
        </w:rPr>
        <w:t>S</w:t>
      </w:r>
      <w:r>
        <w:t xml:space="preserve">ediment loading from the watershed in month </w:t>
      </w:r>
      <w:r>
        <w:rPr>
          <w:i/>
        </w:rPr>
        <w:t xml:space="preserve">t </w:t>
      </w:r>
      <w:r w:rsidRPr="00703BBA">
        <w:t>(</w:t>
      </w:r>
      <w:proofErr w:type="spellStart"/>
      <w:proofErr w:type="gramStart"/>
      <w:r w:rsidRPr="00703BBA">
        <w:t>S</w:t>
      </w:r>
      <w:r>
        <w:rPr>
          <w:vertAlign w:val="subscript"/>
        </w:rPr>
        <w:t>w</w:t>
      </w:r>
      <w:proofErr w:type="spellEnd"/>
      <w:r>
        <w:t>(</w:t>
      </w:r>
      <w:proofErr w:type="gramEnd"/>
      <w:r>
        <w:t>t)</w:t>
      </w:r>
      <w:r w:rsidRPr="00703BBA">
        <w:t xml:space="preserve">) </w:t>
      </w:r>
      <w:r>
        <w:t>will be calculated using the model from Paper One:</w:t>
      </w:r>
    </w:p>
    <w:tbl>
      <w:tblPr>
        <w:tblStyle w:val="TableGrid"/>
        <w:tblW w:w="0" w:type="auto"/>
        <w:tblLook w:val="04A0" w:firstRow="1" w:lastRow="0" w:firstColumn="1" w:lastColumn="0" w:noHBand="0" w:noVBand="1"/>
      </w:tblPr>
      <w:tblGrid>
        <w:gridCol w:w="3116"/>
        <w:gridCol w:w="3117"/>
        <w:gridCol w:w="3117"/>
      </w:tblGrid>
      <w:tr w:rsidR="00732C3F" w:rsidRPr="0080180F" w:rsidTr="002C3382">
        <w:tc>
          <w:tcPr>
            <w:tcW w:w="3116" w:type="dxa"/>
            <w:tcBorders>
              <w:top w:val="nil"/>
              <w:left w:val="nil"/>
              <w:bottom w:val="nil"/>
              <w:right w:val="nil"/>
            </w:tcBorders>
          </w:tcPr>
          <w:p w:rsidR="00732C3F" w:rsidRPr="0080180F" w:rsidRDefault="00732C3F" w:rsidP="002C3382"/>
        </w:tc>
        <w:tc>
          <w:tcPr>
            <w:tcW w:w="3117" w:type="dxa"/>
            <w:tcBorders>
              <w:top w:val="nil"/>
              <w:left w:val="nil"/>
              <w:bottom w:val="nil"/>
              <w:right w:val="nil"/>
            </w:tcBorders>
          </w:tcPr>
          <w:p w:rsidR="00732C3F" w:rsidRPr="0080180F" w:rsidRDefault="00AE7645" w:rsidP="002C3382">
            <m:oMathPara>
              <m:oMath>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 xml:space="preserve">(t)=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SSY</m:t>
                        </m:r>
                      </m:e>
                      <m:sub>
                        <m:r>
                          <w:rPr>
                            <w:rFonts w:ascii="Cambria Math" w:hAnsi="Cambria Math"/>
                          </w:rPr>
                          <m:t>i</m:t>
                        </m:r>
                      </m:sub>
                    </m:sSub>
                  </m:e>
                </m:nary>
              </m:oMath>
            </m:oMathPara>
          </w:p>
        </w:tc>
        <w:tc>
          <w:tcPr>
            <w:tcW w:w="3117" w:type="dxa"/>
            <w:tcBorders>
              <w:top w:val="nil"/>
              <w:left w:val="nil"/>
              <w:bottom w:val="nil"/>
              <w:right w:val="nil"/>
            </w:tcBorders>
          </w:tcPr>
          <w:p w:rsidR="00732C3F" w:rsidRPr="0080180F" w:rsidRDefault="00732C3F" w:rsidP="002C3382">
            <w:pPr>
              <w:jc w:val="right"/>
            </w:pPr>
            <w:r>
              <w:t>Equation 7</w:t>
            </w:r>
          </w:p>
        </w:tc>
      </w:tr>
      <w:tr w:rsidR="00732C3F" w:rsidRPr="0080180F" w:rsidTr="002C3382">
        <w:tc>
          <w:tcPr>
            <w:tcW w:w="9350" w:type="dxa"/>
            <w:gridSpan w:val="3"/>
            <w:tcBorders>
              <w:top w:val="nil"/>
              <w:left w:val="nil"/>
              <w:bottom w:val="nil"/>
              <w:right w:val="nil"/>
            </w:tcBorders>
          </w:tcPr>
          <w:p w:rsidR="00732C3F" w:rsidRPr="00614046" w:rsidRDefault="00732C3F" w:rsidP="002C3382">
            <w:proofErr w:type="gramStart"/>
            <w:r w:rsidRPr="00614046">
              <w:t>where</w:t>
            </w:r>
            <w:proofErr w:type="gramEnd"/>
            <w:r w:rsidRPr="00614046">
              <w:t xml:space="preserve"> S</w:t>
            </w:r>
            <w:r>
              <w:rPr>
                <w:vertAlign w:val="subscript"/>
              </w:rPr>
              <w:t>W</w:t>
            </w:r>
            <w:r w:rsidRPr="00614046">
              <w:t xml:space="preserve"> is the sum of </w:t>
            </w:r>
            <w:proofErr w:type="spellStart"/>
            <w:r w:rsidRPr="003260CD">
              <w:rPr>
                <w:i/>
              </w:rPr>
              <w:t>SSY</w:t>
            </w:r>
            <w:r w:rsidRPr="003260CD">
              <w:rPr>
                <w:i/>
                <w:vertAlign w:val="subscript"/>
              </w:rPr>
              <w:t>i</w:t>
            </w:r>
            <w:proofErr w:type="spellEnd"/>
            <w:r w:rsidRPr="00614046">
              <w:t xml:space="preserve"> for n events in the month</w:t>
            </w:r>
            <w:r>
              <w:t>, calculated from Equation 4</w:t>
            </w:r>
            <w:r w:rsidRPr="00614046">
              <w:t>.</w:t>
            </w:r>
          </w:p>
        </w:tc>
      </w:tr>
    </w:tbl>
    <w:p w:rsidR="00732C3F" w:rsidRPr="00EB146C" w:rsidRDefault="00732C3F" w:rsidP="00732C3F">
      <w:pPr>
        <w:ind w:firstLine="720"/>
        <w:rPr>
          <w:u w:val="single"/>
        </w:rPr>
      </w:pPr>
      <w:r>
        <w:t>Water residence time for each 100m x 100m grid cell containing a TUBE/SedPod will be calculated from NOAA WW3 model output and the model developed in Paper Two. T</w:t>
      </w:r>
      <w:r>
        <w:rPr>
          <w:rFonts w:eastAsiaTheme="minorEastAsia"/>
        </w:rPr>
        <w:t>he relationship between swell height and residence time in each grid cell will be determined in Paper Two, of the form</w:t>
      </w:r>
      <w:r w:rsidRPr="00703BBA">
        <w:rPr>
          <w:rFonts w:eastAsiaTheme="minorEastAsia"/>
        </w:rPr>
        <w:t>:</w:t>
      </w:r>
    </w:p>
    <w:tbl>
      <w:tblPr>
        <w:tblStyle w:val="TableGrid"/>
        <w:tblW w:w="0" w:type="auto"/>
        <w:tblLook w:val="04A0" w:firstRow="1" w:lastRow="0" w:firstColumn="1" w:lastColumn="0" w:noHBand="0" w:noVBand="1"/>
      </w:tblPr>
      <w:tblGrid>
        <w:gridCol w:w="3116"/>
        <w:gridCol w:w="3117"/>
        <w:gridCol w:w="3117"/>
      </w:tblGrid>
      <w:tr w:rsidR="00732C3F" w:rsidRPr="00703BBA" w:rsidTr="002C3382">
        <w:tc>
          <w:tcPr>
            <w:tcW w:w="3116" w:type="dxa"/>
            <w:tcBorders>
              <w:top w:val="nil"/>
              <w:left w:val="nil"/>
              <w:bottom w:val="nil"/>
              <w:right w:val="nil"/>
            </w:tcBorders>
          </w:tcPr>
          <w:p w:rsidR="00732C3F" w:rsidRPr="00703BBA" w:rsidRDefault="00732C3F" w:rsidP="002C3382">
            <w:pPr>
              <w:rPr>
                <w:u w:val="single"/>
              </w:rPr>
            </w:pPr>
          </w:p>
        </w:tc>
        <w:tc>
          <w:tcPr>
            <w:tcW w:w="3117" w:type="dxa"/>
            <w:tcBorders>
              <w:top w:val="nil"/>
              <w:left w:val="nil"/>
              <w:bottom w:val="nil"/>
              <w:right w:val="nil"/>
            </w:tcBorders>
          </w:tcPr>
          <w:p w:rsidR="00732C3F" w:rsidRPr="00703BBA" w:rsidRDefault="00AE7645" w:rsidP="002C338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s</m:t>
                            </m:r>
                          </m:sub>
                        </m:sSub>
                      </m:e>
                    </m:acc>
                  </m:e>
                  <m:sup>
                    <m:r>
                      <w:rPr>
                        <w:rFonts w:ascii="Cambria Math" w:hAnsi="Cambria Math"/>
                      </w:rPr>
                      <m:t>-b</m:t>
                    </m:r>
                  </m:sup>
                </m:sSup>
              </m:oMath>
            </m:oMathPara>
          </w:p>
        </w:tc>
        <w:tc>
          <w:tcPr>
            <w:tcW w:w="3117" w:type="dxa"/>
            <w:tcBorders>
              <w:top w:val="nil"/>
              <w:left w:val="nil"/>
              <w:bottom w:val="nil"/>
              <w:right w:val="nil"/>
            </w:tcBorders>
          </w:tcPr>
          <w:p w:rsidR="00732C3F" w:rsidRPr="00EB146C" w:rsidRDefault="00732C3F" w:rsidP="002C3382">
            <w:pPr>
              <w:jc w:val="right"/>
            </w:pPr>
            <w:r>
              <w:t>Equation 8</w:t>
            </w:r>
          </w:p>
        </w:tc>
      </w:tr>
      <w:tr w:rsidR="00732C3F" w:rsidRPr="00703BBA" w:rsidTr="002C3382">
        <w:tc>
          <w:tcPr>
            <w:tcW w:w="9350" w:type="dxa"/>
            <w:gridSpan w:val="3"/>
            <w:tcBorders>
              <w:top w:val="nil"/>
              <w:left w:val="nil"/>
              <w:bottom w:val="nil"/>
              <w:right w:val="nil"/>
            </w:tcBorders>
          </w:tcPr>
          <w:p w:rsidR="00732C3F" w:rsidRPr="00703BBA" w:rsidRDefault="00732C3F" w:rsidP="002C3382">
            <w:proofErr w:type="gramStart"/>
            <w:r w:rsidRPr="00703BBA">
              <w:t>where</w:t>
            </w:r>
            <w:proofErr w:type="gramEnd"/>
            <w:r w:rsidRPr="00703BBA">
              <w:t xml:space="preserve"> </w:t>
            </w:r>
            <w:proofErr w:type="spellStart"/>
            <w:r>
              <w:rPr>
                <w:i/>
              </w:rPr>
              <w:t>R</w:t>
            </w:r>
            <w:r w:rsidRPr="003260CD">
              <w:rPr>
                <w:i/>
                <w:vertAlign w:val="subscript"/>
              </w:rPr>
              <w:t>i</w:t>
            </w:r>
            <w:proofErr w:type="spellEnd"/>
            <w:r w:rsidRPr="00703BBA">
              <w:rPr>
                <w:i/>
              </w:rPr>
              <w:t>(t)</w:t>
            </w:r>
            <w:r w:rsidRPr="00703BBA">
              <w:t xml:space="preserve"> is the </w:t>
            </w:r>
            <w:r>
              <w:t xml:space="preserve">water residence </w:t>
            </w:r>
            <w:r w:rsidRPr="00703BBA">
              <w:t xml:space="preserve">time for month </w:t>
            </w:r>
            <w:r w:rsidRPr="00703BBA">
              <w:rPr>
                <w:i/>
              </w:rPr>
              <w:t>t</w:t>
            </w:r>
            <w:r w:rsidRPr="00703BBA">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s</m:t>
                      </m:r>
                    </m:sub>
                  </m:sSub>
                </m:e>
              </m:acc>
            </m:oMath>
            <w:r w:rsidRPr="00703BBA">
              <w:rPr>
                <w:rFonts w:eastAsiaTheme="minorEastAsia"/>
              </w:rPr>
              <w:t xml:space="preserve"> is mean monthly swell height, and </w:t>
            </w:r>
            <w:r w:rsidRPr="00703BBA">
              <w:rPr>
                <w:rFonts w:eastAsiaTheme="minorEastAsia"/>
                <w:i/>
              </w:rPr>
              <w:t>a</w:t>
            </w:r>
            <w:r w:rsidRPr="00703BBA">
              <w:rPr>
                <w:rFonts w:eastAsiaTheme="minorEastAsia"/>
              </w:rPr>
              <w:t xml:space="preserve"> and </w:t>
            </w:r>
            <w:r w:rsidRPr="00703BBA">
              <w:rPr>
                <w:rFonts w:eastAsiaTheme="minorEastAsia"/>
                <w:i/>
              </w:rPr>
              <w:t>b</w:t>
            </w:r>
            <w:r w:rsidRPr="00703BBA">
              <w:rPr>
                <w:rFonts w:eastAsiaTheme="minorEastAsia"/>
              </w:rPr>
              <w:t xml:space="preserve"> are calibration coefficients</w:t>
            </w:r>
            <w:r>
              <w:rPr>
                <w:rFonts w:eastAsiaTheme="minorEastAsia"/>
              </w:rPr>
              <w:t xml:space="preserve"> that differ for each grid cell</w:t>
            </w:r>
            <w:r w:rsidRPr="00703BBA">
              <w:rPr>
                <w:rFonts w:eastAsiaTheme="minorEastAsia"/>
              </w:rPr>
              <w:t>.</w:t>
            </w:r>
            <w:r>
              <w:rPr>
                <w:rFonts w:eastAsiaTheme="minorEastAsia"/>
              </w:rPr>
              <w:t xml:space="preserve"> Depending on the modeling results from Paper Two, it may be necessary to calculate and average water </w:t>
            </w:r>
            <w:r>
              <w:rPr>
                <w:rFonts w:eastAsiaTheme="minorEastAsia"/>
              </w:rPr>
              <w:lastRenderedPageBreak/>
              <w:t>residence time daily to determine mean monthly residence time, or include a term for wind-driven flow.</w:t>
            </w:r>
          </w:p>
        </w:tc>
      </w:tr>
    </w:tbl>
    <w:p w:rsidR="00732C3F" w:rsidRDefault="00732C3F" w:rsidP="00732C3F">
      <w:pPr>
        <w:ind w:firstLine="576"/>
      </w:pPr>
      <w:r>
        <w:lastRenderedPageBreak/>
        <w:t xml:space="preserve">Monthly sediment accumulation may be a function of sediment loading and hydrodynamic processes interacting on daily time scales, where hydrodynamic conditions only on the day of sediment discharge and not the mean monthly condition, are important. If monthly sediment loading and monthly mean residence time </w:t>
      </w:r>
      <w:r w:rsidRPr="00703BBA">
        <w:t>do</w:t>
      </w:r>
      <w:r>
        <w:t xml:space="preserve"> not adequately predict sediment accumulation in the sediment traps,</w:t>
      </w:r>
      <w:r w:rsidRPr="00703BBA">
        <w:t xml:space="preserve"> it might be necessary to investigate</w:t>
      </w:r>
      <w:r>
        <w:t xml:space="preserve"> sediment loading and</w:t>
      </w:r>
      <w:r w:rsidRPr="00703BBA">
        <w:t xml:space="preserve"> </w:t>
      </w:r>
      <w:r>
        <w:t>water residence times</w:t>
      </w:r>
      <w:r w:rsidRPr="00703BBA">
        <w:t xml:space="preserve"> on daily </w:t>
      </w:r>
      <w:r>
        <w:t>scales, and further refine the statistical analysis and equations. In that case, daily sediment loading and daily mean residence time will be used to assess daily deposition, which can be compared to the monthly sediment accumulation measurements.</w:t>
      </w:r>
    </w:p>
    <w:p w:rsidR="00732C3F" w:rsidRDefault="00732C3F" w:rsidP="00732C3F">
      <w:pPr>
        <w:pStyle w:val="Heading3"/>
      </w:pPr>
      <w:r>
        <w:t>Temporal distribution</w:t>
      </w:r>
      <w:r w:rsidRPr="006C520F">
        <w:t xml:space="preserve"> of sediment </w:t>
      </w:r>
      <w:r>
        <w:t>accumulation</w:t>
      </w:r>
    </w:p>
    <w:p w:rsidR="00732C3F" w:rsidRDefault="00732C3F" w:rsidP="00732C3F">
      <w:pPr>
        <w:keepNext/>
        <w:jc w:val="both"/>
      </w:pPr>
      <w:r>
        <w:rPr>
          <w:noProof/>
        </w:rPr>
        <w:drawing>
          <wp:inline distT="0" distB="0" distL="0" distR="0" wp14:anchorId="7861F507" wp14:editId="6101FFA8">
            <wp:extent cx="5663514" cy="2828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847" t="1813" r="4429" b="5136"/>
                    <a:stretch/>
                  </pic:blipFill>
                  <pic:spPr bwMode="auto">
                    <a:xfrm>
                      <a:off x="0" y="0"/>
                      <a:ext cx="5669009" cy="2831670"/>
                    </a:xfrm>
                    <a:prstGeom prst="rect">
                      <a:avLst/>
                    </a:prstGeom>
                    <a:noFill/>
                    <a:ln>
                      <a:noFill/>
                    </a:ln>
                    <a:extLst>
                      <a:ext uri="{53640926-AAD7-44D8-BBD7-CCE9431645EC}">
                        <a14:shadowObscured xmlns:a14="http://schemas.microsoft.com/office/drawing/2010/main"/>
                      </a:ext>
                    </a:extLst>
                  </pic:spPr>
                </pic:pic>
              </a:graphicData>
            </a:graphic>
          </wp:inline>
        </w:drawing>
      </w:r>
    </w:p>
    <w:p w:rsidR="00732C3F" w:rsidRDefault="00732C3F" w:rsidP="00732C3F">
      <w:pPr>
        <w:pStyle w:val="Caption"/>
        <w:rPr>
          <w:b/>
        </w:rPr>
      </w:pPr>
      <w:bookmarkStart w:id="7" w:name="_Ref392761064"/>
      <w:r>
        <w:t xml:space="preserve">Figure </w:t>
      </w:r>
      <w:r w:rsidR="00AE7645">
        <w:fldChar w:fldCharType="begin"/>
      </w:r>
      <w:r w:rsidR="00AE7645">
        <w:instrText xml:space="preserve"> SEQ Figure \* ARABIC </w:instrText>
      </w:r>
      <w:r w:rsidR="00AE7645">
        <w:fldChar w:fldCharType="separate"/>
      </w:r>
      <w:r>
        <w:rPr>
          <w:noProof/>
        </w:rPr>
        <w:t>4</w:t>
      </w:r>
      <w:r w:rsidR="00AE7645">
        <w:rPr>
          <w:noProof/>
        </w:rPr>
        <w:fldChar w:fldCharType="end"/>
      </w:r>
      <w:bookmarkEnd w:id="7"/>
      <w:r>
        <w:t xml:space="preserve">. Hypothetical phasing of monthly sediment loading from the watershed and offshore wave height </w:t>
      </w:r>
      <w:r>
        <w:fldChar w:fldCharType="begin" w:fldLock="1"/>
      </w:r>
      <w:r w:rsidR="00CC29CA">
        <w:instrText>ADDIN CSL_CITATION { "citationItems" : [ { "id" : "ITEM-1",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"ITEM-1",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"formattedCitation" : "(Draut et al. 2009)", "plainTextFormattedCitation" : "(Draut et al. 2009)", "previouslyFormattedCitation" : "(Draut et al., 2009)" }, "properties" : { "noteIndex" : 0 }, "schema" : "https://github.com/citation-style-language/schema/raw/master/csl-citation.json" }</w:instrText>
      </w:r>
      <w:r>
        <w:fldChar w:fldCharType="separate"/>
      </w:r>
      <w:r w:rsidR="00CC29CA" w:rsidRPr="00CC29CA">
        <w:rPr>
          <w:i w:val="0"/>
          <w:noProof/>
        </w:rPr>
        <w:t>(Draut et al. 2009)</w:t>
      </w:r>
      <w:r>
        <w:fldChar w:fldCharType="end"/>
      </w:r>
      <w:r>
        <w:t>. Red shaded areas indicate a time of net terrigenous sediment accumulation and green shaded areas indicate a time of net terrigenous sediment removal and resuspension of marine-derived sediment.</w:t>
      </w:r>
    </w:p>
    <w:p w:rsidR="00732C3F" w:rsidRDefault="00732C3F" w:rsidP="00732C3F">
      <w:pPr>
        <w:ind w:firstLine="576"/>
      </w:pPr>
      <w:r>
        <w:t xml:space="preserve">Two time scales of analysis will be used: monthly and seasonal (dry and wet season). A monthly time interval was chosen to correspond with other studies found in the literature </w:t>
      </w:r>
      <w:r>
        <w:fldChar w:fldCharType="begin" w:fldLock="1"/>
      </w:r>
      <w:r w:rsidR="00CC29CA">
        <w:instrText>ADDIN CSL_CITATION { "citationItems" : [ { "id" : "ITEM-1", "itemData" : { "DOI" : "10.1016/j.ecss.2005.07.025", "ISSN" : "02727714", "author" : [ { "dropping-particle" : "", "family" : "Victor", "given" : "S.", "non-dropping-particle" : "", "parse-names" : false, "suffix" : "" }, { "dropping-particle" : "", "family" : "Neth", "given" : "Leinson", "non-dropping-particle" : "", "parse-names" : false, "suffix" : "" }, { "dropping-particle" : "", "family" : "Golbuu", "given" : "Yimnang", "non-dropping-particle" : "", "parse-names" : false, "suffix" : "" }, { "dropping-particle" : "", "family" : "Wolanski", "given" : "Eric", "non-dropping-particle" : "", "parse-names" : false, "suffix" : "" }, { "dropping-particle" : "", "family" : "Richmond", "given" : "Robert H.", "non-dropping-particle" : "", "parse-names" : false, "suffix" : "" } ], "container-title" : "Estuarine, Coastal and Shelf Science", "id" : "ITEM-1", "issue" : "3-4", "issued" : { "date-parts" : [ [ "2006", "2" ] ] }, "page" : "409-416", "title" : "Sedimentation in mangroves and coral reefs in a wet tropical island, Pohnpei, Micronesia", "type" : "article-journal", "volume" : "66" }, "uris" : [ "http://www.mendeley.com/documents/?uuid=93599880-52b5-45d7-8f48-d3b271c58085" ] }, { "id" : "ITEM-2", "itemData" : { "ISBN" : "0272-7714", "author" : [ { "dropping-particle" : "", "family" : "Muzuka", "given" : "A N N", "non-dropping-particle" : "", "parse-names" : false, "suffix" : "" }, { "dropping-particle" : "", "family" : "Dubi", "given" : "A M", "non-dropping-particle" : "", "parse-names" : false, "suffix" : "" }, { "dropping-particle" : "", "family" : "Muhando", "given" : "C A", "non-dropping-particle" : "", "parse-names" : false, "suffix" : "" }, { "dropping-particle" : "", "family" : "Shaghude", "given" : "Y W", "non-dropping-particle" : "", "parse-names" : false, "suffix" : "" } ], "container-title" : "Estuarine, Coastal and Shelf Science", "id" : "ITEM-2", "issue" : "2", "issued" : { "date-parts" : [ [ "2010" ] ] }, "page" : "137-144", "title" : "Impact of hydrographic parameters and seasonal variation in sediment fluxes on coral status at Chumbe and Bawe reefs, Zanzibar, Tanzania", "type" : "article-journal", "volume" : "89" }, "uris" : [ "http://www.mendeley.com/documents/?uuid=b81e7aa2-7692-41a2-a16b-d70cd1811399" ] } ], "mendeley" : { "formattedCitation" : "(Victor et al. 2006; Muzuka et al. 2010)", "plainTextFormattedCitation" : "(Victor et al. 2006; Muzuka et al. 2010)", "previouslyFormattedCitation" : "(Muzuka et al., 2010; Victor et al., 2006)" }, "properties" : { "noteIndex" : 0 }, "schema" : "https://github.com/citation-style-language/schema/raw/master/csl-citation.json" }</w:instrText>
      </w:r>
      <w:r>
        <w:fldChar w:fldCharType="separate"/>
      </w:r>
      <w:r w:rsidR="00CC29CA" w:rsidRPr="00CC29CA">
        <w:rPr>
          <w:noProof/>
        </w:rPr>
        <w:t>(Victor et al. 2006; Muzuka et al. 2010)</w:t>
      </w:r>
      <w:r>
        <w:fldChar w:fldCharType="end"/>
      </w:r>
      <w:r>
        <w:t xml:space="preserve">, to include enough storm events to collect enough sediment for analysis, and for logistical reasons due to the high spatial coverage of sites and limited field personnel and resources. Assessing differences between dry and wet season sediment dynamics is useful to determine if there are seasonal patterns or modes that may be relevant to long term sediment accumulation </w:t>
      </w:r>
      <w:r>
        <w:fldChar w:fldCharType="begin" w:fldLock="1"/>
      </w:r>
      <w:r w:rsidR="00CC29CA">
        <w:instrText>ADDIN CSL_CITATION { "citationItems" : [ { "id" : "ITEM-1", "itemData" : { "DOI" : "10.1016/j.marpolbul.2008.02.017", "ISSN" : "0025-326X", "PMID" : "18359047", "abstract" : "Increased sediment flux to the coastal ocean due to coastal development is considered a major threat to the viability of coral reefs. A change in the nature of sediment supply and storage has been identified in a variety of coastal settings, particularly in response to European colonization, but sedimentation around reefs has received less attention. This research examines the sedimentary record adjacent to a coastal village that has experienced considerable land-use change over the last few decades. Sediment cores were analyzed to characterize composition and sediment accumulation rates. Sedimentation rates decreased seaward across the shelf from 0.85 cm y(-1) in a nearshore bay to 0.19 cm y(-1) in a fore-reef setting. Data reflected a significant (up to 2x) increase over the last approximately 80 years in terrestrial sediment accumulating in the back-reef setting, suggesting greater terrestrial sediment flux to the area. Reef health has declined, and increased turbidity is believed to be an important impact, particularly when combined with additional stressors.", "author" : [ { "dropping-particle" : "", "family" : "Ryan", "given" : "K E", "non-dropping-particle" : "", "parse-names" : false, "suffix" : "" }, { "dropping-particle" : "", "family" : "Walsh", "given" : "J P", "non-dropping-particle" : "", "parse-names" : false, "suffix" : "" }, { "dropping-particle" : "", "family" : "Corbett", "given" : "D R", "non-dropping-particle" : "", "parse-names" : false, "suffix" : "" }, { "dropping-particle" : "", "family" : "Winter", "given" : "a", "non-dropping-particle" : "", "parse-names" : false, "suffix" : "" } ], "container-title" : "Marine pollution bulletin", "id" : "ITEM-1", "issue" : "6", "issued" : { "date-parts" : [ [ "2008", "6" ] ] }, "page" : "1177-83", "title" : "A record of recent change in terrestrial sedimentation in a coral-reef environment, La Parguera, Puerto Rico: a response to coastal development?", "type" : "article-journal", "volume" : "56" }, "uris" : [ "http://www.mendeley.com/documents/?uuid=f4967080-5730-4599-828a-92000bdc2158" ] } ], "mendeley" : { "formattedCitation" : "(Ryan et al. 2008)", "plainTextFormattedCitation" : "(Ryan et al. 2008)", "previouslyFormattedCitation" : "(Ryan et al., 2008)" }, "properties" : { "noteIndex" : 0 }, "schema" : "https://github.com/citation-style-language/schema/raw/master/csl-citation.json" }</w:instrText>
      </w:r>
      <w:r>
        <w:fldChar w:fldCharType="separate"/>
      </w:r>
      <w:r w:rsidR="00CC29CA" w:rsidRPr="00CC29CA">
        <w:rPr>
          <w:noProof/>
        </w:rPr>
        <w:t>(Ryan et al. 2008)</w:t>
      </w:r>
      <w:r>
        <w:fldChar w:fldCharType="end"/>
      </w:r>
      <w:r>
        <w:t xml:space="preserve"> or coral conservation and restoration </w:t>
      </w:r>
      <w:r>
        <w:fldChar w:fldCharType="begin" w:fldLock="1"/>
      </w:r>
      <w:r w:rsidR="00CC29CA">
        <w:instrText>ADDIN CSL_CITATION { "citationItems" : [ { "id" : "ITEM-1", "itemData" : { "ISBN" : "0272-7714", "author" : [ { "dropping-particle" : "", "family" : "Muzuka", "given" : "A N N", "non-dropping-particle" : "", "parse-names" : false, "suffix" : "" }, { "dropping-particle" : "", "family" : "Dubi", "given" : "A M", "non-dropping-particle" : "", "parse-names" : false, "suffix" : "" }, { "dropping-particle" : "", "family" : "Muhando", "given" : "C A", "non-dropping-particle" : "", "parse-names" : false, "suffix" : "" }, { "dropping-particle" : "", "family" : "Shaghude", "given" : "Y W", "non-dropping-particle" : "", "parse-names" : false, "suffix" : "" } ], "container-title" : "Estuarine, Coastal and Shelf Science", "id" : "ITEM-1", "issue" : "2", "issued" : { "date-parts" : [ [ "2010" ] ] }, "page" : "137-144", "title" : "Impact of hydrographic parameters and seasonal variation in sediment fluxes on coral status at Chumbe and Bawe reefs, Zanzibar, Tanzania", "type" : "article-journal", "volume" : "89" }, "uris" : [ "http://www.mendeley.com/documents/?uuid=b81e7aa2-7692-41a2-a16b-d70cd1811399" ] } ], "mendeley" : { "formattedCitation" : "(Muzuka et al. 2010)", "plainTextFormattedCitation" : "(Muzuka et al. 2010)", "previouslyFormattedCitation" : "(Muzuka et al., 2010)" }, "properties" : { "noteIndex" : 0 }, "schema" : "https://github.com/citation-style-language/schema/raw/master/csl-citation.json" }</w:instrText>
      </w:r>
      <w:r>
        <w:fldChar w:fldCharType="separate"/>
      </w:r>
      <w:r w:rsidR="00CC29CA" w:rsidRPr="00CC29CA">
        <w:rPr>
          <w:noProof/>
        </w:rPr>
        <w:t>(Muzuka et al. 2010)</w:t>
      </w:r>
      <w:r>
        <w:fldChar w:fldCharType="end"/>
      </w:r>
      <w:r>
        <w:t>. It is hypothesized that net deposition predominantly characterizes the wet season, and a net sediment removal, or limited deposition, predominantly characterizes in the dry season (</w:t>
      </w:r>
      <w:r>
        <w:fldChar w:fldCharType="begin"/>
      </w:r>
      <w:r>
        <w:instrText xml:space="preserve"> REF _Ref392761064 \h </w:instrText>
      </w:r>
      <w:r>
        <w:fldChar w:fldCharType="separate"/>
      </w:r>
      <w:r>
        <w:t xml:space="preserve">Figure </w:t>
      </w:r>
      <w:r>
        <w:rPr>
          <w:noProof/>
        </w:rPr>
        <w:t>4</w:t>
      </w:r>
      <w:r>
        <w:fldChar w:fldCharType="end"/>
      </w:r>
      <w:r>
        <w:t xml:space="preserve">). </w:t>
      </w:r>
    </w:p>
    <w:p w:rsidR="00732C3F" w:rsidRPr="00B3536B" w:rsidRDefault="00732C3F" w:rsidP="00732C3F">
      <w:pPr>
        <w:pStyle w:val="Heading3"/>
        <w:ind w:left="720" w:hanging="720"/>
      </w:pPr>
      <w:r>
        <w:t>Spatial distribution</w:t>
      </w:r>
      <w:r w:rsidRPr="00AF5FB2">
        <w:t xml:space="preserve"> of sediment accumulation </w:t>
      </w:r>
    </w:p>
    <w:p w:rsidR="00732C3F" w:rsidRDefault="00732C3F" w:rsidP="00732C3F">
      <w:pPr>
        <w:ind w:firstLine="720"/>
      </w:pPr>
      <w:r>
        <w:t xml:space="preserve">An important consideration for coral conservation is determining the spatial distribution of sediment impacts. To explain the relative spatial variation of sediment accumulation among sediment traps, and to determine if flow direction or distance from </w:t>
      </w:r>
      <w:r>
        <w:lastRenderedPageBreak/>
        <w:t>the stream is more important, all sediment accumulation measurements will be normalized by the maximum of the measured accumulation at the nine traps for a given month. Normalized values are then modeled as a function of flow velocity (towards/away the stream mouth) and distance from the stream mouth: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2C3F" w:rsidTr="002C3382">
        <w:tc>
          <w:tcPr>
            <w:tcW w:w="3116" w:type="dxa"/>
          </w:tcPr>
          <w:p w:rsidR="00732C3F" w:rsidRDefault="00732C3F" w:rsidP="002C3382"/>
        </w:tc>
        <w:tc>
          <w:tcPr>
            <w:tcW w:w="3117" w:type="dxa"/>
          </w:tcPr>
          <w:p w:rsidR="00732C3F" w:rsidRDefault="00AE7645" w:rsidP="002C3382">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SedAcc</m:t>
                        </m:r>
                      </m:e>
                      <m:sub>
                        <m:r>
                          <w:rPr>
                            <w:rFonts w:ascii="Cambria Math" w:hAnsi="Cambria Math"/>
                          </w:rPr>
                          <m:t>MAX</m:t>
                        </m:r>
                      </m:sub>
                    </m:sSub>
                  </m:den>
                </m:f>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θi</m:t>
                    </m:r>
                  </m:sub>
                </m:sSub>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tc>
        <w:tc>
          <w:tcPr>
            <w:tcW w:w="3117" w:type="dxa"/>
          </w:tcPr>
          <w:p w:rsidR="00732C3F" w:rsidRDefault="00732C3F" w:rsidP="002C3382">
            <w:pPr>
              <w:jc w:val="right"/>
            </w:pPr>
            <w:r>
              <w:t>Equation 9</w:t>
            </w:r>
          </w:p>
        </w:tc>
      </w:tr>
      <w:tr w:rsidR="00732C3F" w:rsidTr="002C3382">
        <w:tc>
          <w:tcPr>
            <w:tcW w:w="9350" w:type="dxa"/>
            <w:gridSpan w:val="3"/>
          </w:tcPr>
          <w:p w:rsidR="00732C3F" w:rsidRDefault="00732C3F" w:rsidP="002C3382">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oMath>
            <w:r>
              <w:rPr>
                <w:rFonts w:eastAsiaTheme="minorEastAsia"/>
              </w:rPr>
              <w:t xml:space="preserve"> is the monthly sediment accumulation measured at trap </w:t>
            </w:r>
            <w:r>
              <w:rPr>
                <w:rFonts w:eastAsiaTheme="minorEastAsia"/>
                <w:i/>
              </w:rPr>
              <w:t>i in month t</w:t>
            </w:r>
            <w:r>
              <w:rPr>
                <w:rFonts w:eastAsiaTheme="minorEastAsia"/>
              </w:rPr>
              <w:t xml:space="preserve"> </w:t>
            </w:r>
            <w:proofErr w:type="spellStart"/>
            <w:r>
              <w:rPr>
                <w:rFonts w:eastAsiaTheme="minorEastAsia"/>
              </w:rPr>
              <w:t>SedAcc</w:t>
            </w:r>
            <w:r w:rsidRPr="008D5982">
              <w:rPr>
                <w:rFonts w:eastAsiaTheme="minorEastAsia"/>
                <w:vertAlign w:val="subscript"/>
              </w:rPr>
              <w:t>Max</w:t>
            </w:r>
            <w:proofErr w:type="spellEnd"/>
            <w:r>
              <w:rPr>
                <w:rFonts w:eastAsiaTheme="minorEastAsia"/>
              </w:rPr>
              <w:t xml:space="preserve"> is the highest observed sediment accumulation of all sediment traps in month t, </w:t>
            </w:r>
            <w:proofErr w:type="spellStart"/>
            <w:r w:rsidRPr="00865FC6">
              <w:rPr>
                <w:rFonts w:eastAsiaTheme="minorEastAsia"/>
                <w:i/>
              </w:rPr>
              <w:t>V</w:t>
            </w:r>
            <w:r w:rsidRPr="00865FC6">
              <w:rPr>
                <w:rFonts w:eastAsiaTheme="minorEastAsia"/>
                <w:i/>
                <w:vertAlign w:val="subscript"/>
              </w:rPr>
              <w:t>ϴ</w:t>
            </w:r>
            <w:r>
              <w:rPr>
                <w:rFonts w:eastAsiaTheme="minorEastAsia"/>
                <w:i/>
                <w:vertAlign w:val="subscript"/>
              </w:rPr>
              <w:t>i</w:t>
            </w:r>
            <w:proofErr w:type="spellEnd"/>
            <w:r>
              <w:rPr>
                <w:rFonts w:eastAsiaTheme="minorEastAsia"/>
                <w:i/>
                <w:vertAlign w:val="subscript"/>
              </w:rPr>
              <w:t xml:space="preserve"> </w:t>
            </w:r>
            <w:r>
              <w:rPr>
                <w:rFonts w:eastAsiaTheme="minorEastAsia"/>
              </w:rPr>
              <w:t xml:space="preserve">is mean flow velocity in the direction away from the stream mouth at location </w:t>
            </w:r>
            <w:r>
              <w:rPr>
                <w:rFonts w:eastAsiaTheme="minorEastAsia"/>
                <w:i/>
              </w:rPr>
              <w:t xml:space="preserve">i </w:t>
            </w:r>
            <w:r w:rsidRPr="00B07F79">
              <w:rPr>
                <w:rFonts w:eastAsiaTheme="minorEastAsia"/>
              </w:rPr>
              <w:t xml:space="preserve">in month </w:t>
            </w:r>
            <w:r>
              <w:rPr>
                <w:rFonts w:eastAsiaTheme="minorEastAsia"/>
                <w:i/>
              </w:rPr>
              <w:t>t</w:t>
            </w:r>
            <w:r w:rsidRPr="005420C9">
              <w:rPr>
                <w:rFonts w:eastAsiaTheme="minorEastAsia"/>
                <w:i/>
              </w:rPr>
              <w:t>,</w:t>
            </w:r>
            <w:r>
              <w:rPr>
                <w:rFonts w:eastAsiaTheme="minorEastAsia"/>
              </w:rPr>
              <w:t xml:space="preserve"> and </w:t>
            </w:r>
            <w:r>
              <w:rPr>
                <w:rFonts w:eastAsiaTheme="minorEastAsia"/>
                <w:i/>
              </w:rPr>
              <w:t>d</w:t>
            </w:r>
            <w:r>
              <w:rPr>
                <w:rFonts w:eastAsiaTheme="minorEastAsia"/>
                <w:i/>
                <w:vertAlign w:val="subscript"/>
              </w:rPr>
              <w:t>i</w:t>
            </w:r>
            <w:r>
              <w:rPr>
                <w:rFonts w:eastAsiaTheme="minorEastAsia"/>
              </w:rPr>
              <w:t xml:space="preserve"> is distance from the stream mouth at location </w:t>
            </w:r>
            <w:r w:rsidRPr="00B3536B">
              <w:rPr>
                <w:rFonts w:eastAsiaTheme="minorEastAsia"/>
                <w:i/>
              </w:rPr>
              <w:t>i.</w:t>
            </w:r>
          </w:p>
        </w:tc>
      </w:tr>
    </w:tbl>
    <w:p w:rsidR="00732C3F" w:rsidRPr="00703BBA" w:rsidRDefault="00732C3F" w:rsidP="00732C3F">
      <w:pPr>
        <w:pStyle w:val="Heading2"/>
        <w:numPr>
          <w:ilvl w:val="0"/>
          <w:numId w:val="0"/>
        </w:numPr>
        <w:ind w:left="576" w:hanging="576"/>
      </w:pPr>
      <w:bookmarkStart w:id="8" w:name="_Toc389207946"/>
      <w:r>
        <w:t>Expected Results/Outcomes</w:t>
      </w:r>
      <w:bookmarkEnd w:id="8"/>
    </w:p>
    <w:p w:rsidR="00732C3F" w:rsidRDefault="00732C3F" w:rsidP="00732C3F">
      <w:pPr>
        <w:ind w:firstLine="360"/>
      </w:pPr>
      <w:r>
        <w:t>The proposed work will characterize and quantify the amount, composition, and particle sizes of sediment contributing to coral reef degradation in Faga’alu, informing mitigation strategies to reduce terrestrial sediment loading to the priority coral reef. The work will establish a baseline to measure the performance of future mitigation projects by developing a model that relates sediment loading from the watershed to sediment accumulation on the reef under varying oceanographic conditions.</w:t>
      </w:r>
      <w:r w:rsidRPr="00B3536B">
        <w:t xml:space="preserve"> </w:t>
      </w:r>
    </w:p>
    <w:p w:rsidR="00A517CE" w:rsidRDefault="00A517CE" w:rsidP="00732C3F">
      <w:pPr>
        <w:ind w:firstLine="360"/>
      </w:pPr>
    </w:p>
    <w:p w:rsidR="00A517CE" w:rsidRDefault="00A517CE" w:rsidP="00732C3F">
      <w:pPr>
        <w:ind w:firstLine="360"/>
      </w:pPr>
    </w:p>
    <w:p w:rsidR="00A517CE" w:rsidRDefault="00A517CE" w:rsidP="00A517CE">
      <w:pPr>
        <w:sectPr w:rsidR="00A517CE" w:rsidSect="00A84266">
          <w:headerReference w:type="default" r:id="rId11"/>
          <w:pgSz w:w="12240" w:h="15840"/>
          <w:pgMar w:top="1440" w:right="1440" w:bottom="1440" w:left="1440" w:header="576" w:footer="720" w:gutter="0"/>
          <w:pgNumType w:start="0"/>
          <w:cols w:space="720"/>
          <w:titlePg/>
          <w:docGrid w:linePitch="360"/>
        </w:sectPr>
      </w:pPr>
      <w:r>
        <w:t>Pomeroy 2015 good paper</w:t>
      </w:r>
    </w:p>
    <w:p w:rsidR="00C33BE3" w:rsidRDefault="00C33BE3"/>
    <w:sectPr w:rsidR="00C33BE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645" w:rsidRDefault="00AE7645">
      <w:pPr>
        <w:spacing w:after="0"/>
      </w:pPr>
      <w:r>
        <w:separator/>
      </w:r>
    </w:p>
  </w:endnote>
  <w:endnote w:type="continuationSeparator" w:id="0">
    <w:p w:rsidR="00AE7645" w:rsidRDefault="00AE76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645" w:rsidRDefault="00AE7645">
      <w:pPr>
        <w:spacing w:after="0"/>
      </w:pPr>
      <w:r>
        <w:separator/>
      </w:r>
    </w:p>
  </w:footnote>
  <w:footnote w:type="continuationSeparator" w:id="0">
    <w:p w:rsidR="00AE7645" w:rsidRDefault="00AE764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8573729"/>
      <w:docPartObj>
        <w:docPartGallery w:val="Page Numbers (Top of Page)"/>
        <w:docPartUnique/>
      </w:docPartObj>
    </w:sdtPr>
    <w:sdtEndPr>
      <w:rPr>
        <w:noProof/>
      </w:rPr>
    </w:sdtEndPr>
    <w:sdtContent>
      <w:p w:rsidR="00A517CE" w:rsidRDefault="00A517CE">
        <w:pPr>
          <w:pStyle w:val="Header"/>
          <w:jc w:val="center"/>
        </w:pPr>
        <w:r>
          <w:fldChar w:fldCharType="begin"/>
        </w:r>
        <w:r>
          <w:instrText xml:space="preserve"> PAGE   \* MERGEFORMAT </w:instrText>
        </w:r>
        <w:r>
          <w:fldChar w:fldCharType="separate"/>
        </w:r>
        <w:r w:rsidR="00BE13DE">
          <w:rPr>
            <w:noProof/>
          </w:rPr>
          <w:t>1</w:t>
        </w:r>
        <w:r>
          <w:rPr>
            <w:noProof/>
          </w:rPr>
          <w:fldChar w:fldCharType="end"/>
        </w:r>
      </w:p>
    </w:sdtContent>
  </w:sdt>
  <w:p w:rsidR="00A517CE" w:rsidRDefault="00A517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3961260"/>
      <w:docPartObj>
        <w:docPartGallery w:val="Page Numbers (Top of Page)"/>
        <w:docPartUnique/>
      </w:docPartObj>
    </w:sdtPr>
    <w:sdtEndPr>
      <w:rPr>
        <w:noProof/>
      </w:rPr>
    </w:sdtEndPr>
    <w:sdtContent>
      <w:p w:rsidR="00C35D2D" w:rsidRDefault="00732C3F">
        <w:pPr>
          <w:pStyle w:val="Header"/>
          <w:jc w:val="center"/>
        </w:pPr>
        <w:r>
          <w:fldChar w:fldCharType="begin"/>
        </w:r>
        <w:r>
          <w:instrText xml:space="preserve"> PAGE   \* MERGEFORMAT </w:instrText>
        </w:r>
        <w:r>
          <w:fldChar w:fldCharType="separate"/>
        </w:r>
        <w:r w:rsidR="00CC29CA">
          <w:rPr>
            <w:noProof/>
          </w:rPr>
          <w:t>5</w:t>
        </w:r>
        <w:r>
          <w:rPr>
            <w:noProof/>
          </w:rPr>
          <w:fldChar w:fldCharType="end"/>
        </w:r>
      </w:p>
    </w:sdtContent>
  </w:sdt>
  <w:p w:rsidR="00C35D2D" w:rsidRDefault="00AE76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7687F"/>
    <w:multiLevelType w:val="hybridMultilevel"/>
    <w:tmpl w:val="62A2592C"/>
    <w:lvl w:ilvl="0" w:tplc="A2F65BC0">
      <w:start w:val="1"/>
      <w:numFmt w:val="decimal"/>
      <w:pStyle w:val="Heading2"/>
      <w:lvlText w:val="%1."/>
      <w:lvlJc w:val="left"/>
      <w:pPr>
        <w:ind w:left="720" w:hanging="360"/>
      </w:pPr>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C3A96"/>
    <w:multiLevelType w:val="hybridMultilevel"/>
    <w:tmpl w:val="9676C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C3F"/>
    <w:rsid w:val="00732C3F"/>
    <w:rsid w:val="00923F74"/>
    <w:rsid w:val="00A517CE"/>
    <w:rsid w:val="00AE7645"/>
    <w:rsid w:val="00BE13DE"/>
    <w:rsid w:val="00C33BE3"/>
    <w:rsid w:val="00CC29CA"/>
    <w:rsid w:val="00E21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16489-1198-4CD1-974C-35DE93AF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C3F"/>
    <w:pPr>
      <w:spacing w:after="80" w:line="240" w:lineRule="auto"/>
    </w:pPr>
    <w:rPr>
      <w:rFonts w:ascii="Cambria" w:hAnsi="Cambria"/>
      <w:sz w:val="24"/>
    </w:rPr>
  </w:style>
  <w:style w:type="paragraph" w:styleId="Heading1">
    <w:name w:val="heading 1"/>
    <w:aliases w:val="Part"/>
    <w:basedOn w:val="Normal"/>
    <w:next w:val="Normal"/>
    <w:link w:val="Heading1Char"/>
    <w:uiPriority w:val="9"/>
    <w:qFormat/>
    <w:rsid w:val="00732C3F"/>
    <w:pPr>
      <w:keepNext/>
      <w:keepLines/>
      <w:spacing w:before="120" w:after="0"/>
      <w:outlineLvl w:val="0"/>
    </w:pPr>
    <w:rPr>
      <w:rFonts w:eastAsiaTheme="majorEastAsia" w:cstheme="majorBidi"/>
      <w:b/>
      <w:color w:val="2E74B5" w:themeColor="accent1" w:themeShade="BF"/>
      <w:sz w:val="26"/>
      <w:szCs w:val="32"/>
    </w:rPr>
  </w:style>
  <w:style w:type="paragraph" w:styleId="Heading2">
    <w:name w:val="heading 2"/>
    <w:aliases w:val="Section 1"/>
    <w:basedOn w:val="Normal"/>
    <w:next w:val="Normal"/>
    <w:link w:val="Heading2Char"/>
    <w:uiPriority w:val="9"/>
    <w:unhideWhenUsed/>
    <w:qFormat/>
    <w:rsid w:val="00732C3F"/>
    <w:pPr>
      <w:keepNext/>
      <w:keepLines/>
      <w:numPr>
        <w:numId w:val="1"/>
      </w:numPr>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732C3F"/>
    <w:pPr>
      <w:keepNext/>
      <w:keepLines/>
      <w:spacing w:before="40" w:after="0"/>
      <w:outlineLvl w:val="2"/>
    </w:pPr>
    <w:rPr>
      <w:rFonts w:eastAsiaTheme="majorEastAsia" w:cstheme="majorBidi"/>
      <w: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rt Char"/>
    <w:basedOn w:val="DefaultParagraphFont"/>
    <w:link w:val="Heading1"/>
    <w:uiPriority w:val="9"/>
    <w:rsid w:val="00732C3F"/>
    <w:rPr>
      <w:rFonts w:ascii="Cambria" w:eastAsiaTheme="majorEastAsia" w:hAnsi="Cambria" w:cstheme="majorBidi"/>
      <w:b/>
      <w:color w:val="2E74B5" w:themeColor="accent1" w:themeShade="BF"/>
      <w:sz w:val="26"/>
      <w:szCs w:val="32"/>
    </w:rPr>
  </w:style>
  <w:style w:type="character" w:customStyle="1" w:styleId="Heading2Char">
    <w:name w:val="Heading 2 Char"/>
    <w:aliases w:val="Section 1 Char"/>
    <w:basedOn w:val="DefaultParagraphFont"/>
    <w:link w:val="Heading2"/>
    <w:uiPriority w:val="9"/>
    <w:rsid w:val="00732C3F"/>
    <w:rPr>
      <w:rFonts w:ascii="Cambria" w:eastAsiaTheme="majorEastAsia" w:hAnsi="Cambria" w:cstheme="majorBidi"/>
      <w:color w:val="2E74B5" w:themeColor="accent1" w:themeShade="BF"/>
      <w:sz w:val="24"/>
      <w:szCs w:val="26"/>
    </w:rPr>
  </w:style>
  <w:style w:type="character" w:customStyle="1" w:styleId="Heading3Char">
    <w:name w:val="Heading 3 Char"/>
    <w:basedOn w:val="DefaultParagraphFont"/>
    <w:link w:val="Heading3"/>
    <w:uiPriority w:val="9"/>
    <w:rsid w:val="00732C3F"/>
    <w:rPr>
      <w:rFonts w:ascii="Cambria" w:eastAsiaTheme="majorEastAsia" w:hAnsi="Cambria" w:cstheme="majorBidi"/>
      <w:i/>
      <w:color w:val="1F4D78" w:themeColor="accent1" w:themeShade="7F"/>
      <w:sz w:val="24"/>
      <w:szCs w:val="24"/>
    </w:rPr>
  </w:style>
  <w:style w:type="paragraph" w:styleId="ListParagraph">
    <w:name w:val="List Paragraph"/>
    <w:basedOn w:val="Normal"/>
    <w:link w:val="ListParagraphChar"/>
    <w:uiPriority w:val="34"/>
    <w:qFormat/>
    <w:rsid w:val="00732C3F"/>
    <w:pPr>
      <w:ind w:left="720"/>
      <w:contextualSpacing/>
    </w:pPr>
  </w:style>
  <w:style w:type="paragraph" w:styleId="Caption">
    <w:name w:val="caption"/>
    <w:basedOn w:val="Normal"/>
    <w:next w:val="Normal"/>
    <w:uiPriority w:val="35"/>
    <w:unhideWhenUsed/>
    <w:qFormat/>
    <w:rsid w:val="00732C3F"/>
    <w:pPr>
      <w:spacing w:after="200"/>
    </w:pPr>
    <w:rPr>
      <w:i/>
      <w:iCs/>
      <w:color w:val="44546A" w:themeColor="text2"/>
      <w:sz w:val="18"/>
      <w:szCs w:val="18"/>
    </w:rPr>
  </w:style>
  <w:style w:type="table" w:styleId="TableGrid">
    <w:name w:val="Table Grid"/>
    <w:basedOn w:val="TableNormal"/>
    <w:uiPriority w:val="59"/>
    <w:rsid w:val="00732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2C3F"/>
    <w:rPr>
      <w:color w:val="0563C1" w:themeColor="hyperlink"/>
      <w:u w:val="single"/>
    </w:rPr>
  </w:style>
  <w:style w:type="paragraph" w:styleId="Header">
    <w:name w:val="header"/>
    <w:basedOn w:val="Normal"/>
    <w:link w:val="HeaderChar"/>
    <w:uiPriority w:val="99"/>
    <w:unhideWhenUsed/>
    <w:rsid w:val="00732C3F"/>
    <w:pPr>
      <w:tabs>
        <w:tab w:val="center" w:pos="4680"/>
        <w:tab w:val="right" w:pos="9360"/>
      </w:tabs>
      <w:spacing w:after="0"/>
    </w:pPr>
  </w:style>
  <w:style w:type="character" w:customStyle="1" w:styleId="HeaderChar">
    <w:name w:val="Header Char"/>
    <w:basedOn w:val="DefaultParagraphFont"/>
    <w:link w:val="Header"/>
    <w:uiPriority w:val="99"/>
    <w:rsid w:val="00732C3F"/>
    <w:rPr>
      <w:rFonts w:ascii="Cambria" w:hAnsi="Cambria"/>
      <w:sz w:val="24"/>
    </w:rPr>
  </w:style>
  <w:style w:type="character" w:customStyle="1" w:styleId="ListParagraphChar">
    <w:name w:val="List Paragraph Char"/>
    <w:basedOn w:val="DefaultParagraphFont"/>
    <w:link w:val="ListParagraph"/>
    <w:uiPriority w:val="34"/>
    <w:rsid w:val="00732C3F"/>
    <w:rPr>
      <w:rFonts w:ascii="Cambria" w:hAnsi="Cambr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er.com/life+sciences/ecology/journal/33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8D3B5-CEB3-4133-A1C0-2E8809897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8439</Words>
  <Characters>48103</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3</cp:revision>
  <dcterms:created xsi:type="dcterms:W3CDTF">2015-04-07T02:48:00Z</dcterms:created>
  <dcterms:modified xsi:type="dcterms:W3CDTF">2016-01-07T23:23:00Z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