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1F23BD" w14:textId="77777777" w:rsidR="004F13C1" w:rsidRPr="004F13C1" w:rsidRDefault="004F13C1" w:rsidP="004F13C1">
      <w:pPr>
        <w:rPr>
          <w:b/>
          <w:bCs/>
        </w:rPr>
      </w:pPr>
      <w:r w:rsidRPr="004F13C1">
        <w:rPr>
          <w:b/>
          <w:bCs/>
        </w:rPr>
        <w:t>Project Report: "Do It YourSelf" (DIY) Web Platform</w:t>
      </w:r>
    </w:p>
    <w:p w14:paraId="22AAC109" w14:textId="77777777" w:rsidR="004F13C1" w:rsidRPr="004F13C1" w:rsidRDefault="004F13C1" w:rsidP="004F13C1">
      <w:r w:rsidRPr="004F13C1">
        <w:rPr>
          <w:b/>
          <w:bCs/>
        </w:rPr>
        <w:t>Team Name:</w:t>
      </w:r>
      <w:r w:rsidRPr="004F13C1">
        <w:t xml:space="preserve"> Team Trifecta</w:t>
      </w:r>
    </w:p>
    <w:p w14:paraId="0BBC32AB" w14:textId="77777777" w:rsidR="004F13C1" w:rsidRPr="004F13C1" w:rsidRDefault="004F13C1" w:rsidP="004F13C1">
      <w:r w:rsidRPr="004F13C1">
        <w:rPr>
          <w:b/>
          <w:bCs/>
        </w:rPr>
        <w:t>Date:</w:t>
      </w:r>
      <w:r w:rsidRPr="004F13C1">
        <w:t xml:space="preserve"> October 15, 2025</w:t>
      </w:r>
    </w:p>
    <w:p w14:paraId="4DF0722B" w14:textId="77777777" w:rsidR="004F13C1" w:rsidRPr="004F13C1" w:rsidRDefault="004F13C1" w:rsidP="004F13C1">
      <w:pPr>
        <w:rPr>
          <w:b/>
          <w:bCs/>
        </w:rPr>
      </w:pPr>
      <w:r w:rsidRPr="004F13C1">
        <w:rPr>
          <w:b/>
          <w:bCs/>
        </w:rPr>
        <w:t>1. Introduction</w:t>
      </w:r>
    </w:p>
    <w:p w14:paraId="1C58CBFB" w14:textId="77777777" w:rsidR="004F13C1" w:rsidRPr="004F13C1" w:rsidRDefault="004F13C1" w:rsidP="004F13C1">
      <w:r w:rsidRPr="004F13C1">
        <w:t>This document outlines the project scope, design, and development details for the "Do It YourSelf" (DIY) web platform. The report covers the project's vision, the technologies used, the current status, and the future scope of work.</w:t>
      </w:r>
    </w:p>
    <w:p w14:paraId="15960AA4" w14:textId="77777777" w:rsidR="004F13C1" w:rsidRPr="004F13C1" w:rsidRDefault="004F13C1" w:rsidP="004F13C1">
      <w:pPr>
        <w:rPr>
          <w:b/>
          <w:bCs/>
        </w:rPr>
      </w:pPr>
      <w:r w:rsidRPr="004F13C1">
        <w:rPr>
          <w:b/>
          <w:bCs/>
        </w:rPr>
        <w:t>1.1. Problem Statement</w:t>
      </w:r>
    </w:p>
    <w:p w14:paraId="382300BB" w14:textId="77777777" w:rsidR="004F13C1" w:rsidRPr="004F13C1" w:rsidRDefault="004F13C1" w:rsidP="004F13C1">
      <w:r w:rsidRPr="004F13C1">
        <w:t>In the current digital landscape, information regarding essential legal, financial, academic, and personal services is often fragmented, overly complex, and spread across numerous official and unofficial sources. This forces users to navigate jargon-filled government portals and untrustworthy third-party sites, leading to significant wasted time, frustration, and potential for costly errors. The lack of a single, reliable source for clear, step-by-step instructions creates a significant barrier for individuals trying to manage their essential tasks efficiently.</w:t>
      </w:r>
    </w:p>
    <w:p w14:paraId="31DFE6E4" w14:textId="77777777" w:rsidR="004F13C1" w:rsidRPr="004F13C1" w:rsidRDefault="004F13C1" w:rsidP="004F13C1">
      <w:pPr>
        <w:rPr>
          <w:b/>
          <w:bCs/>
        </w:rPr>
      </w:pPr>
      <w:r w:rsidRPr="004F13C1">
        <w:rPr>
          <w:b/>
          <w:bCs/>
        </w:rPr>
        <w:t>1.2. Proposed Solution</w:t>
      </w:r>
    </w:p>
    <w:p w14:paraId="75A99450" w14:textId="77777777" w:rsidR="004F13C1" w:rsidRPr="004F13C1" w:rsidRDefault="004F13C1" w:rsidP="004F13C1">
      <w:r w:rsidRPr="004F13C1">
        <w:t>The "Do It YourSelf" platform is a one-stop web solution designed to be a comprehensive guide for a wide array of essential services. The platform directly addresses the problem by consolidating information and providing clear, curated, and easy-to-follow instructions. By standardizing the format in which information is presented and linking directly to official sources, the project removes ambiguity and empowers users to handle tasks independently and with confidence, saving them time and reducing stress.</w:t>
      </w:r>
    </w:p>
    <w:p w14:paraId="05ABB8F4" w14:textId="77777777" w:rsidR="004F13C1" w:rsidRPr="004F13C1" w:rsidRDefault="004F13C1" w:rsidP="004F13C1">
      <w:pPr>
        <w:rPr>
          <w:b/>
          <w:bCs/>
        </w:rPr>
      </w:pPr>
      <w:r w:rsidRPr="004F13C1">
        <w:rPr>
          <w:b/>
          <w:bCs/>
        </w:rPr>
        <w:t>1.3. Vision, Mission &amp; Guiding Principles</w:t>
      </w:r>
    </w:p>
    <w:p w14:paraId="27E30DBB" w14:textId="77777777" w:rsidR="004F13C1" w:rsidRPr="004F13C1" w:rsidRDefault="004F13C1" w:rsidP="004F13C1">
      <w:pPr>
        <w:numPr>
          <w:ilvl w:val="0"/>
          <w:numId w:val="1"/>
        </w:numPr>
      </w:pPr>
      <w:r w:rsidRPr="004F13C1">
        <w:rPr>
          <w:b/>
          <w:bCs/>
        </w:rPr>
        <w:t>Vision:</w:t>
      </w:r>
      <w:r w:rsidRPr="004F13C1">
        <w:t xml:space="preserve"> To be the most trusted and comprehensive online resource for simplified, step-by-step guidance on essential real-world tasks.</w:t>
      </w:r>
    </w:p>
    <w:p w14:paraId="4C929567" w14:textId="77777777" w:rsidR="004F13C1" w:rsidRPr="004F13C1" w:rsidRDefault="004F13C1" w:rsidP="004F13C1">
      <w:pPr>
        <w:numPr>
          <w:ilvl w:val="0"/>
          <w:numId w:val="1"/>
        </w:numPr>
      </w:pPr>
      <w:r w:rsidRPr="004F13C1">
        <w:rPr>
          <w:b/>
          <w:bCs/>
        </w:rPr>
        <w:t>Mission:</w:t>
      </w:r>
      <w:r w:rsidRPr="004F13C1">
        <w:t xml:space="preserve"> To simplify complexity by providing a centralized, user-friendly platform with clear, reliable, and easily digestible information, enabling users to manage their essential tasks efficiently.</w:t>
      </w:r>
    </w:p>
    <w:p w14:paraId="2E7A5B6C" w14:textId="77777777" w:rsidR="004F13C1" w:rsidRPr="004F13C1" w:rsidRDefault="004F13C1" w:rsidP="004F13C1">
      <w:pPr>
        <w:numPr>
          <w:ilvl w:val="0"/>
          <w:numId w:val="1"/>
        </w:numPr>
      </w:pPr>
      <w:r w:rsidRPr="004F13C1">
        <w:rPr>
          <w:b/>
          <w:bCs/>
        </w:rPr>
        <w:t>Guiding Principles:</w:t>
      </w:r>
    </w:p>
    <w:p w14:paraId="27121142" w14:textId="77777777" w:rsidR="004F13C1" w:rsidRPr="004F13C1" w:rsidRDefault="004F13C1" w:rsidP="004F13C1">
      <w:pPr>
        <w:numPr>
          <w:ilvl w:val="1"/>
          <w:numId w:val="1"/>
        </w:numPr>
      </w:pPr>
      <w:r w:rsidRPr="004F13C1">
        <w:rPr>
          <w:b/>
          <w:bCs/>
        </w:rPr>
        <w:t>User Empowerment:</w:t>
      </w:r>
      <w:r w:rsidRPr="004F13C1">
        <w:t xml:space="preserve"> Our primary goal is to provide users with the knowledge and confidence to handle tasks on their own.</w:t>
      </w:r>
    </w:p>
    <w:p w14:paraId="7B2CCE57" w14:textId="77777777" w:rsidR="004F13C1" w:rsidRPr="004F13C1" w:rsidRDefault="004F13C1" w:rsidP="004F13C1">
      <w:pPr>
        <w:numPr>
          <w:ilvl w:val="1"/>
          <w:numId w:val="1"/>
        </w:numPr>
      </w:pPr>
      <w:r w:rsidRPr="004F13C1">
        <w:rPr>
          <w:b/>
          <w:bCs/>
        </w:rPr>
        <w:t>Simplicity:</w:t>
      </w:r>
      <w:r w:rsidRPr="004F13C1">
        <w:t xml:space="preserve"> We are committed to a clean, intuitive design and jargon-free content that is accessible to everyone.</w:t>
      </w:r>
    </w:p>
    <w:p w14:paraId="00F4D6BF" w14:textId="77777777" w:rsidR="004F13C1" w:rsidRPr="004F13C1" w:rsidRDefault="004F13C1" w:rsidP="004F13C1">
      <w:pPr>
        <w:numPr>
          <w:ilvl w:val="1"/>
          <w:numId w:val="1"/>
        </w:numPr>
      </w:pPr>
      <w:r w:rsidRPr="004F13C1">
        <w:rPr>
          <w:b/>
          <w:bCs/>
        </w:rPr>
        <w:lastRenderedPageBreak/>
        <w:t>Reliability:</w:t>
      </w:r>
      <w:r w:rsidRPr="004F13C1">
        <w:t xml:space="preserve"> We prioritize accuracy and direct users to official sources, ensuring the information we provide is a trustworthy starting point.</w:t>
      </w:r>
    </w:p>
    <w:p w14:paraId="4BDF09AB" w14:textId="77777777" w:rsidR="004F13C1" w:rsidRPr="004F13C1" w:rsidRDefault="004F13C1" w:rsidP="004F13C1">
      <w:pPr>
        <w:rPr>
          <w:b/>
          <w:bCs/>
        </w:rPr>
      </w:pPr>
      <w:r w:rsidRPr="004F13C1">
        <w:rPr>
          <w:b/>
          <w:bCs/>
        </w:rPr>
        <w:t>2. Project Scope &amp; Technology Stack</w:t>
      </w:r>
    </w:p>
    <w:p w14:paraId="4682CC60" w14:textId="77777777" w:rsidR="004F13C1" w:rsidRPr="004F13C1" w:rsidRDefault="004F13C1" w:rsidP="004F13C1">
      <w:pPr>
        <w:rPr>
          <w:b/>
          <w:bCs/>
        </w:rPr>
      </w:pPr>
      <w:r w:rsidRPr="004F13C1">
        <w:rPr>
          <w:b/>
          <w:bCs/>
        </w:rPr>
        <w:t>2.1. Core Features &amp; Functionality</w:t>
      </w:r>
    </w:p>
    <w:p w14:paraId="22E7495B" w14:textId="77777777" w:rsidR="004F13C1" w:rsidRPr="004F13C1" w:rsidRDefault="004F13C1" w:rsidP="004F13C1">
      <w:r w:rsidRPr="004F13C1">
        <w:t>The platform is designed with a focus on simplicity, accessibility, and user empowerment.</w:t>
      </w:r>
    </w:p>
    <w:p w14:paraId="1DF5F0AB" w14:textId="77777777" w:rsidR="004F13C1" w:rsidRPr="004F13C1" w:rsidRDefault="004F13C1" w:rsidP="004F13C1">
      <w:pPr>
        <w:numPr>
          <w:ilvl w:val="0"/>
          <w:numId w:val="2"/>
        </w:numPr>
      </w:pPr>
      <w:r w:rsidRPr="004F13C1">
        <w:rPr>
          <w:b/>
          <w:bCs/>
        </w:rPr>
        <w:t>Centralized Information Hub:</w:t>
      </w:r>
      <w:r w:rsidRPr="004F13C1">
        <w:t xml:space="preserve"> All guides are available in one place, serving as a single source of truth for a diverse range of services.</w:t>
      </w:r>
    </w:p>
    <w:p w14:paraId="7F1E83F8" w14:textId="77777777" w:rsidR="004F13C1" w:rsidRPr="004F13C1" w:rsidRDefault="004F13C1" w:rsidP="004F13C1">
      <w:pPr>
        <w:numPr>
          <w:ilvl w:val="0"/>
          <w:numId w:val="2"/>
        </w:numPr>
      </w:pPr>
      <w:r w:rsidRPr="004F13C1">
        <w:rPr>
          <w:b/>
          <w:bCs/>
        </w:rPr>
        <w:t>Categorized Services:</w:t>
      </w:r>
      <w:r w:rsidRPr="004F13C1">
        <w:t xml:space="preserve"> Services are grouped into logical, high-level categories for intuitive navigation. The planned categories include:</w:t>
      </w:r>
    </w:p>
    <w:p w14:paraId="50B9B59B" w14:textId="77777777" w:rsidR="004F13C1" w:rsidRPr="004F13C1" w:rsidRDefault="004F13C1" w:rsidP="004F13C1">
      <w:pPr>
        <w:numPr>
          <w:ilvl w:val="1"/>
          <w:numId w:val="2"/>
        </w:numPr>
      </w:pPr>
      <w:r w:rsidRPr="004F13C1">
        <w:t>Identity Documents &amp; Legal</w:t>
      </w:r>
    </w:p>
    <w:p w14:paraId="7F78E687" w14:textId="77777777" w:rsidR="004F13C1" w:rsidRPr="004F13C1" w:rsidRDefault="004F13C1" w:rsidP="004F13C1">
      <w:pPr>
        <w:numPr>
          <w:ilvl w:val="1"/>
          <w:numId w:val="2"/>
        </w:numPr>
      </w:pPr>
      <w:r w:rsidRPr="004F13C1">
        <w:t>Finance &amp; Banking</w:t>
      </w:r>
    </w:p>
    <w:p w14:paraId="5C30C679" w14:textId="77777777" w:rsidR="004F13C1" w:rsidRPr="004F13C1" w:rsidRDefault="004F13C1" w:rsidP="004F13C1">
      <w:pPr>
        <w:numPr>
          <w:ilvl w:val="1"/>
          <w:numId w:val="2"/>
        </w:numPr>
      </w:pPr>
      <w:r w:rsidRPr="004F13C1">
        <w:t>Utilities &amp; Municipal Services</w:t>
      </w:r>
    </w:p>
    <w:p w14:paraId="563AEC7E" w14:textId="77777777" w:rsidR="004F13C1" w:rsidRPr="004F13C1" w:rsidRDefault="004F13C1" w:rsidP="004F13C1">
      <w:pPr>
        <w:numPr>
          <w:ilvl w:val="1"/>
          <w:numId w:val="2"/>
        </w:numPr>
      </w:pPr>
      <w:r w:rsidRPr="004F13C1">
        <w:t>Education</w:t>
      </w:r>
    </w:p>
    <w:p w14:paraId="2D8F8420" w14:textId="77777777" w:rsidR="004F13C1" w:rsidRPr="004F13C1" w:rsidRDefault="004F13C1" w:rsidP="004F13C1">
      <w:pPr>
        <w:numPr>
          <w:ilvl w:val="1"/>
          <w:numId w:val="2"/>
        </w:numPr>
      </w:pPr>
      <w:r w:rsidRPr="004F13C1">
        <w:t>AI Tools &amp; Platforms</w:t>
      </w:r>
    </w:p>
    <w:p w14:paraId="75CC9E1B" w14:textId="77777777" w:rsidR="004F13C1" w:rsidRPr="004F13C1" w:rsidRDefault="004F13C1" w:rsidP="004F13C1">
      <w:pPr>
        <w:numPr>
          <w:ilvl w:val="1"/>
          <w:numId w:val="2"/>
        </w:numPr>
      </w:pPr>
      <w:r w:rsidRPr="004F13C1">
        <w:t>E-Commerce &amp; Fashion</w:t>
      </w:r>
    </w:p>
    <w:p w14:paraId="45DA73E2" w14:textId="77777777" w:rsidR="004F13C1" w:rsidRPr="004F13C1" w:rsidRDefault="004F13C1" w:rsidP="004F13C1">
      <w:pPr>
        <w:numPr>
          <w:ilvl w:val="1"/>
          <w:numId w:val="2"/>
        </w:numPr>
      </w:pPr>
      <w:r w:rsidRPr="004F13C1">
        <w:t>Travel &amp; Quick Services</w:t>
      </w:r>
    </w:p>
    <w:p w14:paraId="689C8B87" w14:textId="77777777" w:rsidR="004F13C1" w:rsidRPr="004F13C1" w:rsidRDefault="004F13C1" w:rsidP="004F13C1">
      <w:pPr>
        <w:numPr>
          <w:ilvl w:val="0"/>
          <w:numId w:val="2"/>
        </w:numPr>
      </w:pPr>
      <w:r w:rsidRPr="004F13C1">
        <w:rPr>
          <w:b/>
          <w:bCs/>
        </w:rPr>
        <w:t>Toggle-Based UI:</w:t>
      </w:r>
      <w:r w:rsidRPr="004F13C1">
        <w:t xml:space="preserve"> Information is presented in a collapsible card format. This UX pattern prevents information overload, allowing users to focus on a single service at a time without losing context or navigating away from the main list.</w:t>
      </w:r>
    </w:p>
    <w:p w14:paraId="58A19F7F" w14:textId="77777777" w:rsidR="004F13C1" w:rsidRPr="004F13C1" w:rsidRDefault="004F13C1" w:rsidP="004F13C1">
      <w:pPr>
        <w:numPr>
          <w:ilvl w:val="0"/>
          <w:numId w:val="2"/>
        </w:numPr>
      </w:pPr>
      <w:r w:rsidRPr="004F13C1">
        <w:rPr>
          <w:b/>
          <w:bCs/>
        </w:rPr>
        <w:t>Direct Official Links:</w:t>
      </w:r>
      <w:r w:rsidRPr="004F13C1">
        <w:t xml:space="preserve"> Each service card includes a verified link to the official website. This promotes user security and trust by ensuring they land on the correct portal for executing tasks.</w:t>
      </w:r>
    </w:p>
    <w:p w14:paraId="4B70A2BA" w14:textId="77777777" w:rsidR="004F13C1" w:rsidRPr="004F13C1" w:rsidRDefault="004F13C1" w:rsidP="004F13C1">
      <w:pPr>
        <w:numPr>
          <w:ilvl w:val="0"/>
          <w:numId w:val="2"/>
        </w:numPr>
      </w:pPr>
      <w:r w:rsidRPr="004F13C1">
        <w:rPr>
          <w:b/>
          <w:bCs/>
        </w:rPr>
        <w:t>No Login Required:</w:t>
      </w:r>
      <w:r w:rsidRPr="004F13C1">
        <w:t xml:space="preserve"> The platform is open-access, ensuring information is instantly available to all users without the barrier of registration, promoting privacy and ease of use.</w:t>
      </w:r>
    </w:p>
    <w:p w14:paraId="3B1FA05F" w14:textId="77777777" w:rsidR="004F13C1" w:rsidRPr="004F13C1" w:rsidRDefault="004F13C1" w:rsidP="004F13C1">
      <w:pPr>
        <w:rPr>
          <w:b/>
          <w:bCs/>
        </w:rPr>
      </w:pPr>
      <w:r w:rsidRPr="004F13C1">
        <w:rPr>
          <w:b/>
          <w:bCs/>
        </w:rPr>
        <w:t>2.2. Target Audience Personas</w:t>
      </w:r>
    </w:p>
    <w:p w14:paraId="47583E71" w14:textId="77777777" w:rsidR="004F13C1" w:rsidRPr="004F13C1" w:rsidRDefault="004F13C1" w:rsidP="004F13C1">
      <w:r w:rsidRPr="004F13C1">
        <w:t>The website is designed for the general public, encompassing a wide range of user profiles:</w:t>
      </w:r>
    </w:p>
    <w:p w14:paraId="1F605E67" w14:textId="77777777" w:rsidR="004F13C1" w:rsidRPr="004F13C1" w:rsidRDefault="004F13C1" w:rsidP="004F13C1">
      <w:pPr>
        <w:numPr>
          <w:ilvl w:val="0"/>
          <w:numId w:val="3"/>
        </w:numPr>
      </w:pPr>
      <w:r w:rsidRPr="004F13C1">
        <w:rPr>
          <w:b/>
          <w:bCs/>
        </w:rPr>
        <w:t>The Student:</w:t>
      </w:r>
      <w:r w:rsidRPr="004F13C1">
        <w:t xml:space="preserve"> Looking for information on educational platforms, application processes, or academic tools.</w:t>
      </w:r>
    </w:p>
    <w:p w14:paraId="4F1257BB" w14:textId="77777777" w:rsidR="004F13C1" w:rsidRPr="004F13C1" w:rsidRDefault="004F13C1" w:rsidP="004F13C1">
      <w:pPr>
        <w:numPr>
          <w:ilvl w:val="0"/>
          <w:numId w:val="3"/>
        </w:numPr>
      </w:pPr>
      <w:r w:rsidRPr="004F13C1">
        <w:rPr>
          <w:b/>
          <w:bCs/>
        </w:rPr>
        <w:t>The Salaried Professional:</w:t>
      </w:r>
      <w:r w:rsidRPr="004F13C1">
        <w:t xml:space="preserve"> Needing guidance on filing income tax, understanding investment options, or managing personal loans.</w:t>
      </w:r>
    </w:p>
    <w:p w14:paraId="0DBC7143" w14:textId="77777777" w:rsidR="004F13C1" w:rsidRPr="004F13C1" w:rsidRDefault="004F13C1" w:rsidP="004F13C1">
      <w:pPr>
        <w:numPr>
          <w:ilvl w:val="0"/>
          <w:numId w:val="3"/>
        </w:numPr>
      </w:pPr>
      <w:r w:rsidRPr="004F13C1">
        <w:rPr>
          <w:b/>
          <w:bCs/>
        </w:rPr>
        <w:lastRenderedPageBreak/>
        <w:t>The Small Business Owner:</w:t>
      </w:r>
      <w:r w:rsidRPr="004F13C1">
        <w:t xml:space="preserve"> Seeking information on legal registrations or productivity tools.</w:t>
      </w:r>
    </w:p>
    <w:p w14:paraId="1151C007" w14:textId="77777777" w:rsidR="004F13C1" w:rsidRPr="004F13C1" w:rsidRDefault="004F13C1" w:rsidP="004F13C1">
      <w:pPr>
        <w:numPr>
          <w:ilvl w:val="0"/>
          <w:numId w:val="3"/>
        </w:numPr>
      </w:pPr>
      <w:r w:rsidRPr="004F13C1">
        <w:rPr>
          <w:b/>
          <w:bCs/>
        </w:rPr>
        <w:t>The Home Manager:</w:t>
      </w:r>
      <w:r w:rsidRPr="004F13C1">
        <w:t xml:space="preserve"> Managing utility bills, banking services, and e-commerce for their household.</w:t>
      </w:r>
    </w:p>
    <w:p w14:paraId="08409839" w14:textId="77777777" w:rsidR="004F13C1" w:rsidRPr="004F13C1" w:rsidRDefault="004F13C1" w:rsidP="004F13C1">
      <w:pPr>
        <w:rPr>
          <w:b/>
          <w:bCs/>
        </w:rPr>
      </w:pPr>
      <w:r w:rsidRPr="004F13C1">
        <w:rPr>
          <w:b/>
          <w:bCs/>
        </w:rPr>
        <w:t>2.3. Technology Stack</w:t>
      </w:r>
    </w:p>
    <w:p w14:paraId="311C87B8" w14:textId="77777777" w:rsidR="004F13C1" w:rsidRPr="004F13C1" w:rsidRDefault="004F13C1" w:rsidP="004F13C1">
      <w:pPr>
        <w:numPr>
          <w:ilvl w:val="0"/>
          <w:numId w:val="4"/>
        </w:numPr>
      </w:pPr>
      <w:r w:rsidRPr="004F13C1">
        <w:rPr>
          <w:b/>
          <w:bCs/>
        </w:rPr>
        <w:t>Frontend Development:</w:t>
      </w:r>
    </w:p>
    <w:p w14:paraId="2E8F5C7C" w14:textId="77777777" w:rsidR="004F13C1" w:rsidRPr="004F13C1" w:rsidRDefault="004F13C1" w:rsidP="004F13C1">
      <w:pPr>
        <w:numPr>
          <w:ilvl w:val="1"/>
          <w:numId w:val="4"/>
        </w:numPr>
      </w:pPr>
      <w:r w:rsidRPr="004F13C1">
        <w:rPr>
          <w:b/>
          <w:bCs/>
        </w:rPr>
        <w:t>HTML5:</w:t>
      </w:r>
      <w:r w:rsidRPr="004F13C1">
        <w:t xml:space="preserve"> For the core semantic structure of the web pages.</w:t>
      </w:r>
    </w:p>
    <w:p w14:paraId="4CDBD531" w14:textId="77777777" w:rsidR="004F13C1" w:rsidRPr="004F13C1" w:rsidRDefault="004F13C1" w:rsidP="004F13C1">
      <w:pPr>
        <w:numPr>
          <w:ilvl w:val="1"/>
          <w:numId w:val="4"/>
        </w:numPr>
      </w:pPr>
      <w:r w:rsidRPr="004F13C1">
        <w:rPr>
          <w:b/>
          <w:bCs/>
        </w:rPr>
        <w:t>CSS3:</w:t>
      </w:r>
      <w:r w:rsidRPr="004F13C1">
        <w:t xml:space="preserve"> For all custom styling, animations, and the implementation of the specified color theme.</w:t>
      </w:r>
    </w:p>
    <w:p w14:paraId="288E91F8" w14:textId="77777777" w:rsidR="004F13C1" w:rsidRPr="004F13C1" w:rsidRDefault="004F13C1" w:rsidP="004F13C1">
      <w:pPr>
        <w:numPr>
          <w:ilvl w:val="1"/>
          <w:numId w:val="4"/>
        </w:numPr>
      </w:pPr>
      <w:r w:rsidRPr="004F13C1">
        <w:rPr>
          <w:b/>
          <w:bCs/>
        </w:rPr>
        <w:t>JavaScript (ES6):</w:t>
      </w:r>
      <w:r w:rsidRPr="004F13C1">
        <w:t xml:space="preserve"> For interactive elements like the service card toggles and dynamic UI updates.</w:t>
      </w:r>
    </w:p>
    <w:p w14:paraId="0082906B" w14:textId="77777777" w:rsidR="004F13C1" w:rsidRPr="004F13C1" w:rsidRDefault="004F13C1" w:rsidP="004F13C1">
      <w:pPr>
        <w:numPr>
          <w:ilvl w:val="0"/>
          <w:numId w:val="4"/>
        </w:numPr>
      </w:pPr>
      <w:r w:rsidRPr="004F13C1">
        <w:rPr>
          <w:b/>
          <w:bCs/>
        </w:rPr>
        <w:t>Frameworks and Libraries:</w:t>
      </w:r>
    </w:p>
    <w:p w14:paraId="2BEB0AA0" w14:textId="77777777" w:rsidR="004F13C1" w:rsidRPr="004F13C1" w:rsidRDefault="004F13C1" w:rsidP="004F13C1">
      <w:pPr>
        <w:numPr>
          <w:ilvl w:val="1"/>
          <w:numId w:val="4"/>
        </w:numPr>
      </w:pPr>
      <w:r w:rsidRPr="004F13C1">
        <w:rPr>
          <w:b/>
          <w:bCs/>
        </w:rPr>
        <w:t>Bootstrap 5:</w:t>
      </w:r>
      <w:r w:rsidRPr="004F13C1">
        <w:t xml:space="preserve"> For its robust, mobile-first responsive grid system and pre-styled components (navbar, cards, dropdowns).</w:t>
      </w:r>
    </w:p>
    <w:p w14:paraId="730366FA" w14:textId="77777777" w:rsidR="004F13C1" w:rsidRPr="004F13C1" w:rsidRDefault="004F13C1" w:rsidP="004F13C1">
      <w:pPr>
        <w:numPr>
          <w:ilvl w:val="1"/>
          <w:numId w:val="4"/>
        </w:numPr>
      </w:pPr>
      <w:r w:rsidRPr="004F13C1">
        <w:rPr>
          <w:b/>
          <w:bCs/>
        </w:rPr>
        <w:t>Bootstrap Icons:</w:t>
      </w:r>
      <w:r w:rsidRPr="004F13C1">
        <w:t xml:space="preserve"> For a clean and consistent set of scalable vector icons.</w:t>
      </w:r>
    </w:p>
    <w:p w14:paraId="64927BC4" w14:textId="77777777" w:rsidR="004F13C1" w:rsidRPr="004F13C1" w:rsidRDefault="004F13C1" w:rsidP="004F13C1">
      <w:pPr>
        <w:numPr>
          <w:ilvl w:val="0"/>
          <w:numId w:val="4"/>
        </w:numPr>
      </w:pPr>
      <w:r w:rsidRPr="004F13C1">
        <w:rPr>
          <w:b/>
          <w:bCs/>
        </w:rPr>
        <w:t>Rationale for Technology Selection:</w:t>
      </w:r>
      <w:r w:rsidRPr="004F13C1">
        <w:t xml:space="preserve"> This stack was chosen to build a modern, high-performance website while adhering to foundational web principles. It is lightweight, ensuring fast load times, and avoids framework overhead, which simplifies maintenance. Bootstrap enables rapid development of a fully responsive UI that works across all devices, which is critical for a platform intended for a broad public audience.</w:t>
      </w:r>
    </w:p>
    <w:p w14:paraId="62A308DC" w14:textId="77777777" w:rsidR="004F13C1" w:rsidRPr="004F13C1" w:rsidRDefault="004F13C1" w:rsidP="004F13C1">
      <w:pPr>
        <w:rPr>
          <w:b/>
          <w:bCs/>
        </w:rPr>
      </w:pPr>
      <w:r w:rsidRPr="004F13C1">
        <w:rPr>
          <w:b/>
          <w:bCs/>
        </w:rPr>
        <w:t>3. Design Philosophy &amp; Content Strategy</w:t>
      </w:r>
    </w:p>
    <w:p w14:paraId="2397C706" w14:textId="77777777" w:rsidR="004F13C1" w:rsidRPr="004F13C1" w:rsidRDefault="004F13C1" w:rsidP="004F13C1">
      <w:pPr>
        <w:rPr>
          <w:b/>
          <w:bCs/>
        </w:rPr>
      </w:pPr>
      <w:r w:rsidRPr="004F13C1">
        <w:rPr>
          <w:b/>
          <w:bCs/>
        </w:rPr>
        <w:t>3.1. Design and User Interface (UI)</w:t>
      </w:r>
    </w:p>
    <w:p w14:paraId="10BB08A0" w14:textId="77777777" w:rsidR="004F13C1" w:rsidRPr="004F13C1" w:rsidRDefault="004F13C1" w:rsidP="004F13C1">
      <w:pPr>
        <w:numPr>
          <w:ilvl w:val="0"/>
          <w:numId w:val="5"/>
        </w:numPr>
      </w:pPr>
      <w:r w:rsidRPr="004F13C1">
        <w:rPr>
          <w:b/>
          <w:bCs/>
        </w:rPr>
        <w:t>Theme:</w:t>
      </w:r>
      <w:r w:rsidRPr="004F13C1">
        <w:t xml:space="preserve"> A "light-on-dark" theme that is modern, professional, and easy on the eyes.</w:t>
      </w:r>
    </w:p>
    <w:p w14:paraId="724694A0" w14:textId="77777777" w:rsidR="004F13C1" w:rsidRPr="004F13C1" w:rsidRDefault="004F13C1" w:rsidP="004F13C1">
      <w:pPr>
        <w:numPr>
          <w:ilvl w:val="0"/>
          <w:numId w:val="5"/>
        </w:numPr>
      </w:pPr>
      <w:r w:rsidRPr="004F13C1">
        <w:rPr>
          <w:b/>
          <w:bCs/>
        </w:rPr>
        <w:t>Color Palette:</w:t>
      </w:r>
    </w:p>
    <w:p w14:paraId="18C0A84D" w14:textId="77777777" w:rsidR="004F13C1" w:rsidRPr="004F13C1" w:rsidRDefault="004F13C1" w:rsidP="004F13C1">
      <w:pPr>
        <w:numPr>
          <w:ilvl w:val="1"/>
          <w:numId w:val="5"/>
        </w:numPr>
      </w:pPr>
      <w:r w:rsidRPr="004F13C1">
        <w:rPr>
          <w:b/>
          <w:bCs/>
        </w:rPr>
        <w:t>Primary Light:</w:t>
      </w:r>
      <w:r w:rsidRPr="004F13C1">
        <w:t xml:space="preserve"> #E4EAEA (Used for key text, headings, and icons).</w:t>
      </w:r>
    </w:p>
    <w:p w14:paraId="32055449" w14:textId="77777777" w:rsidR="004F13C1" w:rsidRPr="004F13C1" w:rsidRDefault="004F13C1" w:rsidP="004F13C1">
      <w:pPr>
        <w:numPr>
          <w:ilvl w:val="1"/>
          <w:numId w:val="5"/>
        </w:numPr>
      </w:pPr>
      <w:r w:rsidRPr="004F13C1">
        <w:rPr>
          <w:b/>
          <w:bCs/>
        </w:rPr>
        <w:t>Primary Dark:</w:t>
      </w:r>
      <w:r w:rsidRPr="004F13C1">
        <w:t xml:space="preserve"> #24464C (Forms the base of the gradient).</w:t>
      </w:r>
    </w:p>
    <w:p w14:paraId="117F44D9" w14:textId="77777777" w:rsidR="004F13C1" w:rsidRPr="004F13C1" w:rsidRDefault="004F13C1" w:rsidP="004F13C1">
      <w:pPr>
        <w:numPr>
          <w:ilvl w:val="1"/>
          <w:numId w:val="5"/>
        </w:numPr>
      </w:pPr>
      <w:r w:rsidRPr="004F13C1">
        <w:rPr>
          <w:b/>
          <w:bCs/>
        </w:rPr>
        <w:t>Accent:</w:t>
      </w:r>
      <w:r w:rsidRPr="004F13C1">
        <w:t xml:space="preserve"> Black (Used for the footer and deepest background tones).</w:t>
      </w:r>
    </w:p>
    <w:p w14:paraId="5A80E184" w14:textId="77777777" w:rsidR="004F13C1" w:rsidRPr="004F13C1" w:rsidRDefault="004F13C1" w:rsidP="004F13C1">
      <w:pPr>
        <w:numPr>
          <w:ilvl w:val="0"/>
          <w:numId w:val="5"/>
        </w:numPr>
      </w:pPr>
      <w:r w:rsidRPr="004F13C1">
        <w:rPr>
          <w:b/>
          <w:bCs/>
        </w:rPr>
        <w:t>Component Design:</w:t>
      </w:r>
    </w:p>
    <w:p w14:paraId="1D5876FF" w14:textId="77777777" w:rsidR="004F13C1" w:rsidRPr="004F13C1" w:rsidRDefault="004F13C1" w:rsidP="004F13C1">
      <w:pPr>
        <w:numPr>
          <w:ilvl w:val="1"/>
          <w:numId w:val="5"/>
        </w:numPr>
      </w:pPr>
      <w:r w:rsidRPr="004F13C1">
        <w:rPr>
          <w:b/>
          <w:bCs/>
        </w:rPr>
        <w:t>Navigation Bar:</w:t>
      </w:r>
      <w:r w:rsidRPr="004F13C1">
        <w:t xml:space="preserve"> A sticky, semi-transparent navbar that remains accessible at all times without obstructing the view.</w:t>
      </w:r>
    </w:p>
    <w:p w14:paraId="65D9D9A5" w14:textId="77777777" w:rsidR="004F13C1" w:rsidRPr="004F13C1" w:rsidRDefault="004F13C1" w:rsidP="004F13C1">
      <w:pPr>
        <w:numPr>
          <w:ilvl w:val="1"/>
          <w:numId w:val="5"/>
        </w:numPr>
      </w:pPr>
      <w:r w:rsidRPr="004F13C1">
        <w:rPr>
          <w:b/>
          <w:bCs/>
        </w:rPr>
        <w:lastRenderedPageBreak/>
        <w:t>Service Card:</w:t>
      </w:r>
      <w:r w:rsidRPr="004F13C1">
        <w:t xml:space="preserve"> The primary component for displaying information, featuring a logo, a brief description, an external link, and a collapsible body for detailed content.</w:t>
      </w:r>
    </w:p>
    <w:p w14:paraId="717F73F1" w14:textId="77777777" w:rsidR="004F13C1" w:rsidRPr="004F13C1" w:rsidRDefault="004F13C1" w:rsidP="004F13C1">
      <w:pPr>
        <w:numPr>
          <w:ilvl w:val="1"/>
          <w:numId w:val="5"/>
        </w:numPr>
      </w:pPr>
      <w:r w:rsidRPr="004F13C1">
        <w:rPr>
          <w:b/>
          <w:bCs/>
        </w:rPr>
        <w:t>Footer:</w:t>
      </w:r>
      <w:r w:rsidRPr="004F13C1">
        <w:t xml:space="preserve"> A simple, unobtrusive footer containing copyright information and the site's disclaimer.</w:t>
      </w:r>
    </w:p>
    <w:p w14:paraId="418FDF0F" w14:textId="77777777" w:rsidR="004F13C1" w:rsidRPr="004F13C1" w:rsidRDefault="004F13C1" w:rsidP="004F13C1">
      <w:pPr>
        <w:rPr>
          <w:b/>
          <w:bCs/>
        </w:rPr>
      </w:pPr>
      <w:r w:rsidRPr="004F13C1">
        <w:rPr>
          <w:b/>
          <w:bCs/>
        </w:rPr>
        <w:t>3.2. User Experience (UX) &amp; Accessibility</w:t>
      </w:r>
    </w:p>
    <w:p w14:paraId="476D1BB0" w14:textId="77777777" w:rsidR="004F13C1" w:rsidRPr="004F13C1" w:rsidRDefault="004F13C1" w:rsidP="004F13C1">
      <w:pPr>
        <w:numPr>
          <w:ilvl w:val="0"/>
          <w:numId w:val="6"/>
        </w:numPr>
      </w:pPr>
      <w:r w:rsidRPr="004F13C1">
        <w:rPr>
          <w:b/>
          <w:bCs/>
        </w:rPr>
        <w:t>Effortless Navigation:</w:t>
      </w:r>
      <w:r w:rsidRPr="004F13C1">
        <w:t xml:space="preserve"> A flat information architecture ensures users are never more than two clicks away from the information they need.</w:t>
      </w:r>
    </w:p>
    <w:p w14:paraId="3FCC1597" w14:textId="77777777" w:rsidR="004F13C1" w:rsidRPr="004F13C1" w:rsidRDefault="004F13C1" w:rsidP="004F13C1">
      <w:pPr>
        <w:numPr>
          <w:ilvl w:val="0"/>
          <w:numId w:val="6"/>
        </w:numPr>
      </w:pPr>
      <w:r w:rsidRPr="004F13C1">
        <w:rPr>
          <w:b/>
          <w:bCs/>
        </w:rPr>
        <w:t>Information Accessibility:</w:t>
      </w:r>
      <w:r w:rsidRPr="004F13C1">
        <w:t xml:space="preserve"> The collapsible card design prevents cognitive overload.</w:t>
      </w:r>
    </w:p>
    <w:p w14:paraId="136515DA" w14:textId="77777777" w:rsidR="004F13C1" w:rsidRPr="004F13C1" w:rsidRDefault="004F13C1" w:rsidP="004F13C1">
      <w:pPr>
        <w:numPr>
          <w:ilvl w:val="0"/>
          <w:numId w:val="6"/>
        </w:numPr>
      </w:pPr>
      <w:r w:rsidRPr="004F13C1">
        <w:rPr>
          <w:b/>
          <w:bCs/>
        </w:rPr>
        <w:t>Non-Scrollable Pages:</w:t>
      </w:r>
      <w:r w:rsidRPr="004F13C1">
        <w:t xml:space="preserve"> Key informational pages ("Terms &amp; Disclaimer") are designed to fit on a single screen to ensure critical information is read in its entirety without scrolling.</w:t>
      </w:r>
    </w:p>
    <w:p w14:paraId="2804176D" w14:textId="77777777" w:rsidR="004F13C1" w:rsidRPr="004F13C1" w:rsidRDefault="004F13C1" w:rsidP="004F13C1">
      <w:pPr>
        <w:numPr>
          <w:ilvl w:val="0"/>
          <w:numId w:val="6"/>
        </w:numPr>
      </w:pPr>
      <w:r w:rsidRPr="004F13C1">
        <w:rPr>
          <w:b/>
          <w:bCs/>
        </w:rPr>
        <w:t>Accessibility (a11y):</w:t>
      </w:r>
      <w:r w:rsidRPr="004F13C1">
        <w:t xml:space="preserve"> The design considers accessibility standards, including high-contrast text for readability, semantic HTML tags (&lt;nav&gt;, &lt;main&gt;) for screen readers, and descriptive alt attributes for all images.</w:t>
      </w:r>
    </w:p>
    <w:p w14:paraId="40037229" w14:textId="77777777" w:rsidR="004F13C1" w:rsidRPr="004F13C1" w:rsidRDefault="004F13C1" w:rsidP="004F13C1">
      <w:pPr>
        <w:rPr>
          <w:b/>
          <w:bCs/>
        </w:rPr>
      </w:pPr>
      <w:r w:rsidRPr="004F13C1">
        <w:rPr>
          <w:b/>
          <w:bCs/>
        </w:rPr>
        <w:t>3.3. Content Strategy</w:t>
      </w:r>
    </w:p>
    <w:p w14:paraId="5F3F6642" w14:textId="77777777" w:rsidR="004F13C1" w:rsidRPr="004F13C1" w:rsidRDefault="004F13C1" w:rsidP="004F13C1">
      <w:pPr>
        <w:numPr>
          <w:ilvl w:val="0"/>
          <w:numId w:val="7"/>
        </w:numPr>
      </w:pPr>
      <w:r w:rsidRPr="004F13C1">
        <w:rPr>
          <w:b/>
          <w:bCs/>
        </w:rPr>
        <w:t>Tone:</w:t>
      </w:r>
      <w:r w:rsidRPr="004F13C1">
        <w:t xml:space="preserve"> The language is simple, direct, and user-friendly, avoiding technical jargon.</w:t>
      </w:r>
    </w:p>
    <w:p w14:paraId="1E42EA3D" w14:textId="77777777" w:rsidR="004F13C1" w:rsidRPr="004F13C1" w:rsidRDefault="004F13C1" w:rsidP="004F13C1">
      <w:pPr>
        <w:numPr>
          <w:ilvl w:val="0"/>
          <w:numId w:val="7"/>
        </w:numPr>
      </w:pPr>
      <w:r w:rsidRPr="004F13C1">
        <w:rPr>
          <w:b/>
          <w:bCs/>
        </w:rPr>
        <w:t>Format:</w:t>
      </w:r>
      <w:r w:rsidRPr="004F13C1">
        <w:t xml:space="preserve"> Each service guide follows a consistent structure for predictability and ease of comparison. An example structure is as follows:</w:t>
      </w:r>
    </w:p>
    <w:tbl>
      <w:tblPr>
        <w:tblW w:w="0" w:type="auto"/>
        <w:tblCellMar>
          <w:top w:w="15" w:type="dxa"/>
          <w:left w:w="15" w:type="dxa"/>
          <w:bottom w:w="15" w:type="dxa"/>
          <w:right w:w="15" w:type="dxa"/>
        </w:tblCellMar>
        <w:tblLook w:val="04A0" w:firstRow="1" w:lastRow="0" w:firstColumn="1" w:lastColumn="0" w:noHBand="0" w:noVBand="1"/>
      </w:tblPr>
      <w:tblGrid>
        <w:gridCol w:w="2287"/>
        <w:gridCol w:w="6582"/>
      </w:tblGrid>
      <w:tr w:rsidR="004F13C1" w:rsidRPr="004F13C1" w14:paraId="2100B102" w14:textId="77777777">
        <w:trPr>
          <w:trHeight w:val="515"/>
        </w:trPr>
        <w:tc>
          <w:tcPr>
            <w:tcW w:w="0" w:type="auto"/>
            <w:tcMar>
              <w:top w:w="100" w:type="dxa"/>
              <w:left w:w="100" w:type="dxa"/>
              <w:bottom w:w="100" w:type="dxa"/>
              <w:right w:w="100" w:type="dxa"/>
            </w:tcMar>
            <w:hideMark/>
          </w:tcPr>
          <w:p w14:paraId="0820EE18" w14:textId="77777777" w:rsidR="004F13C1" w:rsidRPr="004F13C1" w:rsidRDefault="004F13C1" w:rsidP="004F13C1">
            <w:r w:rsidRPr="004F13C1">
              <w:rPr>
                <w:b/>
                <w:bCs/>
              </w:rPr>
              <w:t>Section Heading</w:t>
            </w:r>
          </w:p>
        </w:tc>
        <w:tc>
          <w:tcPr>
            <w:tcW w:w="0" w:type="auto"/>
            <w:tcMar>
              <w:top w:w="100" w:type="dxa"/>
              <w:left w:w="100" w:type="dxa"/>
              <w:bottom w:w="100" w:type="dxa"/>
              <w:right w:w="100" w:type="dxa"/>
            </w:tcMar>
            <w:hideMark/>
          </w:tcPr>
          <w:p w14:paraId="725AD094" w14:textId="77777777" w:rsidR="004F13C1" w:rsidRPr="004F13C1" w:rsidRDefault="004F13C1" w:rsidP="004F13C1">
            <w:r w:rsidRPr="004F13C1">
              <w:rPr>
                <w:b/>
                <w:bCs/>
              </w:rPr>
              <w:t>Description</w:t>
            </w:r>
          </w:p>
        </w:tc>
      </w:tr>
      <w:tr w:rsidR="004F13C1" w:rsidRPr="004F13C1" w14:paraId="64FD5225" w14:textId="77777777">
        <w:trPr>
          <w:trHeight w:val="515"/>
        </w:trPr>
        <w:tc>
          <w:tcPr>
            <w:tcW w:w="0" w:type="auto"/>
            <w:tcMar>
              <w:top w:w="100" w:type="dxa"/>
              <w:left w:w="100" w:type="dxa"/>
              <w:bottom w:w="100" w:type="dxa"/>
              <w:right w:w="100" w:type="dxa"/>
            </w:tcMar>
            <w:hideMark/>
          </w:tcPr>
          <w:p w14:paraId="32935B4A" w14:textId="77777777" w:rsidR="004F13C1" w:rsidRPr="004F13C1" w:rsidRDefault="004F13C1" w:rsidP="004F13C1">
            <w:r w:rsidRPr="004F13C1">
              <w:rPr>
                <w:b/>
                <w:bCs/>
              </w:rPr>
              <w:t>What it is</w:t>
            </w:r>
          </w:p>
        </w:tc>
        <w:tc>
          <w:tcPr>
            <w:tcW w:w="0" w:type="auto"/>
            <w:tcMar>
              <w:top w:w="100" w:type="dxa"/>
              <w:left w:w="100" w:type="dxa"/>
              <w:bottom w:w="100" w:type="dxa"/>
              <w:right w:w="100" w:type="dxa"/>
            </w:tcMar>
            <w:hideMark/>
          </w:tcPr>
          <w:p w14:paraId="5A21FD3F" w14:textId="77777777" w:rsidR="004F13C1" w:rsidRPr="004F13C1" w:rsidRDefault="004F13C1" w:rsidP="004F13C1">
            <w:r w:rsidRPr="004F13C1">
              <w:t>A brief, high-level summary of the service or platform.</w:t>
            </w:r>
          </w:p>
        </w:tc>
      </w:tr>
      <w:tr w:rsidR="004F13C1" w:rsidRPr="004F13C1" w14:paraId="34DDC08F" w14:textId="77777777">
        <w:trPr>
          <w:trHeight w:val="515"/>
        </w:trPr>
        <w:tc>
          <w:tcPr>
            <w:tcW w:w="0" w:type="auto"/>
            <w:tcMar>
              <w:top w:w="100" w:type="dxa"/>
              <w:left w:w="100" w:type="dxa"/>
              <w:bottom w:w="100" w:type="dxa"/>
              <w:right w:w="100" w:type="dxa"/>
            </w:tcMar>
            <w:hideMark/>
          </w:tcPr>
          <w:p w14:paraId="654543BC" w14:textId="77777777" w:rsidR="004F13C1" w:rsidRPr="004F13C1" w:rsidRDefault="004F13C1" w:rsidP="004F13C1">
            <w:r w:rsidRPr="004F13C1">
              <w:rPr>
                <w:b/>
                <w:bCs/>
              </w:rPr>
              <w:t>Key Features</w:t>
            </w:r>
          </w:p>
        </w:tc>
        <w:tc>
          <w:tcPr>
            <w:tcW w:w="0" w:type="auto"/>
            <w:tcMar>
              <w:top w:w="100" w:type="dxa"/>
              <w:left w:w="100" w:type="dxa"/>
              <w:bottom w:w="100" w:type="dxa"/>
              <w:right w:w="100" w:type="dxa"/>
            </w:tcMar>
            <w:hideMark/>
          </w:tcPr>
          <w:p w14:paraId="2D446B86" w14:textId="77777777" w:rsidR="004F13C1" w:rsidRPr="004F13C1" w:rsidRDefault="004F13C1" w:rsidP="004F13C1">
            <w:r w:rsidRPr="004F13C1">
              <w:t>Bullet points highlighting the primary functions or benefits.</w:t>
            </w:r>
          </w:p>
        </w:tc>
      </w:tr>
      <w:tr w:rsidR="004F13C1" w:rsidRPr="004F13C1" w14:paraId="0D1EF41F" w14:textId="77777777">
        <w:trPr>
          <w:trHeight w:val="515"/>
        </w:trPr>
        <w:tc>
          <w:tcPr>
            <w:tcW w:w="0" w:type="auto"/>
            <w:tcMar>
              <w:top w:w="100" w:type="dxa"/>
              <w:left w:w="100" w:type="dxa"/>
              <w:bottom w:w="100" w:type="dxa"/>
              <w:right w:w="100" w:type="dxa"/>
            </w:tcMar>
            <w:hideMark/>
          </w:tcPr>
          <w:p w14:paraId="3A30EF5D" w14:textId="77777777" w:rsidR="004F13C1" w:rsidRPr="004F13C1" w:rsidRDefault="004F13C1" w:rsidP="004F13C1">
            <w:r w:rsidRPr="004F13C1">
              <w:rPr>
                <w:b/>
                <w:bCs/>
              </w:rPr>
              <w:t>Eligibility</w:t>
            </w:r>
          </w:p>
        </w:tc>
        <w:tc>
          <w:tcPr>
            <w:tcW w:w="0" w:type="auto"/>
            <w:tcMar>
              <w:top w:w="100" w:type="dxa"/>
              <w:left w:w="100" w:type="dxa"/>
              <w:bottom w:w="100" w:type="dxa"/>
              <w:right w:w="100" w:type="dxa"/>
            </w:tcMar>
            <w:hideMark/>
          </w:tcPr>
          <w:p w14:paraId="025B8C38" w14:textId="77777777" w:rsidR="004F13C1" w:rsidRPr="004F13C1" w:rsidRDefault="004F13C1" w:rsidP="004F13C1">
            <w:r w:rsidRPr="004F13C1">
              <w:t>Clear criteria defining who can apply for or use the service.</w:t>
            </w:r>
          </w:p>
        </w:tc>
      </w:tr>
      <w:tr w:rsidR="004F13C1" w:rsidRPr="004F13C1" w14:paraId="24FD6BF3" w14:textId="77777777">
        <w:trPr>
          <w:trHeight w:val="515"/>
        </w:trPr>
        <w:tc>
          <w:tcPr>
            <w:tcW w:w="0" w:type="auto"/>
            <w:tcMar>
              <w:top w:w="100" w:type="dxa"/>
              <w:left w:w="100" w:type="dxa"/>
              <w:bottom w:w="100" w:type="dxa"/>
              <w:right w:w="100" w:type="dxa"/>
            </w:tcMar>
            <w:hideMark/>
          </w:tcPr>
          <w:p w14:paraId="77881071" w14:textId="77777777" w:rsidR="004F13C1" w:rsidRPr="004F13C1" w:rsidRDefault="004F13C1" w:rsidP="004F13C1">
            <w:r w:rsidRPr="004F13C1">
              <w:rPr>
                <w:b/>
                <w:bCs/>
              </w:rPr>
              <w:t>Required Documents</w:t>
            </w:r>
          </w:p>
        </w:tc>
        <w:tc>
          <w:tcPr>
            <w:tcW w:w="0" w:type="auto"/>
            <w:tcMar>
              <w:top w:w="100" w:type="dxa"/>
              <w:left w:w="100" w:type="dxa"/>
              <w:bottom w:w="100" w:type="dxa"/>
              <w:right w:w="100" w:type="dxa"/>
            </w:tcMar>
            <w:hideMark/>
          </w:tcPr>
          <w:p w14:paraId="39EBC550" w14:textId="77777777" w:rsidR="004F13C1" w:rsidRPr="004F13C1" w:rsidRDefault="004F13C1" w:rsidP="004F13C1">
            <w:r w:rsidRPr="004F13C1">
              <w:t>A checklist of necessary documents for applications.</w:t>
            </w:r>
          </w:p>
        </w:tc>
      </w:tr>
      <w:tr w:rsidR="004F13C1" w:rsidRPr="004F13C1" w14:paraId="31CAA610" w14:textId="77777777">
        <w:trPr>
          <w:trHeight w:val="515"/>
        </w:trPr>
        <w:tc>
          <w:tcPr>
            <w:tcW w:w="0" w:type="auto"/>
            <w:tcMar>
              <w:top w:w="100" w:type="dxa"/>
              <w:left w:w="100" w:type="dxa"/>
              <w:bottom w:w="100" w:type="dxa"/>
              <w:right w:w="100" w:type="dxa"/>
            </w:tcMar>
            <w:hideMark/>
          </w:tcPr>
          <w:p w14:paraId="2923139C" w14:textId="77777777" w:rsidR="004F13C1" w:rsidRPr="004F13C1" w:rsidRDefault="004F13C1" w:rsidP="004F13C1">
            <w:r w:rsidRPr="004F13C1">
              <w:rPr>
                <w:b/>
                <w:bCs/>
              </w:rPr>
              <w:t>Procedure/Steps</w:t>
            </w:r>
          </w:p>
        </w:tc>
        <w:tc>
          <w:tcPr>
            <w:tcW w:w="0" w:type="auto"/>
            <w:tcMar>
              <w:top w:w="100" w:type="dxa"/>
              <w:left w:w="100" w:type="dxa"/>
              <w:bottom w:w="100" w:type="dxa"/>
              <w:right w:w="100" w:type="dxa"/>
            </w:tcMar>
            <w:hideMark/>
          </w:tcPr>
          <w:p w14:paraId="41B40257" w14:textId="77777777" w:rsidR="004F13C1" w:rsidRPr="004F13C1" w:rsidRDefault="004F13C1" w:rsidP="004F13C1">
            <w:r w:rsidRPr="004F13C1">
              <w:t>A numbered or sequential guide on how to complete the process.</w:t>
            </w:r>
          </w:p>
        </w:tc>
      </w:tr>
      <w:tr w:rsidR="004F13C1" w:rsidRPr="004F13C1" w14:paraId="32616625" w14:textId="77777777">
        <w:trPr>
          <w:trHeight w:val="515"/>
        </w:trPr>
        <w:tc>
          <w:tcPr>
            <w:tcW w:w="0" w:type="auto"/>
            <w:tcMar>
              <w:top w:w="100" w:type="dxa"/>
              <w:left w:w="100" w:type="dxa"/>
              <w:bottom w:w="100" w:type="dxa"/>
              <w:right w:w="100" w:type="dxa"/>
            </w:tcMar>
            <w:hideMark/>
          </w:tcPr>
          <w:p w14:paraId="46518137" w14:textId="77777777" w:rsidR="004F13C1" w:rsidRPr="004F13C1" w:rsidRDefault="004F13C1" w:rsidP="004F13C1">
            <w:r w:rsidRPr="004F13C1">
              <w:rPr>
                <w:b/>
                <w:bCs/>
              </w:rPr>
              <w:t>Pricing/Fees</w:t>
            </w:r>
          </w:p>
        </w:tc>
        <w:tc>
          <w:tcPr>
            <w:tcW w:w="0" w:type="auto"/>
            <w:tcMar>
              <w:top w:w="100" w:type="dxa"/>
              <w:left w:w="100" w:type="dxa"/>
              <w:bottom w:w="100" w:type="dxa"/>
              <w:right w:w="100" w:type="dxa"/>
            </w:tcMar>
            <w:hideMark/>
          </w:tcPr>
          <w:p w14:paraId="3FD6E6CF" w14:textId="77777777" w:rsidR="004F13C1" w:rsidRPr="004F13C1" w:rsidRDefault="004F13C1" w:rsidP="004F13C1">
            <w:r w:rsidRPr="004F13C1">
              <w:t>Information on any associated costs, including subscription plans.</w:t>
            </w:r>
          </w:p>
        </w:tc>
      </w:tr>
    </w:tbl>
    <w:p w14:paraId="5D987633" w14:textId="77777777" w:rsidR="004F13C1" w:rsidRPr="004F13C1" w:rsidRDefault="004F13C1" w:rsidP="004F13C1">
      <w:pPr>
        <w:numPr>
          <w:ilvl w:val="0"/>
          <w:numId w:val="8"/>
        </w:numPr>
      </w:pPr>
      <w:r w:rsidRPr="004F13C1">
        <w:lastRenderedPageBreak/>
        <w:br/>
      </w:r>
      <w:r w:rsidRPr="004F13C1">
        <w:rPr>
          <w:b/>
          <w:bCs/>
        </w:rPr>
        <w:t>Reliability:</w:t>
      </w:r>
      <w:r w:rsidRPr="004F13C1">
        <w:t xml:space="preserve"> The platform acts as a guide and aggregator, always pointing users to official sources for final verification and execution of tasks.</w:t>
      </w:r>
    </w:p>
    <w:p w14:paraId="3CFB7DC9" w14:textId="77777777" w:rsidR="004F13C1" w:rsidRPr="004F13C1" w:rsidRDefault="004F13C1" w:rsidP="004F13C1">
      <w:pPr>
        <w:rPr>
          <w:b/>
          <w:bCs/>
        </w:rPr>
      </w:pPr>
      <w:r w:rsidRPr="004F13C1">
        <w:rPr>
          <w:b/>
          <w:bCs/>
        </w:rPr>
        <w:t>4. Project Status &amp; Future Scope</w:t>
      </w:r>
    </w:p>
    <w:p w14:paraId="17155A25" w14:textId="77777777" w:rsidR="004F13C1" w:rsidRPr="004F13C1" w:rsidRDefault="004F13C1" w:rsidP="004F13C1">
      <w:pPr>
        <w:rPr>
          <w:b/>
          <w:bCs/>
        </w:rPr>
      </w:pPr>
      <w:r w:rsidRPr="004F13C1">
        <w:rPr>
          <w:b/>
          <w:bCs/>
        </w:rPr>
        <w:t>4.1. Current Status &amp; Milestones Achieved</w:t>
      </w:r>
    </w:p>
    <w:p w14:paraId="292FF3EA" w14:textId="77777777" w:rsidR="004F13C1" w:rsidRPr="004F13C1" w:rsidRDefault="004F13C1" w:rsidP="004F13C1">
      <w:pPr>
        <w:numPr>
          <w:ilvl w:val="0"/>
          <w:numId w:val="9"/>
        </w:numPr>
      </w:pPr>
      <w:r w:rsidRPr="004F13C1">
        <w:rPr>
          <w:b/>
          <w:bCs/>
        </w:rPr>
        <w:t>Project Vision Finalized:</w:t>
      </w:r>
      <w:r w:rsidRPr="004F13C1">
        <w:t xml:space="preserve"> The core concept, target audience, and feature set have been defined.</w:t>
      </w:r>
    </w:p>
    <w:p w14:paraId="2FAD33DF" w14:textId="77777777" w:rsidR="004F13C1" w:rsidRPr="004F13C1" w:rsidRDefault="004F13C1" w:rsidP="004F13C1">
      <w:pPr>
        <w:numPr>
          <w:ilvl w:val="0"/>
          <w:numId w:val="9"/>
        </w:numPr>
      </w:pPr>
      <w:r w:rsidRPr="004F13C1">
        <w:rPr>
          <w:b/>
          <w:bCs/>
        </w:rPr>
        <w:t>Technology Stack Selected:</w:t>
      </w:r>
      <w:r w:rsidRPr="004F13C1">
        <w:t xml:space="preserve"> The frontend technologies have been chosen and implemented.</w:t>
      </w:r>
    </w:p>
    <w:p w14:paraId="22ABC004" w14:textId="77777777" w:rsidR="004F13C1" w:rsidRPr="004F13C1" w:rsidRDefault="004F13C1" w:rsidP="004F13C1">
      <w:pPr>
        <w:numPr>
          <w:ilvl w:val="0"/>
          <w:numId w:val="9"/>
        </w:numPr>
      </w:pPr>
      <w:r w:rsidRPr="004F13C1">
        <w:rPr>
          <w:b/>
          <w:bCs/>
        </w:rPr>
        <w:t>Design System Established:</w:t>
      </w:r>
      <w:r w:rsidRPr="004F13C1">
        <w:t xml:space="preserve"> The color palette, typography, and layout have been consistently applied.</w:t>
      </w:r>
    </w:p>
    <w:p w14:paraId="31F2104D" w14:textId="77777777" w:rsidR="004F13C1" w:rsidRPr="004F13C1" w:rsidRDefault="004F13C1" w:rsidP="004F13C1">
      <w:pPr>
        <w:numPr>
          <w:ilvl w:val="0"/>
          <w:numId w:val="9"/>
        </w:numPr>
      </w:pPr>
      <w:r w:rsidRPr="004F13C1">
        <w:rPr>
          <w:b/>
          <w:bCs/>
        </w:rPr>
        <w:t>Core Pages Developed:</w:t>
      </w:r>
      <w:r w:rsidRPr="004F13C1">
        <w:t xml:space="preserve"> The about.html and terms.html pages have been coded and form the working prototype.</w:t>
      </w:r>
    </w:p>
    <w:p w14:paraId="2E683251" w14:textId="77777777" w:rsidR="004F13C1" w:rsidRPr="004F13C1" w:rsidRDefault="004F13C1" w:rsidP="004F13C1">
      <w:pPr>
        <w:numPr>
          <w:ilvl w:val="0"/>
          <w:numId w:val="9"/>
        </w:numPr>
      </w:pPr>
      <w:r w:rsidRPr="004F13C1">
        <w:rPr>
          <w:b/>
          <w:bCs/>
        </w:rPr>
        <w:t>Content Templates Created:</w:t>
      </w:r>
      <w:r w:rsidRPr="004F13C1">
        <w:t xml:space="preserve"> The responsive HTML structure for the service cards has been finalized and tested with sample data for services like ChatGPT, Reddit, and KFC.</w:t>
      </w:r>
    </w:p>
    <w:p w14:paraId="6E5F06D1" w14:textId="77777777" w:rsidR="004F13C1" w:rsidRPr="004F13C1" w:rsidRDefault="004F13C1" w:rsidP="004F13C1">
      <w:pPr>
        <w:rPr>
          <w:b/>
          <w:bCs/>
        </w:rPr>
      </w:pPr>
      <w:r w:rsidRPr="004F13C1">
        <w:rPr>
          <w:b/>
          <w:bCs/>
        </w:rPr>
        <w:t>4.2. Future Scope &amp; Next Steps</w:t>
      </w:r>
    </w:p>
    <w:p w14:paraId="4E95855F" w14:textId="77777777" w:rsidR="004F13C1" w:rsidRPr="004F13C1" w:rsidRDefault="004F13C1" w:rsidP="004F13C1">
      <w:pPr>
        <w:numPr>
          <w:ilvl w:val="0"/>
          <w:numId w:val="10"/>
        </w:numPr>
      </w:pPr>
      <w:r w:rsidRPr="004F13C1">
        <w:rPr>
          <w:b/>
          <w:bCs/>
        </w:rPr>
        <w:t>Homepage Development:</w:t>
      </w:r>
      <w:r w:rsidRPr="004F13C1">
        <w:t xml:space="preserve"> Design and build the main landing page, featuring a hero section with a clear value proposition, a grid of the main service categories, and a section for "Featured" or "Popular" services.</w:t>
      </w:r>
    </w:p>
    <w:p w14:paraId="592A7AAE" w14:textId="77777777" w:rsidR="004F13C1" w:rsidRPr="004F13C1" w:rsidRDefault="004F13C1" w:rsidP="004F13C1">
      <w:pPr>
        <w:numPr>
          <w:ilvl w:val="0"/>
          <w:numId w:val="10"/>
        </w:numPr>
      </w:pPr>
      <w:r w:rsidRPr="004F13C1">
        <w:rPr>
          <w:b/>
          <w:bCs/>
        </w:rPr>
        <w:t>Category Page Creation:</w:t>
      </w:r>
      <w:r w:rsidRPr="004F13C1">
        <w:t xml:space="preserve"> Develop the template for the sub-category pages that will host the accordion list of service cards. This will include a dynamic page title and potentially breadcrumbs for easier navigation.</w:t>
      </w:r>
    </w:p>
    <w:p w14:paraId="4DB15800" w14:textId="77777777" w:rsidR="004F13C1" w:rsidRPr="004F13C1" w:rsidRDefault="004F13C1" w:rsidP="004F13C1">
      <w:pPr>
        <w:numPr>
          <w:ilvl w:val="0"/>
          <w:numId w:val="10"/>
        </w:numPr>
      </w:pPr>
      <w:r w:rsidRPr="004F13C1">
        <w:rPr>
          <w:b/>
          <w:bCs/>
        </w:rPr>
        <w:t>Content Population:</w:t>
      </w:r>
      <w:r w:rsidRPr="004F13C1">
        <w:t xml:space="preserve"> Conduct thorough research to generate the data for all planned services. This involves gathering information from official government portals, terms of service agreements, and other reliable sources.</w:t>
      </w:r>
    </w:p>
    <w:p w14:paraId="2789DC55" w14:textId="77777777" w:rsidR="004F13C1" w:rsidRPr="004F13C1" w:rsidRDefault="004F13C1" w:rsidP="004F13C1">
      <w:pPr>
        <w:numPr>
          <w:ilvl w:val="0"/>
          <w:numId w:val="10"/>
        </w:numPr>
      </w:pPr>
      <w:r w:rsidRPr="004F13C1">
        <w:rPr>
          <w:b/>
          <w:bCs/>
        </w:rPr>
        <w:t>Cross-Page Linking:</w:t>
      </w:r>
      <w:r w:rsidRPr="004F13C1">
        <w:t xml:space="preserve"> Implement the full navigation flow, ensuring all links in the navbar, footer, and homepage connect correctly to the about, terms, and category pages.</w:t>
      </w:r>
    </w:p>
    <w:p w14:paraId="6ED664AB" w14:textId="77777777" w:rsidR="004F13C1" w:rsidRPr="004F13C1" w:rsidRDefault="004F13C1" w:rsidP="004F13C1">
      <w:pPr>
        <w:numPr>
          <w:ilvl w:val="0"/>
          <w:numId w:val="10"/>
        </w:numPr>
      </w:pPr>
      <w:r w:rsidRPr="004F13C1">
        <w:rPr>
          <w:b/>
          <w:bCs/>
        </w:rPr>
        <w:t>User Testing &amp; Feedback:</w:t>
      </w:r>
      <w:r w:rsidRPr="004F13C1">
        <w:t xml:space="preserve"> Conduct informal usability testing with a small group of users to check for navigational clarity, content comprehension, and overall user experience.</w:t>
      </w:r>
    </w:p>
    <w:p w14:paraId="31E0F260" w14:textId="77777777" w:rsidR="004F13C1" w:rsidRPr="004F13C1" w:rsidRDefault="004F13C1" w:rsidP="004F13C1">
      <w:pPr>
        <w:numPr>
          <w:ilvl w:val="0"/>
          <w:numId w:val="10"/>
        </w:numPr>
      </w:pPr>
      <w:r w:rsidRPr="004F13C1">
        <w:rPr>
          <w:b/>
          <w:bCs/>
        </w:rPr>
        <w:t>Final Polish:</w:t>
      </w:r>
      <w:r w:rsidRPr="004F13C1">
        <w:t xml:space="preserve"> Perform cross-browser compatibility checks and performance optimization (e.g., image compression) to ensure a smooth experience for all users.</w:t>
      </w:r>
    </w:p>
    <w:p w14:paraId="1DBF2944" w14:textId="77777777" w:rsidR="004F13C1" w:rsidRPr="004F13C1" w:rsidRDefault="004F13C1" w:rsidP="004F13C1">
      <w:pPr>
        <w:rPr>
          <w:b/>
          <w:bCs/>
        </w:rPr>
      </w:pPr>
      <w:r w:rsidRPr="004F13C1">
        <w:rPr>
          <w:b/>
          <w:bCs/>
        </w:rPr>
        <w:t>4.3. Long-Term Vision</w:t>
      </w:r>
    </w:p>
    <w:p w14:paraId="499EC7C1" w14:textId="77777777" w:rsidR="004F13C1" w:rsidRPr="004F13C1" w:rsidRDefault="004F13C1" w:rsidP="004F13C1">
      <w:r w:rsidRPr="004F13C1">
        <w:lastRenderedPageBreak/>
        <w:t>Beyond the initial scope, several features are envisioned for the long-term evolution of the platform:</w:t>
      </w:r>
    </w:p>
    <w:p w14:paraId="6B621DD6" w14:textId="77777777" w:rsidR="004F13C1" w:rsidRPr="004F13C1" w:rsidRDefault="004F13C1" w:rsidP="004F13C1">
      <w:pPr>
        <w:numPr>
          <w:ilvl w:val="0"/>
          <w:numId w:val="11"/>
        </w:numPr>
      </w:pPr>
      <w:r w:rsidRPr="004F13C1">
        <w:rPr>
          <w:b/>
          <w:bCs/>
        </w:rPr>
        <w:t>Search Functionality:</w:t>
      </w:r>
      <w:r w:rsidRPr="004F13C1">
        <w:t xml:space="preserve"> An integrated search bar to allow users to quickly find a specific service without navigating through categories.</w:t>
      </w:r>
    </w:p>
    <w:p w14:paraId="2E1F9C12" w14:textId="77777777" w:rsidR="004F13C1" w:rsidRPr="004F13C1" w:rsidRDefault="004F13C1" w:rsidP="004F13C1">
      <w:pPr>
        <w:numPr>
          <w:ilvl w:val="0"/>
          <w:numId w:val="11"/>
        </w:numPr>
      </w:pPr>
      <w:r w:rsidRPr="004F13C1">
        <w:rPr>
          <w:b/>
          <w:bCs/>
        </w:rPr>
        <w:t>User Feedback Mechanism:</w:t>
      </w:r>
      <w:r w:rsidRPr="004F13C1">
        <w:t xml:space="preserve"> A simple system for users to rate the helpfulness of a guide or suggest updates, helping to keep the content current.</w:t>
      </w:r>
    </w:p>
    <w:p w14:paraId="0DB325CD" w14:textId="77777777" w:rsidR="004F13C1" w:rsidRPr="004F13C1" w:rsidRDefault="004F13C1" w:rsidP="004F13C1">
      <w:pPr>
        <w:numPr>
          <w:ilvl w:val="0"/>
          <w:numId w:val="11"/>
        </w:numPr>
      </w:pPr>
      <w:r w:rsidRPr="004F13C1">
        <w:rPr>
          <w:b/>
          <w:bCs/>
        </w:rPr>
        <w:t>Expansion of Content:</w:t>
      </w:r>
      <w:r w:rsidRPr="004F13C1">
        <w:t xml:space="preserve"> Continuously adding new guides for more niche services based on user demand and emerging trends.</w:t>
      </w:r>
    </w:p>
    <w:p w14:paraId="26661FC6" w14:textId="77777777" w:rsidR="00B1704D" w:rsidRDefault="00B1704D"/>
    <w:sectPr w:rsidR="00B170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362582"/>
    <w:multiLevelType w:val="multilevel"/>
    <w:tmpl w:val="4D9CB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D5A31"/>
    <w:multiLevelType w:val="multilevel"/>
    <w:tmpl w:val="854A0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70205"/>
    <w:multiLevelType w:val="multilevel"/>
    <w:tmpl w:val="3E72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F97251"/>
    <w:multiLevelType w:val="multilevel"/>
    <w:tmpl w:val="B4EA0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B90141"/>
    <w:multiLevelType w:val="multilevel"/>
    <w:tmpl w:val="A906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F1DE0"/>
    <w:multiLevelType w:val="multilevel"/>
    <w:tmpl w:val="8B560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53624E"/>
    <w:multiLevelType w:val="multilevel"/>
    <w:tmpl w:val="0AC2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61639A"/>
    <w:multiLevelType w:val="multilevel"/>
    <w:tmpl w:val="BA2C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801ACC"/>
    <w:multiLevelType w:val="multilevel"/>
    <w:tmpl w:val="7F28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9700B0"/>
    <w:multiLevelType w:val="multilevel"/>
    <w:tmpl w:val="3C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7231C"/>
    <w:multiLevelType w:val="multilevel"/>
    <w:tmpl w:val="3A66A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922191">
    <w:abstractNumId w:val="1"/>
  </w:num>
  <w:num w:numId="2" w16cid:durableId="1798180106">
    <w:abstractNumId w:val="0"/>
  </w:num>
  <w:num w:numId="3" w16cid:durableId="353263263">
    <w:abstractNumId w:val="8"/>
  </w:num>
  <w:num w:numId="4" w16cid:durableId="302006800">
    <w:abstractNumId w:val="5"/>
  </w:num>
  <w:num w:numId="5" w16cid:durableId="1748459416">
    <w:abstractNumId w:val="4"/>
  </w:num>
  <w:num w:numId="6" w16cid:durableId="606159220">
    <w:abstractNumId w:val="2"/>
  </w:num>
  <w:num w:numId="7" w16cid:durableId="82803269">
    <w:abstractNumId w:val="7"/>
  </w:num>
  <w:num w:numId="8" w16cid:durableId="1414812046">
    <w:abstractNumId w:val="6"/>
  </w:num>
  <w:num w:numId="9" w16cid:durableId="1352682490">
    <w:abstractNumId w:val="10"/>
  </w:num>
  <w:num w:numId="10" w16cid:durableId="1999576947">
    <w:abstractNumId w:val="9"/>
  </w:num>
  <w:num w:numId="11" w16cid:durableId="12067231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3C1"/>
    <w:rsid w:val="004F13C1"/>
    <w:rsid w:val="00B1704D"/>
    <w:rsid w:val="00B9771D"/>
    <w:rsid w:val="00DA157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C1C6D"/>
  <w15:chartTrackingRefBased/>
  <w15:docId w15:val="{35675551-6E26-4942-A904-66706E2D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C1"/>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4F13C1"/>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4F13C1"/>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4F13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13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13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13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13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13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C1"/>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4F13C1"/>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4F13C1"/>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4F13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13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13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13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13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13C1"/>
    <w:rPr>
      <w:rFonts w:eastAsiaTheme="majorEastAsia" w:cstheme="majorBidi"/>
      <w:color w:val="272727" w:themeColor="text1" w:themeTint="D8"/>
    </w:rPr>
  </w:style>
  <w:style w:type="paragraph" w:styleId="Title">
    <w:name w:val="Title"/>
    <w:basedOn w:val="Normal"/>
    <w:next w:val="Normal"/>
    <w:link w:val="TitleChar"/>
    <w:uiPriority w:val="10"/>
    <w:qFormat/>
    <w:rsid w:val="004F13C1"/>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4F13C1"/>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4F13C1"/>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4F13C1"/>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4F13C1"/>
    <w:pPr>
      <w:spacing w:before="160"/>
      <w:jc w:val="center"/>
    </w:pPr>
    <w:rPr>
      <w:i/>
      <w:iCs/>
      <w:color w:val="404040" w:themeColor="text1" w:themeTint="BF"/>
    </w:rPr>
  </w:style>
  <w:style w:type="character" w:customStyle="1" w:styleId="QuoteChar">
    <w:name w:val="Quote Char"/>
    <w:basedOn w:val="DefaultParagraphFont"/>
    <w:link w:val="Quote"/>
    <w:uiPriority w:val="29"/>
    <w:rsid w:val="004F13C1"/>
    <w:rPr>
      <w:i/>
      <w:iCs/>
      <w:color w:val="404040" w:themeColor="text1" w:themeTint="BF"/>
    </w:rPr>
  </w:style>
  <w:style w:type="paragraph" w:styleId="ListParagraph">
    <w:name w:val="List Paragraph"/>
    <w:basedOn w:val="Normal"/>
    <w:uiPriority w:val="34"/>
    <w:qFormat/>
    <w:rsid w:val="004F13C1"/>
    <w:pPr>
      <w:ind w:left="720"/>
      <w:contextualSpacing/>
    </w:pPr>
  </w:style>
  <w:style w:type="character" w:styleId="IntenseEmphasis">
    <w:name w:val="Intense Emphasis"/>
    <w:basedOn w:val="DefaultParagraphFont"/>
    <w:uiPriority w:val="21"/>
    <w:qFormat/>
    <w:rsid w:val="004F13C1"/>
    <w:rPr>
      <w:i/>
      <w:iCs/>
      <w:color w:val="2F5496" w:themeColor="accent1" w:themeShade="BF"/>
    </w:rPr>
  </w:style>
  <w:style w:type="paragraph" w:styleId="IntenseQuote">
    <w:name w:val="Intense Quote"/>
    <w:basedOn w:val="Normal"/>
    <w:next w:val="Normal"/>
    <w:link w:val="IntenseQuoteChar"/>
    <w:uiPriority w:val="30"/>
    <w:qFormat/>
    <w:rsid w:val="004F13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13C1"/>
    <w:rPr>
      <w:i/>
      <w:iCs/>
      <w:color w:val="2F5496" w:themeColor="accent1" w:themeShade="BF"/>
    </w:rPr>
  </w:style>
  <w:style w:type="character" w:styleId="IntenseReference">
    <w:name w:val="Intense Reference"/>
    <w:basedOn w:val="DefaultParagraphFont"/>
    <w:uiPriority w:val="32"/>
    <w:qFormat/>
    <w:rsid w:val="004F13C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1424</Words>
  <Characters>8117</Characters>
  <Application>Microsoft Office Word</Application>
  <DocSecurity>0</DocSecurity>
  <Lines>67</Lines>
  <Paragraphs>19</Paragraphs>
  <ScaleCrop>false</ScaleCrop>
  <Company/>
  <LinksUpToDate>false</LinksUpToDate>
  <CharactersWithSpaces>9522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Aditya R S</dc:creator>
  <cp:keywords/>
  <dc:description/>
  <cp:lastModifiedBy>Abhay Aditya R S</cp:lastModifiedBy>
  <cp:revision>1</cp:revision>
  <dcterms:created xsi:type="dcterms:W3CDTF">2025-10-15T03:30:00Z</dcterms:created>
  <dcterms:modified xsi:type="dcterms:W3CDTF">2025-10-15T03:30:00Z</dcterms:modified>
</cp:coreProperties>
</file>