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36DFF" w14:textId="77777777" w:rsidR="00585ED6" w:rsidRPr="003E6997" w:rsidRDefault="00585ED6" w:rsidP="003E6997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tbl>
      <w:tblPr>
        <w:tblStyle w:val="TableGrid"/>
        <w:tblW w:w="10494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3"/>
        <w:gridCol w:w="1120"/>
        <w:gridCol w:w="367"/>
        <w:gridCol w:w="2565"/>
        <w:gridCol w:w="46"/>
        <w:gridCol w:w="1299"/>
        <w:gridCol w:w="872"/>
        <w:gridCol w:w="237"/>
        <w:gridCol w:w="2835"/>
      </w:tblGrid>
      <w:tr w:rsidR="003E6997" w14:paraId="0549A230" w14:textId="77777777" w:rsidTr="003E6997">
        <w:tc>
          <w:tcPr>
            <w:tcW w:w="2640" w:type="dxa"/>
            <w:gridSpan w:val="3"/>
          </w:tcPr>
          <w:p w14:paraId="017F71F5" w14:textId="77777777" w:rsidR="002A0AC8" w:rsidRPr="002A0AC8" w:rsidRDefault="002A0AC8" w:rsidP="00F67E8F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0AC8">
              <w:rPr>
                <w:rFonts w:ascii="TH SarabunPSK" w:hAnsi="TH SarabunPSK" w:cs="TH SarabunPSK"/>
                <w:b/>
                <w:bCs/>
                <w:sz w:val="28"/>
              </w:rPr>
              <w:t>Date of sample collection</w:t>
            </w:r>
          </w:p>
        </w:tc>
        <w:tc>
          <w:tcPr>
            <w:tcW w:w="2565" w:type="dxa"/>
          </w:tcPr>
          <w:p w14:paraId="11437ED4" w14:textId="77777777" w:rsidR="002A0AC8" w:rsidRDefault="002347FB" w:rsidP="00F67E8F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9 </w:t>
            </w:r>
            <w:r w:rsidR="00255E59">
              <w:rPr>
                <w:rFonts w:ascii="TH SarabunPSK" w:hAnsi="TH SarabunPSK" w:cs="TH SarabunPSK"/>
                <w:sz w:val="28"/>
                <w:cs/>
              </w:rPr>
              <w:t>Jan 2020</w:t>
            </w:r>
          </w:p>
        </w:tc>
        <w:tc>
          <w:tcPr>
            <w:tcW w:w="2217" w:type="dxa"/>
            <w:gridSpan w:val="3"/>
          </w:tcPr>
          <w:p w14:paraId="65653D0E" w14:textId="77777777" w:rsidR="002A0AC8" w:rsidRPr="002A0AC8" w:rsidRDefault="002A0AC8" w:rsidP="00F67E8F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0AC8">
              <w:rPr>
                <w:rFonts w:ascii="TH SarabunPSK" w:hAnsi="TH SarabunPSK" w:cs="TH SarabunPSK"/>
                <w:b/>
                <w:bCs/>
                <w:sz w:val="28"/>
              </w:rPr>
              <w:t>Date of submission</w:t>
            </w:r>
          </w:p>
        </w:tc>
        <w:tc>
          <w:tcPr>
            <w:tcW w:w="3072" w:type="dxa"/>
            <w:gridSpan w:val="2"/>
          </w:tcPr>
          <w:p w14:paraId="77E41D6C" w14:textId="77777777" w:rsidR="002A0AC8" w:rsidRDefault="002347FB" w:rsidP="00F67E8F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9 </w:t>
            </w:r>
            <w:r w:rsidR="00255E59">
              <w:rPr>
                <w:rFonts w:ascii="TH SarabunPSK" w:hAnsi="TH SarabunPSK" w:cs="TH SarabunPSK"/>
                <w:sz w:val="28"/>
                <w:cs/>
              </w:rPr>
              <w:t>Jan 2020</w:t>
            </w:r>
          </w:p>
        </w:tc>
      </w:tr>
      <w:tr w:rsidR="003E6997" w:rsidRPr="003E6997" w14:paraId="45C5F307" w14:textId="77777777" w:rsidTr="003E6997">
        <w:tc>
          <w:tcPr>
            <w:tcW w:w="10494" w:type="dxa"/>
            <w:gridSpan w:val="9"/>
            <w:shd w:val="clear" w:color="auto" w:fill="D9D9D9" w:themeFill="background1" w:themeFillShade="D9"/>
          </w:tcPr>
          <w:p w14:paraId="74DFB8EB" w14:textId="77777777" w:rsidR="006335CB" w:rsidRPr="003E6997" w:rsidRDefault="006335CB" w:rsidP="00F67E8F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15"/>
                <w:szCs w:val="15"/>
              </w:rPr>
            </w:pPr>
          </w:p>
        </w:tc>
      </w:tr>
      <w:tr w:rsidR="003E6997" w14:paraId="1F226F7B" w14:textId="77777777" w:rsidTr="003E6997">
        <w:tc>
          <w:tcPr>
            <w:tcW w:w="1153" w:type="dxa"/>
          </w:tcPr>
          <w:p w14:paraId="56091D7F" w14:textId="77777777" w:rsidR="002A0AC8" w:rsidRPr="002A0AC8" w:rsidRDefault="002A0AC8" w:rsidP="00F67E8F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0AC8">
              <w:rPr>
                <w:rFonts w:ascii="TH SarabunPSK" w:hAnsi="TH SarabunPSK" w:cs="TH SarabunPSK"/>
                <w:b/>
                <w:bCs/>
                <w:sz w:val="28"/>
              </w:rPr>
              <w:t>Owner</w:t>
            </w:r>
          </w:p>
        </w:tc>
        <w:tc>
          <w:tcPr>
            <w:tcW w:w="4052" w:type="dxa"/>
            <w:gridSpan w:val="3"/>
          </w:tcPr>
          <w:p w14:paraId="36BD75B1" w14:textId="77777777" w:rsidR="002A0AC8" w:rsidRPr="002347FB" w:rsidRDefault="002347FB" w:rsidP="00F67E8F">
            <w:pPr>
              <w:pStyle w:val="ListParagraph"/>
              <w:ind w:left="0"/>
              <w:rPr>
                <w:rFonts w:ascii="TH SarabunPSK" w:hAnsi="TH SarabunPSK" w:cs="TH SarabunPSK"/>
                <w:sz w:val="28"/>
                <w:lang w:val="th-TH"/>
              </w:rPr>
            </w:pPr>
            <w:r>
              <w:rPr>
                <w:rFonts w:ascii="TH SarabunPSK" w:hAnsi="TH SarabunPSK" w:cs="TH SarabunPSK"/>
                <w:sz w:val="28"/>
                <w:lang w:val="th-TH"/>
              </w:rPr>
              <w:t>นลินรัตน์ คงเกตุประดิษฐ์</w:t>
            </w:r>
          </w:p>
        </w:tc>
        <w:tc>
          <w:tcPr>
            <w:tcW w:w="1345" w:type="dxa"/>
            <w:gridSpan w:val="2"/>
          </w:tcPr>
          <w:p w14:paraId="1D58D800" w14:textId="77777777" w:rsidR="002A0AC8" w:rsidRPr="002A0AC8" w:rsidRDefault="002A0AC8" w:rsidP="00F67E8F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0AC8">
              <w:rPr>
                <w:rFonts w:ascii="TH SarabunPSK" w:hAnsi="TH SarabunPSK" w:cs="TH SarabunPSK"/>
                <w:b/>
                <w:bCs/>
                <w:sz w:val="28"/>
              </w:rPr>
              <w:t>Patient</w:t>
            </w:r>
          </w:p>
        </w:tc>
        <w:tc>
          <w:tcPr>
            <w:tcW w:w="3944" w:type="dxa"/>
            <w:gridSpan w:val="3"/>
          </w:tcPr>
          <w:p w14:paraId="74634386" w14:textId="77777777" w:rsidR="002A0AC8" w:rsidRDefault="002347FB" w:rsidP="00F67E8F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sz w:val="28"/>
              </w:rPr>
              <w:t>ถั่วขาว</w:t>
            </w:r>
            <w:proofErr w:type="spellEnd"/>
          </w:p>
        </w:tc>
      </w:tr>
      <w:tr w:rsidR="003E6997" w14:paraId="46DD301C" w14:textId="77777777" w:rsidTr="003E6997">
        <w:tc>
          <w:tcPr>
            <w:tcW w:w="1153" w:type="dxa"/>
          </w:tcPr>
          <w:p w14:paraId="071B88A5" w14:textId="77777777" w:rsidR="002A0AC8" w:rsidRPr="002A0AC8" w:rsidRDefault="002A0AC8" w:rsidP="00F67E8F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0AC8">
              <w:rPr>
                <w:rFonts w:ascii="TH SarabunPSK" w:hAnsi="TH SarabunPSK" w:cs="TH SarabunPSK"/>
                <w:b/>
                <w:bCs/>
                <w:sz w:val="28"/>
              </w:rPr>
              <w:t>Species</w:t>
            </w:r>
          </w:p>
        </w:tc>
        <w:tc>
          <w:tcPr>
            <w:tcW w:w="4052" w:type="dxa"/>
            <w:gridSpan w:val="3"/>
          </w:tcPr>
          <w:p w14:paraId="4655D5F1" w14:textId="77777777" w:rsidR="002A0AC8" w:rsidRDefault="002347FB" w:rsidP="00F67E8F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Cat</w:t>
            </w:r>
          </w:p>
        </w:tc>
        <w:tc>
          <w:tcPr>
            <w:tcW w:w="1345" w:type="dxa"/>
            <w:gridSpan w:val="2"/>
          </w:tcPr>
          <w:p w14:paraId="65FD5AA3" w14:textId="77777777" w:rsidR="002A0AC8" w:rsidRPr="002A0AC8" w:rsidRDefault="002A0AC8" w:rsidP="00F67E8F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0AC8">
              <w:rPr>
                <w:rFonts w:ascii="TH SarabunPSK" w:hAnsi="TH SarabunPSK" w:cs="TH SarabunPSK"/>
                <w:b/>
                <w:bCs/>
                <w:sz w:val="28"/>
              </w:rPr>
              <w:t>Breed</w:t>
            </w:r>
          </w:p>
        </w:tc>
        <w:tc>
          <w:tcPr>
            <w:tcW w:w="3944" w:type="dxa"/>
            <w:gridSpan w:val="3"/>
          </w:tcPr>
          <w:p w14:paraId="438B021F" w14:textId="77777777" w:rsidR="002A0AC8" w:rsidRDefault="002347FB" w:rsidP="00F67E8F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Persian</w:t>
            </w:r>
          </w:p>
        </w:tc>
      </w:tr>
      <w:tr w:rsidR="003E6997" w14:paraId="67D58D4D" w14:textId="77777777" w:rsidTr="003E6997">
        <w:tc>
          <w:tcPr>
            <w:tcW w:w="1153" w:type="dxa"/>
          </w:tcPr>
          <w:p w14:paraId="2E8B7BA3" w14:textId="77777777" w:rsidR="002A0AC8" w:rsidRPr="002A0AC8" w:rsidRDefault="002A0AC8" w:rsidP="00F67E8F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0AC8">
              <w:rPr>
                <w:rFonts w:ascii="TH SarabunPSK" w:hAnsi="TH SarabunPSK" w:cs="TH SarabunPSK"/>
                <w:b/>
                <w:bCs/>
                <w:sz w:val="28"/>
              </w:rPr>
              <w:t>Sex</w:t>
            </w:r>
          </w:p>
        </w:tc>
        <w:tc>
          <w:tcPr>
            <w:tcW w:w="4052" w:type="dxa"/>
            <w:gridSpan w:val="3"/>
          </w:tcPr>
          <w:p w14:paraId="3812F169" w14:textId="77777777" w:rsidR="002A0AC8" w:rsidRDefault="002347FB" w:rsidP="00F67E8F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sz w:val="28"/>
              </w:rPr>
              <w:t>Unk</w:t>
            </w:r>
            <w:proofErr w:type="spellEnd"/>
          </w:p>
        </w:tc>
        <w:tc>
          <w:tcPr>
            <w:tcW w:w="1345" w:type="dxa"/>
            <w:gridSpan w:val="2"/>
          </w:tcPr>
          <w:p w14:paraId="49C410C7" w14:textId="77777777" w:rsidR="002A0AC8" w:rsidRPr="002A0AC8" w:rsidRDefault="002A0AC8" w:rsidP="00F67E8F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0AC8">
              <w:rPr>
                <w:rFonts w:ascii="TH SarabunPSK" w:hAnsi="TH SarabunPSK" w:cs="TH SarabunPSK"/>
                <w:b/>
                <w:bCs/>
                <w:sz w:val="28"/>
              </w:rPr>
              <w:t>Birth date</w:t>
            </w:r>
          </w:p>
        </w:tc>
        <w:tc>
          <w:tcPr>
            <w:tcW w:w="3944" w:type="dxa"/>
            <w:gridSpan w:val="3"/>
          </w:tcPr>
          <w:p w14:paraId="01C46EA6" w14:textId="77777777" w:rsidR="002A0AC8" w:rsidRDefault="002347FB" w:rsidP="00F67E8F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sz w:val="28"/>
              </w:rPr>
              <w:t>Unk</w:t>
            </w:r>
            <w:proofErr w:type="spellEnd"/>
          </w:p>
        </w:tc>
      </w:tr>
      <w:tr w:rsidR="003E6997" w:rsidRPr="003E6997" w14:paraId="765BEAC4" w14:textId="77777777" w:rsidTr="003E6997">
        <w:tc>
          <w:tcPr>
            <w:tcW w:w="10494" w:type="dxa"/>
            <w:gridSpan w:val="9"/>
            <w:shd w:val="clear" w:color="auto" w:fill="D9D9D9" w:themeFill="background1" w:themeFillShade="D9"/>
          </w:tcPr>
          <w:p w14:paraId="069AA942" w14:textId="77777777" w:rsidR="006335CB" w:rsidRPr="003E6997" w:rsidRDefault="006335CB" w:rsidP="00F67E8F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15"/>
                <w:szCs w:val="15"/>
              </w:rPr>
            </w:pPr>
          </w:p>
        </w:tc>
      </w:tr>
      <w:tr w:rsidR="003E6997" w14:paraId="5114CEF4" w14:textId="77777777" w:rsidTr="003E6997">
        <w:tc>
          <w:tcPr>
            <w:tcW w:w="2273" w:type="dxa"/>
            <w:gridSpan w:val="2"/>
          </w:tcPr>
          <w:p w14:paraId="3F4A5E55" w14:textId="77777777" w:rsidR="006335CB" w:rsidRPr="002A0AC8" w:rsidRDefault="006335CB" w:rsidP="00F67E8F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Submitted samples</w:t>
            </w:r>
          </w:p>
        </w:tc>
        <w:tc>
          <w:tcPr>
            <w:tcW w:w="2978" w:type="dxa"/>
            <w:gridSpan w:val="3"/>
          </w:tcPr>
          <w:p w14:paraId="2311C9E8" w14:textId="77777777" w:rsidR="006335CB" w:rsidRDefault="002347FB" w:rsidP="00F67E8F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Urine</w:t>
            </w:r>
          </w:p>
        </w:tc>
        <w:tc>
          <w:tcPr>
            <w:tcW w:w="2408" w:type="dxa"/>
            <w:gridSpan w:val="3"/>
          </w:tcPr>
          <w:p w14:paraId="7C7B99C0" w14:textId="77777777" w:rsidR="006335CB" w:rsidRPr="002A0AC8" w:rsidRDefault="006335CB" w:rsidP="003E6997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Methods of collection</w:t>
            </w:r>
          </w:p>
        </w:tc>
        <w:tc>
          <w:tcPr>
            <w:tcW w:w="2835" w:type="dxa"/>
          </w:tcPr>
          <w:p w14:paraId="2CC65E1A" w14:textId="77777777" w:rsidR="006335CB" w:rsidRDefault="002347FB" w:rsidP="003E6997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Cystocentesis</w:t>
            </w:r>
          </w:p>
        </w:tc>
      </w:tr>
      <w:tr w:rsidR="003E6997" w14:paraId="5FA9F377" w14:textId="77777777" w:rsidTr="003E6997">
        <w:tc>
          <w:tcPr>
            <w:tcW w:w="2273" w:type="dxa"/>
            <w:gridSpan w:val="2"/>
          </w:tcPr>
          <w:p w14:paraId="265459BB" w14:textId="77777777" w:rsidR="006335CB" w:rsidRDefault="006335CB" w:rsidP="00F67E8F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Methods</w:t>
            </w:r>
            <w:r w:rsidR="003E6997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(ID/AST)</w:t>
            </w:r>
          </w:p>
        </w:tc>
        <w:tc>
          <w:tcPr>
            <w:tcW w:w="2978" w:type="dxa"/>
            <w:gridSpan w:val="3"/>
          </w:tcPr>
          <w:p w14:paraId="0D0334C7" w14:textId="77777777" w:rsidR="006335CB" w:rsidRDefault="00255E59" w:rsidP="00F67E8F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Vitek ID</w:t>
            </w:r>
            <w:r w:rsidR="006335CB">
              <w:rPr>
                <w:rFonts w:ascii="TH SarabunPSK" w:hAnsi="TH SarabunPSK" w:cs="TH SarabunPSK"/>
                <w:sz w:val="28"/>
              </w:rPr>
              <w:t>/Vitek AST</w:t>
            </w:r>
          </w:p>
        </w:tc>
        <w:tc>
          <w:tcPr>
            <w:tcW w:w="2408" w:type="dxa"/>
            <w:gridSpan w:val="3"/>
          </w:tcPr>
          <w:p w14:paraId="4F0C619A" w14:textId="77777777" w:rsidR="006335CB" w:rsidRDefault="006335CB" w:rsidP="00F67E8F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Isolate No.</w:t>
            </w:r>
          </w:p>
        </w:tc>
        <w:tc>
          <w:tcPr>
            <w:tcW w:w="2835" w:type="dxa"/>
          </w:tcPr>
          <w:p w14:paraId="29092A56" w14:textId="77777777" w:rsidR="006335CB" w:rsidRDefault="005B2E96" w:rsidP="00F67E8F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M62</w:t>
            </w:r>
            <w:r w:rsidR="002347FB">
              <w:rPr>
                <w:rFonts w:ascii="TH SarabunPSK" w:hAnsi="TH SarabunPSK" w:cs="TH SarabunPSK"/>
                <w:sz w:val="28"/>
              </w:rPr>
              <w:t>/2563</w:t>
            </w:r>
          </w:p>
        </w:tc>
      </w:tr>
    </w:tbl>
    <w:p w14:paraId="15EE0E59" w14:textId="77777777" w:rsidR="00652BA1" w:rsidRPr="00575138" w:rsidRDefault="00652BA1" w:rsidP="003E6997">
      <w:pPr>
        <w:spacing w:after="0" w:line="240" w:lineRule="auto"/>
        <w:rPr>
          <w:rFonts w:ascii="TH SarabunPSK" w:hAnsi="TH SarabunPSK" w:cs="TH SarabunPSK"/>
          <w:b/>
          <w:bCs/>
          <w:sz w:val="21"/>
          <w:szCs w:val="21"/>
        </w:rPr>
      </w:pPr>
    </w:p>
    <w:tbl>
      <w:tblPr>
        <w:tblStyle w:val="TableGrid"/>
        <w:tblW w:w="11565" w:type="dxa"/>
        <w:tblInd w:w="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6"/>
        <w:gridCol w:w="7709"/>
      </w:tblGrid>
      <w:tr w:rsidR="00C81A61" w14:paraId="017C9BA7" w14:textId="77777777" w:rsidTr="00C81A61">
        <w:tc>
          <w:tcPr>
            <w:tcW w:w="3856" w:type="dxa"/>
          </w:tcPr>
          <w:p w14:paraId="68A9384F" w14:textId="77777777" w:rsidR="006335CB" w:rsidRDefault="006335CB" w:rsidP="006335CB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Microbial identification</w:t>
            </w:r>
            <w:r w:rsidR="00C81A61">
              <w:rPr>
                <w:rFonts w:ascii="TH SarabunPSK" w:hAnsi="TH SarabunPSK" w:cs="TH SarabunPSK"/>
                <w:b/>
                <w:bCs/>
                <w:sz w:val="28"/>
              </w:rPr>
              <w:t xml:space="preserve"> and AST results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:</w:t>
            </w:r>
          </w:p>
        </w:tc>
        <w:tc>
          <w:tcPr>
            <w:tcW w:w="7709" w:type="dxa"/>
          </w:tcPr>
          <w:p w14:paraId="3EE20F95" w14:textId="1D862435" w:rsidR="006335CB" w:rsidRPr="002347FB" w:rsidRDefault="002347FB" w:rsidP="006335CB">
            <w:pPr>
              <w:rPr>
                <w:rFonts w:ascii="TH SarabunPSK" w:hAnsi="TH SarabunPSK" w:cs="TH SarabunPSK"/>
                <w:bCs/>
                <w:sz w:val="28"/>
              </w:rPr>
            </w:pPr>
            <w:r>
              <w:rPr>
                <w:rFonts w:ascii="TH SarabunPSK" w:hAnsi="TH SarabunPSK" w:cs="TH SarabunPSK"/>
                <w:bCs/>
                <w:i/>
                <w:sz w:val="28"/>
              </w:rPr>
              <w:t>Pse</w:t>
            </w:r>
            <w:r w:rsidR="00B33558">
              <w:rPr>
                <w:rFonts w:ascii="TH SarabunPSK" w:hAnsi="TH SarabunPSK" w:cs="TH SarabunPSK"/>
                <w:bCs/>
                <w:i/>
                <w:sz w:val="28"/>
              </w:rPr>
              <w:t>u</w:t>
            </w:r>
            <w:r>
              <w:rPr>
                <w:rFonts w:ascii="TH SarabunPSK" w:hAnsi="TH SarabunPSK" w:cs="TH SarabunPSK"/>
                <w:bCs/>
                <w:i/>
                <w:sz w:val="28"/>
              </w:rPr>
              <w:t xml:space="preserve">domonas aeruginosa </w:t>
            </w:r>
            <w:r>
              <w:rPr>
                <w:rFonts w:ascii="TH SarabunPSK" w:hAnsi="TH SarabunPSK" w:cs="TH SarabunPSK"/>
                <w:bCs/>
                <w:sz w:val="28"/>
              </w:rPr>
              <w:t>/</w:t>
            </w:r>
            <w:r>
              <w:rPr>
                <w:rFonts w:ascii="TH SarabunPSK" w:hAnsi="TH SarabunPSK" w:cs="TH SarabunPSK"/>
                <w:bCs/>
                <w:i/>
                <w:sz w:val="28"/>
              </w:rPr>
              <w:t xml:space="preserve"> Pseudomonas fluorescens </w:t>
            </w:r>
            <w:r>
              <w:rPr>
                <w:rFonts w:ascii="TH SarabunPSK" w:hAnsi="TH SarabunPSK" w:cs="TH SarabunPSK"/>
                <w:bCs/>
                <w:sz w:val="28"/>
              </w:rPr>
              <w:t>(1.6x10</w:t>
            </w:r>
            <w:r>
              <w:rPr>
                <w:rFonts w:ascii="TH SarabunPSK" w:hAnsi="TH SarabunPSK" w:cs="TH SarabunPSK"/>
                <w:bCs/>
                <w:sz w:val="28"/>
                <w:vertAlign w:val="superscript"/>
              </w:rPr>
              <w:t xml:space="preserve">7 </w:t>
            </w:r>
            <w:r>
              <w:rPr>
                <w:rFonts w:ascii="TH SarabunPSK" w:hAnsi="TH SarabunPSK" w:cs="TH SarabunPSK"/>
                <w:bCs/>
                <w:sz w:val="28"/>
              </w:rPr>
              <w:t>CFU/ml)</w:t>
            </w:r>
            <w:r>
              <w:rPr>
                <w:rFonts w:ascii="TH SarabunPSK" w:hAnsi="TH SarabunPSK" w:cs="TH SarabunPSK"/>
                <w:bCs/>
                <w:sz w:val="28"/>
              </w:rPr>
              <w:br/>
            </w:r>
          </w:p>
        </w:tc>
      </w:tr>
    </w:tbl>
    <w:p w14:paraId="246C04F3" w14:textId="77777777" w:rsidR="006B7A07" w:rsidRPr="00C81A61" w:rsidRDefault="006B7A07" w:rsidP="00C81A61">
      <w:pPr>
        <w:spacing w:after="0" w:line="240" w:lineRule="auto"/>
        <w:rPr>
          <w:rFonts w:ascii="TH SarabunPSK" w:hAnsi="TH SarabunPSK" w:cs="TH SarabunPSK"/>
          <w:b/>
          <w:bCs/>
          <w:sz w:val="28"/>
        </w:rPr>
        <w:sectPr w:rsidR="006B7A07" w:rsidRPr="00C81A61" w:rsidSect="00F67E8F">
          <w:headerReference w:type="default" r:id="rId8"/>
          <w:footerReference w:type="default" r:id="rId9"/>
          <w:type w:val="continuous"/>
          <w:pgSz w:w="12240" w:h="15840"/>
          <w:pgMar w:top="720" w:right="720" w:bottom="720" w:left="720" w:header="144" w:footer="720" w:gutter="0"/>
          <w:cols w:space="720"/>
          <w:docGrid w:linePitch="360"/>
        </w:sectPr>
      </w:pPr>
    </w:p>
    <w:tbl>
      <w:tblPr>
        <w:tblStyle w:val="TableGrid"/>
        <w:tblW w:w="4297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2672"/>
        <w:gridCol w:w="900"/>
        <w:gridCol w:w="725"/>
      </w:tblGrid>
      <w:tr w:rsidR="00A00ABD" w:rsidRPr="005F30F5" w14:paraId="01F50228" w14:textId="77777777" w:rsidTr="00C81A61">
        <w:trPr>
          <w:trHeight w:val="20"/>
        </w:trPr>
        <w:tc>
          <w:tcPr>
            <w:tcW w:w="2672" w:type="dxa"/>
            <w:vMerge w:val="restart"/>
            <w:vAlign w:val="center"/>
          </w:tcPr>
          <w:p w14:paraId="5F06A95B" w14:textId="77777777" w:rsidR="00D217BE" w:rsidRPr="005F30F5" w:rsidRDefault="00D217BE" w:rsidP="00D217B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Antimicrobials</w:t>
            </w:r>
          </w:p>
        </w:tc>
        <w:tc>
          <w:tcPr>
            <w:tcW w:w="1625" w:type="dxa"/>
            <w:gridSpan w:val="2"/>
          </w:tcPr>
          <w:p w14:paraId="1D9BED8D" w14:textId="77777777" w:rsidR="00D217BE" w:rsidRPr="005F30F5" w:rsidRDefault="00D217BE" w:rsidP="00D217B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Results</w:t>
            </w:r>
          </w:p>
        </w:tc>
      </w:tr>
      <w:tr w:rsidR="00A00ABD" w:rsidRPr="005F30F5" w14:paraId="31C586DE" w14:textId="77777777" w:rsidTr="00C81A61">
        <w:trPr>
          <w:trHeight w:val="20"/>
        </w:trPr>
        <w:tc>
          <w:tcPr>
            <w:tcW w:w="2672" w:type="dxa"/>
            <w:vMerge/>
          </w:tcPr>
          <w:p w14:paraId="2F607A65" w14:textId="77777777" w:rsidR="00D217BE" w:rsidRPr="005F30F5" w:rsidRDefault="00D217BE" w:rsidP="0079295C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14:paraId="23444192" w14:textId="77777777" w:rsidR="00D217BE" w:rsidRPr="005F30F5" w:rsidRDefault="00D217BE" w:rsidP="00D217B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MIC</w:t>
            </w:r>
          </w:p>
        </w:tc>
        <w:tc>
          <w:tcPr>
            <w:tcW w:w="725" w:type="dxa"/>
          </w:tcPr>
          <w:p w14:paraId="0C945675" w14:textId="77777777" w:rsidR="00D217BE" w:rsidRPr="005F30F5" w:rsidRDefault="0019224C" w:rsidP="00D217B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S/I/R</w:t>
            </w:r>
          </w:p>
        </w:tc>
      </w:tr>
      <w:tr w:rsidR="002347FB" w:rsidRPr="005F30F5" w14:paraId="6F91AC15" w14:textId="77777777" w:rsidTr="00C81A61">
        <w:trPr>
          <w:trHeight w:val="20"/>
        </w:trPr>
        <w:tc>
          <w:tcPr>
            <w:tcW w:w="2672" w:type="dxa"/>
            <w:shd w:val="clear" w:color="auto" w:fill="FFFFFF" w:themeFill="background1"/>
          </w:tcPr>
          <w:p w14:paraId="01D3CD9E" w14:textId="77777777" w:rsidR="002347FB" w:rsidRPr="005F30F5" w:rsidRDefault="002347FB" w:rsidP="002D5634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sz w:val="24"/>
                <w:szCs w:val="24"/>
              </w:rPr>
              <w:t>ESBL</w:t>
            </w:r>
          </w:p>
        </w:tc>
        <w:tc>
          <w:tcPr>
            <w:tcW w:w="900" w:type="dxa"/>
            <w:shd w:val="clear" w:color="auto" w:fill="FFFFFF" w:themeFill="background1"/>
          </w:tcPr>
          <w:p w14:paraId="3583C725" w14:textId="77777777" w:rsidR="002347FB" w:rsidRPr="005F30F5" w:rsidRDefault="002347FB" w:rsidP="002D563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  <w:tc>
          <w:tcPr>
            <w:tcW w:w="725" w:type="dxa"/>
            <w:shd w:val="clear" w:color="auto" w:fill="FFFFFF" w:themeFill="background1"/>
          </w:tcPr>
          <w:p w14:paraId="1B7B9862" w14:textId="77777777" w:rsidR="002347FB" w:rsidRPr="005F30F5" w:rsidRDefault="002347FB" w:rsidP="002D563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</w:tr>
      <w:tr w:rsidR="002347FB" w:rsidRPr="005F30F5" w14:paraId="66FE58AD" w14:textId="77777777" w:rsidTr="00C81A61">
        <w:trPr>
          <w:trHeight w:val="20"/>
        </w:trPr>
        <w:tc>
          <w:tcPr>
            <w:tcW w:w="2672" w:type="dxa"/>
            <w:shd w:val="clear" w:color="auto" w:fill="FFFFFF" w:themeFill="background1"/>
          </w:tcPr>
          <w:p w14:paraId="4283A295" w14:textId="77777777" w:rsidR="002347FB" w:rsidRPr="005F30F5" w:rsidRDefault="002347FB" w:rsidP="002D5634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sz w:val="24"/>
                <w:szCs w:val="24"/>
              </w:rPr>
              <w:t>Ampicillin</w:t>
            </w:r>
          </w:p>
        </w:tc>
        <w:tc>
          <w:tcPr>
            <w:tcW w:w="900" w:type="dxa"/>
            <w:shd w:val="clear" w:color="auto" w:fill="FFFFFF" w:themeFill="background1"/>
          </w:tcPr>
          <w:p w14:paraId="4F00F8D5" w14:textId="77777777" w:rsidR="002347FB" w:rsidRPr="005F30F5" w:rsidRDefault="002347FB" w:rsidP="002D563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  <w:tc>
          <w:tcPr>
            <w:tcW w:w="725" w:type="dxa"/>
            <w:shd w:val="clear" w:color="auto" w:fill="FFFFFF" w:themeFill="background1"/>
          </w:tcPr>
          <w:p w14:paraId="7356E0E3" w14:textId="77777777" w:rsidR="002347FB" w:rsidRPr="005F30F5" w:rsidRDefault="002347FB" w:rsidP="002D563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</w:tr>
      <w:tr w:rsidR="002347FB" w:rsidRPr="005F30F5" w14:paraId="622B0077" w14:textId="77777777" w:rsidTr="00C81A61">
        <w:trPr>
          <w:trHeight w:val="20"/>
        </w:trPr>
        <w:tc>
          <w:tcPr>
            <w:tcW w:w="2672" w:type="dxa"/>
            <w:shd w:val="clear" w:color="auto" w:fill="FFFFFF" w:themeFill="background1"/>
          </w:tcPr>
          <w:p w14:paraId="469CDA8F" w14:textId="77777777" w:rsidR="002347FB" w:rsidRPr="005F30F5" w:rsidRDefault="002347FB" w:rsidP="002D5634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sz w:val="24"/>
                <w:szCs w:val="24"/>
              </w:rPr>
              <w:t>Amoxicillin/clavulanic acid</w:t>
            </w:r>
          </w:p>
        </w:tc>
        <w:tc>
          <w:tcPr>
            <w:tcW w:w="900" w:type="dxa"/>
            <w:shd w:val="clear" w:color="auto" w:fill="FFFFFF" w:themeFill="background1"/>
          </w:tcPr>
          <w:p w14:paraId="0A798781" w14:textId="77777777" w:rsidR="002347FB" w:rsidRPr="005F30F5" w:rsidRDefault="002347FB" w:rsidP="002D563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  <w:tc>
          <w:tcPr>
            <w:tcW w:w="725" w:type="dxa"/>
            <w:shd w:val="clear" w:color="auto" w:fill="FFFFFF" w:themeFill="background1"/>
          </w:tcPr>
          <w:p w14:paraId="73501463" w14:textId="77777777" w:rsidR="002347FB" w:rsidRPr="005F30F5" w:rsidRDefault="002347FB" w:rsidP="002D563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</w:tr>
      <w:tr w:rsidR="002347FB" w:rsidRPr="005F30F5" w14:paraId="1E6B693D" w14:textId="77777777" w:rsidTr="00C81A61">
        <w:trPr>
          <w:trHeight w:val="20"/>
        </w:trPr>
        <w:tc>
          <w:tcPr>
            <w:tcW w:w="2672" w:type="dxa"/>
            <w:shd w:val="clear" w:color="auto" w:fill="FFFFFF" w:themeFill="background1"/>
          </w:tcPr>
          <w:p w14:paraId="26BDC1A7" w14:textId="77777777" w:rsidR="002347FB" w:rsidRPr="005F30F5" w:rsidRDefault="002347FB" w:rsidP="002D5634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sz w:val="24"/>
                <w:szCs w:val="24"/>
              </w:rPr>
              <w:t>Cephalexin</w:t>
            </w:r>
          </w:p>
        </w:tc>
        <w:tc>
          <w:tcPr>
            <w:tcW w:w="900" w:type="dxa"/>
            <w:shd w:val="clear" w:color="auto" w:fill="FFFFFF" w:themeFill="background1"/>
          </w:tcPr>
          <w:p w14:paraId="58BAF723" w14:textId="77777777" w:rsidR="002347FB" w:rsidRPr="005F30F5" w:rsidRDefault="002347FB" w:rsidP="002D563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  <w:tc>
          <w:tcPr>
            <w:tcW w:w="725" w:type="dxa"/>
            <w:shd w:val="clear" w:color="auto" w:fill="FFFFFF" w:themeFill="background1"/>
          </w:tcPr>
          <w:p w14:paraId="17A7E0E5" w14:textId="77777777" w:rsidR="002347FB" w:rsidRPr="005F30F5" w:rsidRDefault="002347FB" w:rsidP="002D563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</w:tr>
      <w:tr w:rsidR="002347FB" w:rsidRPr="005F30F5" w14:paraId="32B59CD0" w14:textId="77777777" w:rsidTr="00C81A61">
        <w:trPr>
          <w:trHeight w:val="20"/>
        </w:trPr>
        <w:tc>
          <w:tcPr>
            <w:tcW w:w="2672" w:type="dxa"/>
            <w:shd w:val="clear" w:color="auto" w:fill="FFFFFF" w:themeFill="background1"/>
          </w:tcPr>
          <w:p w14:paraId="19B11DE8" w14:textId="4A1DBF10" w:rsidR="002347FB" w:rsidRPr="005F30F5" w:rsidRDefault="00CA69A1" w:rsidP="002D5634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sz w:val="24"/>
                <w:szCs w:val="24"/>
              </w:rPr>
              <w:t>Ce</w:t>
            </w:r>
            <w:r>
              <w:rPr>
                <w:rFonts w:ascii="TH SarabunPSK" w:hAnsi="TH SarabunPSK" w:cs="TH SarabunPSK"/>
                <w:sz w:val="24"/>
                <w:szCs w:val="24"/>
              </w:rPr>
              <w:t>phalothin</w:t>
            </w:r>
          </w:p>
        </w:tc>
        <w:tc>
          <w:tcPr>
            <w:tcW w:w="900" w:type="dxa"/>
            <w:shd w:val="clear" w:color="auto" w:fill="FFFFFF" w:themeFill="background1"/>
          </w:tcPr>
          <w:p w14:paraId="3AD51177" w14:textId="77777777" w:rsidR="002347FB" w:rsidRPr="005F30F5" w:rsidRDefault="002347FB" w:rsidP="002D563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  <w:tc>
          <w:tcPr>
            <w:tcW w:w="725" w:type="dxa"/>
            <w:shd w:val="clear" w:color="auto" w:fill="FFFFFF" w:themeFill="background1"/>
          </w:tcPr>
          <w:p w14:paraId="1B0BE750" w14:textId="77777777" w:rsidR="002347FB" w:rsidRPr="005F30F5" w:rsidRDefault="002347FB" w:rsidP="002D563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</w:tr>
      <w:tr w:rsidR="002347FB" w:rsidRPr="005F30F5" w14:paraId="2F20DD61" w14:textId="77777777" w:rsidTr="00C81A61">
        <w:trPr>
          <w:trHeight w:val="20"/>
        </w:trPr>
        <w:tc>
          <w:tcPr>
            <w:tcW w:w="2672" w:type="dxa"/>
            <w:shd w:val="clear" w:color="auto" w:fill="FFFFFF" w:themeFill="background1"/>
          </w:tcPr>
          <w:p w14:paraId="7C4DAC9A" w14:textId="77777777" w:rsidR="002347FB" w:rsidRPr="005F30F5" w:rsidRDefault="002347FB" w:rsidP="002D5634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sz w:val="24"/>
                <w:szCs w:val="24"/>
              </w:rPr>
              <w:t>Cefpodoxime</w:t>
            </w:r>
          </w:p>
        </w:tc>
        <w:tc>
          <w:tcPr>
            <w:tcW w:w="900" w:type="dxa"/>
            <w:shd w:val="clear" w:color="auto" w:fill="FFFFFF" w:themeFill="background1"/>
          </w:tcPr>
          <w:p w14:paraId="4AE3965E" w14:textId="77777777" w:rsidR="002347FB" w:rsidRPr="005F30F5" w:rsidRDefault="002347FB" w:rsidP="002D563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  <w:tc>
          <w:tcPr>
            <w:tcW w:w="725" w:type="dxa"/>
            <w:shd w:val="clear" w:color="auto" w:fill="FFFFFF" w:themeFill="background1"/>
          </w:tcPr>
          <w:p w14:paraId="180C68E5" w14:textId="77777777" w:rsidR="002347FB" w:rsidRPr="005F30F5" w:rsidRDefault="002347FB" w:rsidP="002D563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</w:tr>
      <w:tr w:rsidR="002347FB" w:rsidRPr="005F30F5" w14:paraId="056FCE98" w14:textId="77777777" w:rsidTr="00C81A61">
        <w:trPr>
          <w:trHeight w:val="20"/>
        </w:trPr>
        <w:tc>
          <w:tcPr>
            <w:tcW w:w="2672" w:type="dxa"/>
            <w:shd w:val="clear" w:color="auto" w:fill="FFFFFF" w:themeFill="background1"/>
          </w:tcPr>
          <w:p w14:paraId="1AD990F5" w14:textId="77777777" w:rsidR="002347FB" w:rsidRPr="005F30F5" w:rsidRDefault="002347FB" w:rsidP="002D5634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sz w:val="24"/>
                <w:szCs w:val="24"/>
              </w:rPr>
              <w:t>Cefovecin</w:t>
            </w:r>
          </w:p>
        </w:tc>
        <w:tc>
          <w:tcPr>
            <w:tcW w:w="900" w:type="dxa"/>
            <w:shd w:val="clear" w:color="auto" w:fill="FFFFFF" w:themeFill="background1"/>
          </w:tcPr>
          <w:p w14:paraId="279ABBC1" w14:textId="77777777" w:rsidR="002347FB" w:rsidRPr="005F30F5" w:rsidRDefault="002347FB" w:rsidP="002D563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  <w:tc>
          <w:tcPr>
            <w:tcW w:w="725" w:type="dxa"/>
            <w:shd w:val="clear" w:color="auto" w:fill="FFFFFF" w:themeFill="background1"/>
          </w:tcPr>
          <w:p w14:paraId="7621B027" w14:textId="77777777" w:rsidR="002347FB" w:rsidRPr="005F30F5" w:rsidRDefault="002347FB" w:rsidP="002D563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</w:tr>
      <w:tr w:rsidR="002347FB" w:rsidRPr="005F30F5" w14:paraId="5A53914A" w14:textId="77777777" w:rsidTr="00C81A61">
        <w:trPr>
          <w:trHeight w:val="20"/>
        </w:trPr>
        <w:tc>
          <w:tcPr>
            <w:tcW w:w="2672" w:type="dxa"/>
            <w:shd w:val="clear" w:color="auto" w:fill="FFFFFF" w:themeFill="background1"/>
          </w:tcPr>
          <w:p w14:paraId="2D554B9A" w14:textId="77777777" w:rsidR="002347FB" w:rsidRPr="005F30F5" w:rsidRDefault="002347FB" w:rsidP="002D5634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sz w:val="24"/>
                <w:szCs w:val="24"/>
              </w:rPr>
              <w:t>Ceftiofur</w:t>
            </w:r>
          </w:p>
        </w:tc>
        <w:tc>
          <w:tcPr>
            <w:tcW w:w="900" w:type="dxa"/>
            <w:shd w:val="clear" w:color="auto" w:fill="FFFFFF" w:themeFill="background1"/>
          </w:tcPr>
          <w:p w14:paraId="3C421721" w14:textId="77777777" w:rsidR="002347FB" w:rsidRPr="005F30F5" w:rsidRDefault="002347FB" w:rsidP="002D563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  <w:tc>
          <w:tcPr>
            <w:tcW w:w="725" w:type="dxa"/>
            <w:shd w:val="clear" w:color="auto" w:fill="FFFFFF" w:themeFill="background1"/>
          </w:tcPr>
          <w:p w14:paraId="4E7E3211" w14:textId="77777777" w:rsidR="002347FB" w:rsidRPr="005F30F5" w:rsidRDefault="002347FB" w:rsidP="002D563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</w:tr>
      <w:tr w:rsidR="003A6D08" w:rsidRPr="005F30F5" w14:paraId="50ACCB3C" w14:textId="77777777" w:rsidTr="00C81A61">
        <w:trPr>
          <w:trHeight w:val="20"/>
        </w:trPr>
        <w:tc>
          <w:tcPr>
            <w:tcW w:w="2672" w:type="dxa"/>
            <w:shd w:val="clear" w:color="auto" w:fill="FFFFFF" w:themeFill="background1"/>
          </w:tcPr>
          <w:p w14:paraId="52F998ED" w14:textId="77777777" w:rsidR="003A6D08" w:rsidRPr="005F30F5" w:rsidRDefault="003A6D08" w:rsidP="002D5634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sz w:val="24"/>
                <w:szCs w:val="24"/>
              </w:rPr>
              <w:t>Imipenem</w:t>
            </w:r>
          </w:p>
        </w:tc>
        <w:tc>
          <w:tcPr>
            <w:tcW w:w="900" w:type="dxa"/>
            <w:shd w:val="clear" w:color="auto" w:fill="FFFFFF" w:themeFill="background1"/>
          </w:tcPr>
          <w:p w14:paraId="4C6C9C28" w14:textId="77777777" w:rsidR="003A6D08" w:rsidRPr="005F30F5" w:rsidRDefault="002347FB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725" w:type="dxa"/>
            <w:shd w:val="clear" w:color="auto" w:fill="FFFFFF" w:themeFill="background1"/>
          </w:tcPr>
          <w:p w14:paraId="7DAF7F1F" w14:textId="77777777" w:rsidR="003A6D08" w:rsidRPr="005F30F5" w:rsidRDefault="002347FB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S</w:t>
            </w:r>
          </w:p>
        </w:tc>
      </w:tr>
      <w:tr w:rsidR="003A6D08" w:rsidRPr="005F30F5" w14:paraId="69AAF980" w14:textId="77777777" w:rsidTr="00B33558">
        <w:trPr>
          <w:trHeight w:val="20"/>
        </w:trPr>
        <w:tc>
          <w:tcPr>
            <w:tcW w:w="2672" w:type="dxa"/>
            <w:shd w:val="clear" w:color="auto" w:fill="D9D9D9" w:themeFill="background1" w:themeFillShade="D9"/>
          </w:tcPr>
          <w:p w14:paraId="0FFDAA1F" w14:textId="77777777" w:rsidR="003A6D08" w:rsidRPr="005F30F5" w:rsidRDefault="003A6D08" w:rsidP="002D5634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sz w:val="24"/>
                <w:szCs w:val="24"/>
              </w:rPr>
              <w:t>Amikacin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11741B44" w14:textId="77777777" w:rsidR="003A6D08" w:rsidRPr="005F30F5" w:rsidRDefault="002347FB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&gt;=64</w:t>
            </w:r>
          </w:p>
        </w:tc>
        <w:tc>
          <w:tcPr>
            <w:tcW w:w="725" w:type="dxa"/>
            <w:shd w:val="clear" w:color="auto" w:fill="D9D9D9" w:themeFill="background1" w:themeFillShade="D9"/>
          </w:tcPr>
          <w:p w14:paraId="2E46B56E" w14:textId="77777777" w:rsidR="003A6D08" w:rsidRPr="005F30F5" w:rsidRDefault="002347FB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R</w:t>
            </w:r>
          </w:p>
        </w:tc>
      </w:tr>
      <w:tr w:rsidR="003A6D08" w:rsidRPr="005F30F5" w14:paraId="6DBD5652" w14:textId="77777777" w:rsidTr="00C81A61">
        <w:trPr>
          <w:trHeight w:val="20"/>
        </w:trPr>
        <w:tc>
          <w:tcPr>
            <w:tcW w:w="2672" w:type="dxa"/>
            <w:vMerge w:val="restart"/>
            <w:vAlign w:val="center"/>
          </w:tcPr>
          <w:p w14:paraId="5F329AB6" w14:textId="77777777" w:rsidR="003A6D08" w:rsidRPr="005F30F5" w:rsidRDefault="003A6D08" w:rsidP="00934E2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Antimicrobials</w:t>
            </w:r>
          </w:p>
        </w:tc>
        <w:tc>
          <w:tcPr>
            <w:tcW w:w="1625" w:type="dxa"/>
            <w:gridSpan w:val="2"/>
          </w:tcPr>
          <w:p w14:paraId="33661195" w14:textId="77777777" w:rsidR="003A6D08" w:rsidRPr="005F30F5" w:rsidRDefault="003A6D08" w:rsidP="00934E2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Results</w:t>
            </w:r>
          </w:p>
        </w:tc>
      </w:tr>
      <w:tr w:rsidR="003A6D08" w:rsidRPr="005F30F5" w14:paraId="67913249" w14:textId="77777777" w:rsidTr="00C81A61">
        <w:trPr>
          <w:trHeight w:val="20"/>
        </w:trPr>
        <w:tc>
          <w:tcPr>
            <w:tcW w:w="2672" w:type="dxa"/>
            <w:vMerge/>
          </w:tcPr>
          <w:p w14:paraId="13A575C9" w14:textId="77777777" w:rsidR="003A6D08" w:rsidRPr="005F30F5" w:rsidRDefault="003A6D08" w:rsidP="00934E24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14:paraId="4DA46C5F" w14:textId="77777777" w:rsidR="003A6D08" w:rsidRPr="005F30F5" w:rsidRDefault="003A6D08" w:rsidP="00934E2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MIC</w:t>
            </w:r>
          </w:p>
        </w:tc>
        <w:tc>
          <w:tcPr>
            <w:tcW w:w="725" w:type="dxa"/>
          </w:tcPr>
          <w:p w14:paraId="37DE55E0" w14:textId="77777777" w:rsidR="003A6D08" w:rsidRPr="005F30F5" w:rsidRDefault="003A6D08" w:rsidP="00934E2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S/I/R</w:t>
            </w:r>
          </w:p>
        </w:tc>
      </w:tr>
      <w:tr w:rsidR="003A6D08" w:rsidRPr="005F30F5" w14:paraId="789A92ED" w14:textId="77777777" w:rsidTr="00B33558">
        <w:trPr>
          <w:trHeight w:val="20"/>
        </w:trPr>
        <w:tc>
          <w:tcPr>
            <w:tcW w:w="2672" w:type="dxa"/>
            <w:shd w:val="clear" w:color="auto" w:fill="D9D9D9" w:themeFill="background1" w:themeFillShade="D9"/>
          </w:tcPr>
          <w:p w14:paraId="48431866" w14:textId="77777777" w:rsidR="003A6D08" w:rsidRPr="005F30F5" w:rsidRDefault="003A6D08" w:rsidP="002D5634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sz w:val="24"/>
                <w:szCs w:val="24"/>
              </w:rPr>
              <w:t>Gentamicin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510BE0E3" w14:textId="77777777" w:rsidR="003A6D08" w:rsidRPr="005F30F5" w:rsidRDefault="002347FB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&gt;=16</w:t>
            </w:r>
          </w:p>
        </w:tc>
        <w:tc>
          <w:tcPr>
            <w:tcW w:w="725" w:type="dxa"/>
            <w:shd w:val="clear" w:color="auto" w:fill="D9D9D9" w:themeFill="background1" w:themeFillShade="D9"/>
          </w:tcPr>
          <w:p w14:paraId="4FBF4A84" w14:textId="77777777" w:rsidR="003A6D08" w:rsidRPr="005F30F5" w:rsidRDefault="002347FB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R</w:t>
            </w:r>
          </w:p>
        </w:tc>
      </w:tr>
      <w:tr w:rsidR="003A6D08" w:rsidRPr="005F30F5" w14:paraId="634A84F7" w14:textId="77777777" w:rsidTr="00C81A61">
        <w:trPr>
          <w:trHeight w:val="20"/>
        </w:trPr>
        <w:tc>
          <w:tcPr>
            <w:tcW w:w="2672" w:type="dxa"/>
            <w:shd w:val="clear" w:color="auto" w:fill="FFFFFF" w:themeFill="background1"/>
          </w:tcPr>
          <w:p w14:paraId="5D037A4B" w14:textId="77777777" w:rsidR="003A6D08" w:rsidRPr="005F30F5" w:rsidRDefault="003A6D08" w:rsidP="002D5634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Neo</w:t>
            </w:r>
            <w:r w:rsidRPr="005F30F5">
              <w:rPr>
                <w:rFonts w:ascii="TH SarabunPSK" w:hAnsi="TH SarabunPSK" w:cs="TH SarabunPSK"/>
                <w:sz w:val="24"/>
                <w:szCs w:val="24"/>
              </w:rPr>
              <w:t>mycin</w:t>
            </w:r>
          </w:p>
        </w:tc>
        <w:tc>
          <w:tcPr>
            <w:tcW w:w="900" w:type="dxa"/>
            <w:shd w:val="clear" w:color="auto" w:fill="FFFFFF" w:themeFill="background1"/>
          </w:tcPr>
          <w:p w14:paraId="6977742C" w14:textId="77777777" w:rsidR="003A6D08" w:rsidRPr="005F30F5" w:rsidRDefault="002347FB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  <w:tc>
          <w:tcPr>
            <w:tcW w:w="725" w:type="dxa"/>
            <w:shd w:val="clear" w:color="auto" w:fill="FFFFFF" w:themeFill="background1"/>
          </w:tcPr>
          <w:p w14:paraId="26B0AF87" w14:textId="77777777" w:rsidR="003A6D08" w:rsidRPr="005F30F5" w:rsidRDefault="002347FB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</w:tr>
      <w:tr w:rsidR="003A6D08" w:rsidRPr="005F30F5" w14:paraId="464B4241" w14:textId="77777777" w:rsidTr="00B33558">
        <w:trPr>
          <w:trHeight w:val="20"/>
        </w:trPr>
        <w:tc>
          <w:tcPr>
            <w:tcW w:w="2672" w:type="dxa"/>
            <w:shd w:val="clear" w:color="auto" w:fill="D9D9D9" w:themeFill="background1" w:themeFillShade="D9"/>
          </w:tcPr>
          <w:p w14:paraId="3CDBD70A" w14:textId="77777777" w:rsidR="003A6D08" w:rsidRPr="005F30F5" w:rsidRDefault="003A6D08" w:rsidP="002D5634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sz w:val="24"/>
                <w:szCs w:val="24"/>
              </w:rPr>
              <w:t>Enrofloxacin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58D57645" w14:textId="77777777" w:rsidR="003A6D08" w:rsidRPr="005F30F5" w:rsidRDefault="002347FB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&gt;=4</w:t>
            </w:r>
          </w:p>
        </w:tc>
        <w:tc>
          <w:tcPr>
            <w:tcW w:w="725" w:type="dxa"/>
            <w:shd w:val="clear" w:color="auto" w:fill="D9D9D9" w:themeFill="background1" w:themeFillShade="D9"/>
          </w:tcPr>
          <w:p w14:paraId="10271487" w14:textId="77777777" w:rsidR="003A6D08" w:rsidRPr="005F30F5" w:rsidRDefault="002347FB" w:rsidP="0053327C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R</w:t>
            </w:r>
          </w:p>
        </w:tc>
      </w:tr>
      <w:tr w:rsidR="002347FB" w:rsidRPr="005F30F5" w14:paraId="401CBBC5" w14:textId="77777777" w:rsidTr="00B33558">
        <w:trPr>
          <w:trHeight w:val="20"/>
        </w:trPr>
        <w:tc>
          <w:tcPr>
            <w:tcW w:w="2672" w:type="dxa"/>
            <w:shd w:val="clear" w:color="auto" w:fill="D9D9D9" w:themeFill="background1" w:themeFillShade="D9"/>
          </w:tcPr>
          <w:p w14:paraId="50398ED4" w14:textId="77777777" w:rsidR="002347FB" w:rsidRPr="005F30F5" w:rsidRDefault="002347FB" w:rsidP="002D5634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sz w:val="24"/>
                <w:szCs w:val="24"/>
              </w:rPr>
              <w:t>Marbofloxacin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4B294557" w14:textId="77777777" w:rsidR="002347FB" w:rsidRPr="005F30F5" w:rsidRDefault="002347FB" w:rsidP="002D563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&gt;=4</w:t>
            </w:r>
          </w:p>
        </w:tc>
        <w:tc>
          <w:tcPr>
            <w:tcW w:w="725" w:type="dxa"/>
            <w:shd w:val="clear" w:color="auto" w:fill="D9D9D9" w:themeFill="background1" w:themeFillShade="D9"/>
          </w:tcPr>
          <w:p w14:paraId="0955EAC8" w14:textId="77777777" w:rsidR="002347FB" w:rsidRPr="005F30F5" w:rsidRDefault="002347FB" w:rsidP="002D563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R</w:t>
            </w:r>
          </w:p>
        </w:tc>
      </w:tr>
      <w:tr w:rsidR="002347FB" w:rsidRPr="005F30F5" w14:paraId="3D67439D" w14:textId="77777777" w:rsidTr="00C81A61">
        <w:trPr>
          <w:trHeight w:val="20"/>
        </w:trPr>
        <w:tc>
          <w:tcPr>
            <w:tcW w:w="2672" w:type="dxa"/>
            <w:shd w:val="clear" w:color="auto" w:fill="FFFFFF" w:themeFill="background1"/>
          </w:tcPr>
          <w:p w14:paraId="295C487D" w14:textId="77777777" w:rsidR="002347FB" w:rsidRPr="005F30F5" w:rsidRDefault="002347FB" w:rsidP="002D5634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Pradofloxacin</w:t>
            </w:r>
          </w:p>
        </w:tc>
        <w:tc>
          <w:tcPr>
            <w:tcW w:w="900" w:type="dxa"/>
            <w:shd w:val="clear" w:color="auto" w:fill="FFFFFF" w:themeFill="background1"/>
          </w:tcPr>
          <w:p w14:paraId="5455A7AB" w14:textId="77777777" w:rsidR="002347FB" w:rsidRPr="005F30F5" w:rsidRDefault="002347FB" w:rsidP="002D563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  <w:tc>
          <w:tcPr>
            <w:tcW w:w="725" w:type="dxa"/>
            <w:shd w:val="clear" w:color="auto" w:fill="FFFFFF" w:themeFill="background1"/>
          </w:tcPr>
          <w:p w14:paraId="750E372A" w14:textId="77777777" w:rsidR="002347FB" w:rsidRPr="005F30F5" w:rsidRDefault="002347FB" w:rsidP="002D563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</w:tr>
      <w:tr w:rsidR="002347FB" w:rsidRPr="005F30F5" w14:paraId="702AA736" w14:textId="77777777" w:rsidTr="00C81A61">
        <w:trPr>
          <w:trHeight w:val="20"/>
        </w:trPr>
        <w:tc>
          <w:tcPr>
            <w:tcW w:w="2672" w:type="dxa"/>
            <w:shd w:val="clear" w:color="auto" w:fill="FFFFFF" w:themeFill="background1"/>
          </w:tcPr>
          <w:p w14:paraId="3D99B387" w14:textId="77777777" w:rsidR="002347FB" w:rsidRPr="005F30F5" w:rsidRDefault="002347FB" w:rsidP="002D5634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Doxycycline</w:t>
            </w:r>
          </w:p>
        </w:tc>
        <w:tc>
          <w:tcPr>
            <w:tcW w:w="900" w:type="dxa"/>
            <w:shd w:val="clear" w:color="auto" w:fill="FFFFFF" w:themeFill="background1"/>
          </w:tcPr>
          <w:p w14:paraId="4C89258C" w14:textId="77777777" w:rsidR="002347FB" w:rsidRPr="005F30F5" w:rsidRDefault="002347FB" w:rsidP="002D563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  <w:tc>
          <w:tcPr>
            <w:tcW w:w="725" w:type="dxa"/>
            <w:shd w:val="clear" w:color="auto" w:fill="FFFFFF" w:themeFill="background1"/>
          </w:tcPr>
          <w:p w14:paraId="44724E17" w14:textId="77777777" w:rsidR="002347FB" w:rsidRPr="005F30F5" w:rsidRDefault="002347FB" w:rsidP="002D563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</w:tr>
      <w:tr w:rsidR="002347FB" w:rsidRPr="005F30F5" w14:paraId="14039F22" w14:textId="77777777" w:rsidTr="00C81A61">
        <w:trPr>
          <w:trHeight w:val="20"/>
        </w:trPr>
        <w:tc>
          <w:tcPr>
            <w:tcW w:w="2672" w:type="dxa"/>
            <w:shd w:val="clear" w:color="auto" w:fill="FFFFFF" w:themeFill="background1"/>
          </w:tcPr>
          <w:p w14:paraId="2F5DC12C" w14:textId="77777777" w:rsidR="002347FB" w:rsidRPr="005F30F5" w:rsidRDefault="002347FB" w:rsidP="002D5634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Tetracycline</w:t>
            </w:r>
          </w:p>
        </w:tc>
        <w:tc>
          <w:tcPr>
            <w:tcW w:w="900" w:type="dxa"/>
            <w:shd w:val="clear" w:color="auto" w:fill="FFFFFF" w:themeFill="background1"/>
          </w:tcPr>
          <w:p w14:paraId="3AC886E2" w14:textId="77777777" w:rsidR="002347FB" w:rsidRPr="005F30F5" w:rsidRDefault="002347FB" w:rsidP="002D563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  <w:tc>
          <w:tcPr>
            <w:tcW w:w="725" w:type="dxa"/>
            <w:shd w:val="clear" w:color="auto" w:fill="FFFFFF" w:themeFill="background1"/>
          </w:tcPr>
          <w:p w14:paraId="39EB5409" w14:textId="77777777" w:rsidR="002347FB" w:rsidRPr="005F30F5" w:rsidRDefault="002347FB" w:rsidP="002D563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</w:tr>
      <w:tr w:rsidR="002347FB" w:rsidRPr="005F30F5" w14:paraId="3E7BDA7B" w14:textId="77777777" w:rsidTr="00C81A61">
        <w:trPr>
          <w:trHeight w:val="20"/>
        </w:trPr>
        <w:tc>
          <w:tcPr>
            <w:tcW w:w="2672" w:type="dxa"/>
            <w:shd w:val="clear" w:color="auto" w:fill="FFFFFF" w:themeFill="background1"/>
          </w:tcPr>
          <w:p w14:paraId="69FCA83A" w14:textId="77777777" w:rsidR="002347FB" w:rsidRPr="005F30F5" w:rsidRDefault="002347FB" w:rsidP="002D5634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Nitrofurantoin</w:t>
            </w:r>
          </w:p>
        </w:tc>
        <w:tc>
          <w:tcPr>
            <w:tcW w:w="900" w:type="dxa"/>
            <w:shd w:val="clear" w:color="auto" w:fill="FFFFFF" w:themeFill="background1"/>
          </w:tcPr>
          <w:p w14:paraId="1CCEA0D9" w14:textId="77777777" w:rsidR="002347FB" w:rsidRPr="005F30F5" w:rsidRDefault="002347FB" w:rsidP="002D563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  <w:tc>
          <w:tcPr>
            <w:tcW w:w="725" w:type="dxa"/>
            <w:shd w:val="clear" w:color="auto" w:fill="FFFFFF" w:themeFill="background1"/>
          </w:tcPr>
          <w:p w14:paraId="3DFD6E43" w14:textId="77777777" w:rsidR="002347FB" w:rsidRPr="005F30F5" w:rsidRDefault="002347FB" w:rsidP="002D563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</w:tr>
      <w:tr w:rsidR="002347FB" w:rsidRPr="005F30F5" w14:paraId="3F7D4DBB" w14:textId="77777777" w:rsidTr="00C81A61">
        <w:trPr>
          <w:trHeight w:val="20"/>
        </w:trPr>
        <w:tc>
          <w:tcPr>
            <w:tcW w:w="2672" w:type="dxa"/>
            <w:shd w:val="clear" w:color="auto" w:fill="FFFFFF" w:themeFill="background1"/>
          </w:tcPr>
          <w:p w14:paraId="307967DE" w14:textId="77777777" w:rsidR="002347FB" w:rsidRPr="005F30F5" w:rsidRDefault="002347FB" w:rsidP="002D5634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Chloramphenicol</w:t>
            </w:r>
          </w:p>
        </w:tc>
        <w:tc>
          <w:tcPr>
            <w:tcW w:w="900" w:type="dxa"/>
            <w:shd w:val="clear" w:color="auto" w:fill="FFFFFF" w:themeFill="background1"/>
          </w:tcPr>
          <w:p w14:paraId="3C92788E" w14:textId="77777777" w:rsidR="002347FB" w:rsidRPr="005F30F5" w:rsidRDefault="002347FB" w:rsidP="002D563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  <w:tc>
          <w:tcPr>
            <w:tcW w:w="725" w:type="dxa"/>
            <w:shd w:val="clear" w:color="auto" w:fill="FFFFFF" w:themeFill="background1"/>
          </w:tcPr>
          <w:p w14:paraId="5A27AF4F" w14:textId="77777777" w:rsidR="002347FB" w:rsidRPr="005F30F5" w:rsidRDefault="002347FB" w:rsidP="002D563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</w:tr>
      <w:tr w:rsidR="002347FB" w:rsidRPr="005F30F5" w14:paraId="0777628D" w14:textId="77777777" w:rsidTr="00C81A61">
        <w:trPr>
          <w:trHeight w:val="20"/>
        </w:trPr>
        <w:tc>
          <w:tcPr>
            <w:tcW w:w="267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51BC537" w14:textId="77777777" w:rsidR="002347FB" w:rsidRPr="005F30F5" w:rsidRDefault="002347FB" w:rsidP="002D5634">
            <w:pPr>
              <w:jc w:val="both"/>
              <w:rPr>
                <w:rFonts w:ascii="TH SarabunPSK" w:hAnsi="TH SarabunPSK" w:cs="TH SarabunPSK"/>
                <w:sz w:val="24"/>
                <w:szCs w:val="24"/>
              </w:rPr>
            </w:pPr>
            <w:r w:rsidRPr="005F30F5">
              <w:rPr>
                <w:rFonts w:ascii="TH SarabunPSK" w:hAnsi="TH SarabunPSK" w:cs="TH SarabunPSK"/>
                <w:sz w:val="24"/>
                <w:szCs w:val="24"/>
              </w:rPr>
              <w:t>Sulfamethoxazole/trimethoprim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569B75B" w14:textId="77777777" w:rsidR="002347FB" w:rsidRPr="005F30F5" w:rsidRDefault="002347FB" w:rsidP="002D563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  <w:tc>
          <w:tcPr>
            <w:tcW w:w="7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3ABF8DF" w14:textId="77777777" w:rsidR="002347FB" w:rsidRPr="005F30F5" w:rsidRDefault="002347FB" w:rsidP="002D5634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NA</w:t>
            </w:r>
          </w:p>
        </w:tc>
      </w:tr>
    </w:tbl>
    <w:p w14:paraId="0A0C5F0B" w14:textId="77777777" w:rsidR="0019224C" w:rsidRPr="00F062C6" w:rsidRDefault="0019224C" w:rsidP="0079295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  <w:sectPr w:rsidR="0019224C" w:rsidRPr="00F062C6" w:rsidSect="001E322C">
          <w:type w:val="continuous"/>
          <w:pgSz w:w="12240" w:h="15840" w:code="1"/>
          <w:pgMar w:top="720" w:right="720" w:bottom="720" w:left="720" w:header="144" w:footer="432" w:gutter="0"/>
          <w:cols w:num="2" w:space="720"/>
          <w:docGrid w:linePitch="360"/>
        </w:sectPr>
      </w:pPr>
    </w:p>
    <w:p w14:paraId="17A6D5BB" w14:textId="77777777" w:rsidR="00BD0CD1" w:rsidRPr="00141627" w:rsidRDefault="0019224C" w:rsidP="00141627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 w:rsidRPr="00141627">
        <w:rPr>
          <w:rFonts w:ascii="TH SarabunPSK" w:hAnsi="TH SarabunPSK" w:cs="TH SarabunPSK"/>
          <w:b/>
          <w:bCs/>
          <w:sz w:val="28"/>
        </w:rPr>
        <w:t>Recommendation</w:t>
      </w:r>
    </w:p>
    <w:tbl>
      <w:tblPr>
        <w:tblStyle w:val="TableGrid"/>
        <w:tblW w:w="10321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2"/>
        <w:gridCol w:w="7339"/>
      </w:tblGrid>
      <w:tr w:rsidR="003E6997" w14:paraId="6394DFCA" w14:textId="77777777" w:rsidTr="003E6997">
        <w:tc>
          <w:tcPr>
            <w:tcW w:w="2982" w:type="dxa"/>
          </w:tcPr>
          <w:p w14:paraId="76622B44" w14:textId="77777777" w:rsidR="003E6997" w:rsidRDefault="003E6997" w:rsidP="002D5634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Specific resistance phenotype:</w:t>
            </w:r>
          </w:p>
        </w:tc>
        <w:tc>
          <w:tcPr>
            <w:tcW w:w="7339" w:type="dxa"/>
          </w:tcPr>
          <w:p w14:paraId="2F22C2B8" w14:textId="177A6725" w:rsidR="003E6997" w:rsidRDefault="00B33558" w:rsidP="002D5634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Cs/>
                <w:i/>
                <w:sz w:val="28"/>
              </w:rPr>
              <w:t xml:space="preserve">Pseudomonas aeruginosa </w:t>
            </w:r>
            <w:r>
              <w:rPr>
                <w:rFonts w:ascii="TH SarabunPSK" w:hAnsi="TH SarabunPSK" w:cs="TH SarabunPSK"/>
                <w:bCs/>
                <w:sz w:val="28"/>
              </w:rPr>
              <w:t>/</w:t>
            </w:r>
            <w:r>
              <w:rPr>
                <w:rFonts w:ascii="TH SarabunPSK" w:hAnsi="TH SarabunPSK" w:cs="TH SarabunPSK"/>
                <w:bCs/>
                <w:i/>
                <w:sz w:val="28"/>
              </w:rPr>
              <w:t xml:space="preserve"> Pseudomonas fluorescens</w:t>
            </w:r>
          </w:p>
        </w:tc>
      </w:tr>
    </w:tbl>
    <w:p w14:paraId="631BC952" w14:textId="3466F984" w:rsidR="002D5634" w:rsidRDefault="002D5634" w:rsidP="002D5634">
      <w:pPr>
        <w:pStyle w:val="ListParagraph"/>
        <w:numPr>
          <w:ilvl w:val="0"/>
          <w:numId w:val="33"/>
        </w:numPr>
        <w:spacing w:before="120"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  <w:cs/>
        </w:rPr>
        <w:t xml:space="preserve">จากตัวอย่าง </w:t>
      </w:r>
      <w:r>
        <w:rPr>
          <w:rFonts w:ascii="TH SarabunPSK" w:hAnsi="TH SarabunPSK" w:cs="TH SarabunPSK"/>
          <w:color w:val="000000" w:themeColor="text1"/>
          <w:sz w:val="28"/>
        </w:rPr>
        <w:t xml:space="preserve">urine 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เมื่อ </w:t>
      </w:r>
      <w:r>
        <w:rPr>
          <w:rFonts w:ascii="TH SarabunPSK" w:hAnsi="TH SarabunPSK" w:cs="TH SarabunPSK"/>
          <w:color w:val="000000" w:themeColor="text1"/>
          <w:sz w:val="28"/>
        </w:rPr>
        <w:t xml:space="preserve">17 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ธ.ค. พบเชื้อ </w:t>
      </w:r>
      <w:proofErr w:type="spellStart"/>
      <w:r>
        <w:rPr>
          <w:rFonts w:ascii="TH SarabunPSK" w:hAnsi="TH SarabunPSK" w:cs="TH SarabunPSK"/>
          <w:bCs/>
          <w:i/>
          <w:sz w:val="28"/>
        </w:rPr>
        <w:t>Morganella</w:t>
      </w:r>
      <w:proofErr w:type="spellEnd"/>
      <w:r>
        <w:rPr>
          <w:rFonts w:ascii="TH SarabunPSK" w:hAnsi="TH SarabunPSK" w:cs="TH SarabunPSK"/>
          <w:bCs/>
          <w:i/>
          <w:sz w:val="28"/>
        </w:rPr>
        <w:t xml:space="preserve"> morganii </w:t>
      </w:r>
      <w:proofErr w:type="spellStart"/>
      <w:r>
        <w:rPr>
          <w:rFonts w:ascii="TH SarabunPSK" w:hAnsi="TH SarabunPSK" w:cs="TH SarabunPSK"/>
          <w:bCs/>
          <w:sz w:val="28"/>
        </w:rPr>
        <w:t>ssp</w:t>
      </w:r>
      <w:proofErr w:type="spellEnd"/>
      <w:r>
        <w:rPr>
          <w:rFonts w:ascii="TH SarabunPSK" w:hAnsi="TH SarabunPSK" w:cs="TH SarabunPSK"/>
          <w:bCs/>
          <w:sz w:val="28"/>
        </w:rPr>
        <w:t xml:space="preserve"> </w:t>
      </w:r>
      <w:r>
        <w:rPr>
          <w:rFonts w:ascii="TH SarabunPSK" w:hAnsi="TH SarabunPSK" w:cs="TH SarabunPSK"/>
          <w:bCs/>
          <w:i/>
          <w:sz w:val="28"/>
        </w:rPr>
        <w:t>morganii</w:t>
      </w:r>
      <w:r>
        <w:rPr>
          <w:rFonts w:ascii="TH SarabunPSK" w:hAnsi="TH SarabunPSK" w:cs="TH SarabunPSK"/>
          <w:color w:val="000000" w:themeColor="text1"/>
          <w:sz w:val="28"/>
          <w:cs/>
        </w:rPr>
        <w:t xml:space="preserve"> ซึ่งไวต่อยา</w:t>
      </w:r>
      <w:r w:rsidR="001F06ED">
        <w:rPr>
          <w:rFonts w:ascii="TH SarabunPSK" w:hAnsi="TH SarabunPSK" w:cs="TH SarabunPSK" w:hint="cs"/>
          <w:color w:val="000000" w:themeColor="text1"/>
          <w:sz w:val="28"/>
          <w:cs/>
        </w:rPr>
        <w:t xml:space="preserve"> </w:t>
      </w:r>
      <w:r w:rsidR="001F06ED">
        <w:rPr>
          <w:rFonts w:ascii="TH SarabunPSK" w:hAnsi="TH SarabunPSK" w:cs="TH SarabunPSK"/>
          <w:color w:val="000000" w:themeColor="text1"/>
          <w:sz w:val="28"/>
        </w:rPr>
        <w:t>ceftiofur, amikacin, gentamicin, neomycin, enrofloxacin, marbofloxacin, pradofloxacin, chloramphenicol</w:t>
      </w:r>
    </w:p>
    <w:p w14:paraId="4153D33C" w14:textId="2A358AD5" w:rsidR="002D5634" w:rsidRDefault="002D5634" w:rsidP="00B33558">
      <w:pPr>
        <w:pStyle w:val="ListParagraph"/>
        <w:numPr>
          <w:ilvl w:val="0"/>
          <w:numId w:val="33"/>
        </w:numPr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  <w:cs/>
        </w:rPr>
        <w:t xml:space="preserve">จากตัวอย่าง </w:t>
      </w:r>
      <w:r>
        <w:rPr>
          <w:rFonts w:ascii="TH SarabunPSK" w:hAnsi="TH SarabunPSK" w:cs="TH SarabunPSK"/>
          <w:color w:val="000000" w:themeColor="text1"/>
          <w:sz w:val="28"/>
        </w:rPr>
        <w:t xml:space="preserve">urine 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เมื่อ </w:t>
      </w:r>
      <w:r>
        <w:rPr>
          <w:rFonts w:ascii="TH SarabunPSK" w:hAnsi="TH SarabunPSK" w:cs="TH SarabunPSK"/>
          <w:color w:val="000000" w:themeColor="text1"/>
          <w:sz w:val="28"/>
        </w:rPr>
        <w:t xml:space="preserve">18 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พ.ย. พบเชื้อ </w:t>
      </w:r>
      <w:r>
        <w:rPr>
          <w:rFonts w:ascii="TH SarabunPSK" w:hAnsi="TH SarabunPSK" w:cs="TH SarabunPSK"/>
          <w:bCs/>
          <w:i/>
          <w:sz w:val="28"/>
        </w:rPr>
        <w:t xml:space="preserve">Escherichia coli </w:t>
      </w:r>
      <w:r>
        <w:rPr>
          <w:rFonts w:ascii="TH SarabunPSK" w:hAnsi="TH SarabunPSK" w:cs="TH SarabunPSK"/>
          <w:color w:val="000000" w:themeColor="text1"/>
          <w:sz w:val="28"/>
          <w:cs/>
        </w:rPr>
        <w:t xml:space="preserve"> ซึ่งไวต่อยา</w:t>
      </w:r>
      <w:r>
        <w:rPr>
          <w:rFonts w:ascii="TH SarabunPSK" w:hAnsi="TH SarabunPSK" w:cs="TH SarabunPSK"/>
          <w:color w:val="000000" w:themeColor="text1"/>
          <w:sz w:val="28"/>
        </w:rPr>
        <w:t xml:space="preserve"> </w:t>
      </w:r>
      <w:bookmarkStart w:id="0" w:name="_Hlk28027650"/>
      <w:r>
        <w:rPr>
          <w:rFonts w:ascii="TH SarabunPSK" w:hAnsi="TH SarabunPSK" w:cs="TH SarabunPSK"/>
          <w:color w:val="000000" w:themeColor="text1"/>
          <w:sz w:val="28"/>
        </w:rPr>
        <w:t>ampicillin, amoxicillin/clavulanic acid,  cefpodoxime, cefovecin, ceftiofur, imipenem, amikacin, gentamicin, neomycin, enrofloxacin, marbofloxacin, pradofloxacin, doxycycline, tetracycline, nitrofurantoin, chloramphenicol, sulfamethoxazole/trimethoprim</w:t>
      </w:r>
      <w:bookmarkEnd w:id="0"/>
    </w:p>
    <w:p w14:paraId="4B4104D2" w14:textId="0C26A34F" w:rsidR="00B33558" w:rsidRDefault="00B33558" w:rsidP="00B33558">
      <w:pPr>
        <w:pStyle w:val="ListParagraph"/>
        <w:numPr>
          <w:ilvl w:val="0"/>
          <w:numId w:val="33"/>
        </w:numPr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  <w:cs/>
        </w:rPr>
        <w:t xml:space="preserve">จากการทำ </w:t>
      </w:r>
      <w:r>
        <w:rPr>
          <w:rFonts w:ascii="TH SarabunPSK" w:hAnsi="TH SarabunPSK" w:cs="TH SarabunPSK"/>
          <w:color w:val="000000" w:themeColor="text1"/>
          <w:sz w:val="28"/>
        </w:rPr>
        <w:t xml:space="preserve">urine quantitative culture 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บ่งชี้ว่าเป็น </w:t>
      </w:r>
      <w:r>
        <w:rPr>
          <w:rFonts w:ascii="TH SarabunPSK" w:hAnsi="TH SarabunPSK" w:cs="TH SarabunPSK"/>
          <w:color w:val="000000" w:themeColor="text1"/>
          <w:sz w:val="28"/>
        </w:rPr>
        <w:t>UTI</w:t>
      </w:r>
    </w:p>
    <w:p w14:paraId="1862D21F" w14:textId="604EDA3C" w:rsidR="00B33558" w:rsidRDefault="00B33558" w:rsidP="00B33558">
      <w:pPr>
        <w:pStyle w:val="ListParagraph"/>
        <w:numPr>
          <w:ilvl w:val="0"/>
          <w:numId w:val="33"/>
        </w:numPr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 w:hint="cs"/>
          <w:color w:val="000000" w:themeColor="text1"/>
          <w:sz w:val="28"/>
          <w:cs/>
        </w:rPr>
        <w:t>ยาต้านจุลชีพที่แนะนำ ตามลำดับ ได้แก่</w:t>
      </w:r>
    </w:p>
    <w:p w14:paraId="4C172788" w14:textId="7F8292E0" w:rsidR="00B33558" w:rsidRDefault="00B33558" w:rsidP="00B33558">
      <w:pPr>
        <w:pStyle w:val="ListParagraph"/>
        <w:numPr>
          <w:ilvl w:val="1"/>
          <w:numId w:val="33"/>
        </w:numPr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</w:rPr>
        <w:t xml:space="preserve">Imipenem </w:t>
      </w:r>
      <w:r w:rsidR="00CA69A1">
        <w:rPr>
          <w:rFonts w:ascii="TH SarabunPSK" w:hAnsi="TH SarabunPSK" w:cs="TH SarabunPSK"/>
          <w:color w:val="000000" w:themeColor="text1"/>
          <w:sz w:val="28"/>
        </w:rPr>
        <w:t xml:space="preserve">10 mg/kg q8h IV infusion over 20-60 minutes for at least 10 days </w:t>
      </w:r>
      <w:r w:rsidR="00CA69A1">
        <w:rPr>
          <w:rFonts w:ascii="TH SarabunPSK" w:hAnsi="TH SarabunPSK" w:cs="TH SarabunPSK" w:hint="cs"/>
          <w:color w:val="000000" w:themeColor="text1"/>
          <w:sz w:val="28"/>
          <w:cs/>
        </w:rPr>
        <w:t xml:space="preserve">หรือให้ยาต่อเนื่องจนอาการหายสนิท และให้ยาต่อไปอีก </w:t>
      </w:r>
      <w:r w:rsidR="00CA69A1">
        <w:rPr>
          <w:rFonts w:ascii="TH SarabunPSK" w:hAnsi="TH SarabunPSK" w:cs="TH SarabunPSK"/>
          <w:color w:val="000000" w:themeColor="text1"/>
          <w:sz w:val="28"/>
        </w:rPr>
        <w:t xml:space="preserve">1-2 </w:t>
      </w:r>
      <w:r w:rsidR="00CA69A1">
        <w:rPr>
          <w:rFonts w:ascii="TH SarabunPSK" w:hAnsi="TH SarabunPSK" w:cs="TH SarabunPSK" w:hint="cs"/>
          <w:color w:val="000000" w:themeColor="text1"/>
          <w:sz w:val="28"/>
          <w:cs/>
        </w:rPr>
        <w:t>สัปดาห์</w:t>
      </w:r>
    </w:p>
    <w:p w14:paraId="5A4FD155" w14:textId="77777777" w:rsidR="007102AC" w:rsidRDefault="007102AC" w:rsidP="007102AC">
      <w:pPr>
        <w:tabs>
          <w:tab w:val="left" w:pos="6975"/>
        </w:tabs>
        <w:spacing w:after="0"/>
        <w:rPr>
          <w:rFonts w:ascii="TH SarabunPSK" w:hAnsi="TH SarabunPSK" w:cs="TH SarabunPSK"/>
          <w:sz w:val="28"/>
        </w:rPr>
      </w:pPr>
      <w:bookmarkStart w:id="1" w:name="_GoBack"/>
      <w:bookmarkEnd w:id="1"/>
    </w:p>
    <w:sectPr w:rsidR="007102AC" w:rsidSect="00CE764E">
      <w:type w:val="continuous"/>
      <w:pgSz w:w="12240" w:h="15840"/>
      <w:pgMar w:top="864" w:right="1080" w:bottom="1440" w:left="108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0670E" w14:textId="77777777" w:rsidR="00D80419" w:rsidRDefault="00D80419" w:rsidP="00AB7D82">
      <w:pPr>
        <w:spacing w:after="0" w:line="240" w:lineRule="auto"/>
      </w:pPr>
      <w:r>
        <w:separator/>
      </w:r>
    </w:p>
  </w:endnote>
  <w:endnote w:type="continuationSeparator" w:id="0">
    <w:p w14:paraId="653935BF" w14:textId="77777777" w:rsidR="00D80419" w:rsidRDefault="00D80419" w:rsidP="00AB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F0E2B" w14:textId="77777777" w:rsidR="002D5634" w:rsidRPr="00255E59" w:rsidRDefault="002D5634" w:rsidP="00E34D7C">
    <w:pPr>
      <w:spacing w:after="0" w:line="240" w:lineRule="auto"/>
      <w:jc w:val="right"/>
      <w:rPr>
        <w:rFonts w:ascii="TH SarabunPSK" w:hAnsi="TH SarabunPSK" w:cs="TH SarabunPSK"/>
        <w:sz w:val="24"/>
        <w:szCs w:val="24"/>
      </w:rPr>
    </w:pPr>
    <w:r>
      <w:rPr>
        <w:rFonts w:ascii="TH SarabunPSK" w:hAnsi="TH SarabunPSK" w:cs="TH SarabunPSK" w:hint="cs"/>
        <w:sz w:val="24"/>
        <w:szCs w:val="24"/>
        <w:cs/>
      </w:rPr>
      <w:t xml:space="preserve">ผศ.สพ.ญ.ดร.นิภัทรา สวนไพรินทร์, </w:t>
    </w:r>
    <w:r>
      <w:rPr>
        <w:rFonts w:ascii="TH SarabunPSK" w:hAnsi="TH SarabunPSK" w:cs="TH SarabunPSK"/>
        <w:sz w:val="24"/>
        <w:szCs w:val="24"/>
        <w:cs/>
        <w:lang w:val="th-TH"/>
      </w:rPr>
      <w:t>ผศ</w:t>
    </w:r>
    <w:r w:rsidRPr="00352914">
      <w:rPr>
        <w:rFonts w:ascii="TH SarabunPSK" w:hAnsi="TH SarabunPSK" w:cs="TH SarabunPSK" w:hint="cs"/>
        <w:sz w:val="24"/>
        <w:szCs w:val="24"/>
        <w:cs/>
      </w:rPr>
      <w:t>.น.สพ.ดร.ภัทรรัฐ จันทร์ฉายทอง ผู้ทำการอ่านผลและแนะนำ</w:t>
    </w:r>
    <w:r>
      <w:rPr>
        <w:rFonts w:ascii="TH SarabunPSK" w:hAnsi="TH SarabunPSK" w:cs="TH SarabunPSK"/>
        <w:sz w:val="24"/>
        <w:szCs w:val="24"/>
      </w:rPr>
      <w:t xml:space="preserve"> 15 </w:t>
    </w:r>
    <w:r>
      <w:rPr>
        <w:rFonts w:ascii="TH SarabunPSK" w:hAnsi="TH SarabunPSK" w:cs="TH SarabunPSK"/>
        <w:sz w:val="24"/>
        <w:szCs w:val="24"/>
        <w:lang w:val="th-TH"/>
      </w:rPr>
      <w:t xml:space="preserve">มกราคม พ.ศ. </w:t>
    </w:r>
    <w:r>
      <w:rPr>
        <w:rFonts w:ascii="TH SarabunPSK" w:hAnsi="TH SarabunPSK" w:cs="TH SarabunPSK"/>
        <w:sz w:val="24"/>
        <w:szCs w:val="24"/>
      </w:rPr>
      <w:t>2563</w:t>
    </w:r>
  </w:p>
  <w:p w14:paraId="31EF522D" w14:textId="77777777" w:rsidR="002D5634" w:rsidRPr="00E34D7C" w:rsidRDefault="002D5634" w:rsidP="00E34D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711C97" w14:textId="77777777" w:rsidR="00D80419" w:rsidRDefault="00D80419" w:rsidP="00AB7D82">
      <w:pPr>
        <w:spacing w:after="0" w:line="240" w:lineRule="auto"/>
      </w:pPr>
      <w:r>
        <w:separator/>
      </w:r>
    </w:p>
  </w:footnote>
  <w:footnote w:type="continuationSeparator" w:id="0">
    <w:p w14:paraId="02F4D192" w14:textId="77777777" w:rsidR="00D80419" w:rsidRDefault="00D80419" w:rsidP="00AB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B93F6" w14:textId="77777777" w:rsidR="002D5634" w:rsidRDefault="002D5634" w:rsidP="00EE6DA3">
    <w:pPr>
      <w:pStyle w:val="Header"/>
      <w:rPr>
        <w:rFonts w:ascii="TH SarabunPSK" w:hAnsi="TH SarabunPSK" w:cs="TH SarabunPSK"/>
        <w:sz w:val="30"/>
        <w:szCs w:val="30"/>
      </w:rPr>
    </w:pPr>
    <w:r w:rsidRPr="00F67E8F">
      <w:rPr>
        <w:rFonts w:ascii="TH SarabunPSK" w:hAnsi="TH SarabunPSK" w:cs="TH SarabunPSK"/>
        <w:noProof/>
        <w:sz w:val="30"/>
        <w:szCs w:val="30"/>
        <w:lang w:bidi="ar-SA"/>
      </w:rPr>
      <w:drawing>
        <wp:anchor distT="0" distB="0" distL="114300" distR="114300" simplePos="0" relativeHeight="251659264" behindDoc="1" locked="0" layoutInCell="1" allowOverlap="1" wp14:anchorId="0F70698B" wp14:editId="668DBAC2">
          <wp:simplePos x="0" y="0"/>
          <wp:positionH relativeFrom="column">
            <wp:posOffset>111760</wp:posOffset>
          </wp:positionH>
          <wp:positionV relativeFrom="paragraph">
            <wp:posOffset>327025</wp:posOffset>
          </wp:positionV>
          <wp:extent cx="2959100" cy="520700"/>
          <wp:effectExtent l="0" t="0" r="0" b="0"/>
          <wp:wrapSquare wrapText="bothSides"/>
          <wp:docPr id="4" name="Picture 4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59100" cy="520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9782CD1" w14:textId="77777777" w:rsidR="002D5634" w:rsidRPr="00D03627" w:rsidRDefault="002D5634" w:rsidP="00EE6DA3">
    <w:pPr>
      <w:pStyle w:val="Header"/>
      <w:rPr>
        <w:rFonts w:ascii="TH SarabunPSK" w:hAnsi="TH SarabunPSK" w:cs="TH SarabunPSK"/>
        <w:sz w:val="30"/>
        <w:szCs w:val="30"/>
        <w:cs/>
      </w:rPr>
    </w:pPr>
    <w:r>
      <w:rPr>
        <w:rFonts w:ascii="TH SarabunPSK" w:hAnsi="TH SarabunPSK" w:cs="TH SarabunPSK"/>
        <w:noProof/>
        <w:sz w:val="32"/>
        <w:szCs w:val="32"/>
        <w:lang w:bidi="ar-SA"/>
      </w:rPr>
      <mc:AlternateContent>
        <mc:Choice Requires="wps">
          <w:drawing>
            <wp:anchor distT="0" distB="0" distL="118745" distR="118745" simplePos="0" relativeHeight="251658240" behindDoc="1" locked="0" layoutInCell="1" allowOverlap="0" wp14:anchorId="66428655" wp14:editId="21284D43">
              <wp:simplePos x="0" y="0"/>
              <wp:positionH relativeFrom="margin">
                <wp:posOffset>3304607</wp:posOffset>
              </wp:positionH>
              <wp:positionV relativeFrom="topMargin">
                <wp:posOffset>325755</wp:posOffset>
              </wp:positionV>
              <wp:extent cx="3593465" cy="838835"/>
              <wp:effectExtent l="0" t="0" r="6985" b="0"/>
              <wp:wrapTight wrapText="bothSides">
                <wp:wrapPolygon edited="0">
                  <wp:start x="0" y="0"/>
                  <wp:lineTo x="0" y="21093"/>
                  <wp:lineTo x="21527" y="21093"/>
                  <wp:lineTo x="21527" y="0"/>
                  <wp:lineTo x="0" y="0"/>
                </wp:wrapPolygon>
              </wp:wrapTight>
              <wp:docPr id="197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593465" cy="83883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228C9C6" w14:textId="77777777" w:rsidR="002D5634" w:rsidRPr="001E322C" w:rsidRDefault="002D5634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</w:rPr>
                              <w:alias w:val="Title"/>
                              <w:tag w:val=""/>
                              <w:id w:val="-106132012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1E322C"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color w:val="000000" w:themeColor="text1"/>
                                  <w:cs/>
                                </w:rPr>
                                <w:t>รายงานผล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color w:val="000000" w:themeColor="text1"/>
                                  <w:cs/>
                                </w:rPr>
                                <w:t>การระบุชนิดจุลชีพและการทดสอบความไวรับต่อยา</w:t>
                              </w:r>
                            </w:sdtContent>
                          </w:sdt>
                          <w:r w:rsidRPr="001E322C">
                            <w:rPr>
                              <w:rFonts w:ascii="TH SarabunPSK" w:hAnsi="TH SarabunPSK" w:cs="TH SarabunPSK" w:hint="cs"/>
                              <w:b/>
                              <w:bCs/>
                              <w:color w:val="000000" w:themeColor="text1"/>
                              <w:cs/>
                            </w:rPr>
                            <w:t xml:space="preserve"> </w:t>
                          </w:r>
                        </w:p>
                        <w:p w14:paraId="11D180E2" w14:textId="77777777" w:rsidR="002D5634" w:rsidRPr="001E322C" w:rsidRDefault="002D5634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</w:rPr>
                          </w:pPr>
                          <w:r w:rsidRPr="001E322C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</w:rPr>
                            <w:t>Results of Antimicrobial Susceptibility Testing</w:t>
                          </w:r>
                          <w:r w:rsidRPr="001E322C">
                            <w:rPr>
                              <w:rFonts w:ascii="TH SarabunPSK" w:hAnsi="TH SarabunPSK" w:cs="TH SarabunPSK" w:hint="cs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  <w:cs/>
                            </w:rPr>
                            <w:t xml:space="preserve"> </w:t>
                          </w:r>
                          <w:r w:rsidRPr="001E322C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</w:rPr>
                            <w:t>(AST)</w:t>
                          </w:r>
                        </w:p>
                        <w:p w14:paraId="2D4A0A50" w14:textId="77777777" w:rsidR="002D5634" w:rsidRPr="00585ED6" w:rsidRDefault="002D5634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cs/>
                              <w:lang w:val="en-GB"/>
                            </w:rPr>
                          </w:pPr>
                          <w:r w:rsidRPr="00585ED6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</w:rPr>
                            <w:t>HN</w:t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</w:rPr>
                            <w:t xml:space="preserve"> 5709402 </w:t>
                          </w:r>
                          <w:r w:rsidRPr="00585ED6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</w:rPr>
                            <w:t>Clinician</w:t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  <w:lang w:val="th-TH"/>
                            </w:rPr>
                            <w:t>น.สพ.นวัต</w:t>
                          </w:r>
                          <w:r w:rsidRPr="00585ED6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</w:rPr>
                            <w:t xml:space="preserve">                  </w:t>
                          </w:r>
                          <w:r w:rsidRPr="00585ED6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lang w:val="en-GB"/>
                            </w:rPr>
                            <w:t xml:space="preserve">                 </w:t>
                          </w:r>
                          <w:r w:rsidRPr="00585ED6">
                            <w:rPr>
                              <w:rFonts w:ascii="TH SarabunPSK" w:hAnsi="TH SarabunPSK" w:cs="TH SarabunPSK" w:hint="cs"/>
                              <w:b/>
                              <w:bCs/>
                              <w:color w:val="000000" w:themeColor="text1"/>
                              <w:cs/>
                              <w:lang w:val="en-GB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428655" id="Rectangle 197" o:spid="_x0000_s1026" style="position:absolute;margin-left:260.2pt;margin-top:25.65pt;width:282.95pt;height:66.05pt;z-index:-251658240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" o:allowoverlap="f" fillcolor="#f2f2f2 [3052]" stroked="f" strokeweight="1pt">
              <v:textbox>
                <w:txbxContent>
                  <w:p w14:paraId="2228C9C6" w14:textId="77777777" w:rsidR="002D5634" w:rsidRPr="001E322C" w:rsidRDefault="002D5634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</w:rPr>
                    </w:pPr>
                    <w:sdt>
                      <w:sdtP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</w:rPr>
                        <w:alias w:val="Title"/>
                        <w:tag w:val=""/>
                        <w:id w:val="-106132012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Pr="001E322C">
                          <w:rPr>
                            <w:rFonts w:ascii="TH SarabunPSK" w:hAnsi="TH SarabunPSK" w:cs="TH SarabunPSK" w:hint="cs"/>
                            <w:b/>
                            <w:bCs/>
                            <w:color w:val="000000" w:themeColor="text1"/>
                            <w:cs/>
                          </w:rPr>
                          <w:t>รายงานผล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color w:val="000000" w:themeColor="text1"/>
                            <w:cs/>
                          </w:rPr>
                          <w:t>การระบุชนิดจุลชีพและการทดสอบความไวรับต่อยา</w:t>
                        </w:r>
                      </w:sdtContent>
                    </w:sdt>
                    <w:r w:rsidRPr="001E322C">
                      <w:rPr>
                        <w:rFonts w:ascii="TH SarabunPSK" w:hAnsi="TH SarabunPSK" w:cs="TH SarabunPSK" w:hint="cs"/>
                        <w:b/>
                        <w:bCs/>
                        <w:color w:val="000000" w:themeColor="text1"/>
                        <w:cs/>
                      </w:rPr>
                      <w:t xml:space="preserve"> </w:t>
                    </w:r>
                  </w:p>
                  <w:p w14:paraId="11D180E2" w14:textId="77777777" w:rsidR="002D5634" w:rsidRPr="001E322C" w:rsidRDefault="002D5634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</w:rPr>
                    </w:pPr>
                    <w:r w:rsidRPr="001E322C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</w:rPr>
                      <w:t>Results of Antimicrobial Susceptibility Testing</w:t>
                    </w:r>
                    <w:r w:rsidRPr="001E322C">
                      <w:rPr>
                        <w:rFonts w:ascii="TH SarabunPSK" w:hAnsi="TH SarabunPSK" w:cs="TH SarabunPSK" w:hint="cs"/>
                        <w:b/>
                        <w:bCs/>
                        <w:color w:val="000000" w:themeColor="text1"/>
                        <w:sz w:val="28"/>
                        <w:szCs w:val="36"/>
                        <w:cs/>
                      </w:rPr>
                      <w:t xml:space="preserve"> </w:t>
                    </w:r>
                    <w:r w:rsidRPr="001E322C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</w:rPr>
                      <w:t>(AST)</w:t>
                    </w:r>
                  </w:p>
                  <w:p w14:paraId="2D4A0A50" w14:textId="77777777" w:rsidR="002D5634" w:rsidRPr="00585ED6" w:rsidRDefault="002D5634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cs/>
                        <w:lang w:val="en-GB"/>
                      </w:rPr>
                    </w:pPr>
                    <w:r w:rsidRPr="00585ED6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</w:rPr>
                      <w:t>HN</w:t>
                    </w:r>
                    <w:r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</w:rPr>
                      <w:t xml:space="preserve"> 5709402 </w:t>
                    </w:r>
                    <w:r w:rsidRPr="00585ED6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</w:rPr>
                      <w:t>Clinician</w:t>
                    </w:r>
                    <w:r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</w:rPr>
                      <w:t xml:space="preserve"> </w:t>
                    </w:r>
                    <w:r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  <w:lang w:val="th-TH"/>
                      </w:rPr>
                      <w:t>น.สพ.นวัต</w:t>
                    </w:r>
                    <w:r w:rsidRPr="00585ED6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</w:rPr>
                      <w:t xml:space="preserve">                  </w:t>
                    </w:r>
                    <w:r w:rsidRPr="00585ED6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lang w:val="en-GB"/>
                      </w:rPr>
                      <w:t xml:space="preserve">                 </w:t>
                    </w:r>
                    <w:r w:rsidRPr="00585ED6">
                      <w:rPr>
                        <w:rFonts w:ascii="TH SarabunPSK" w:hAnsi="TH SarabunPSK" w:cs="TH SarabunPSK" w:hint="cs"/>
                        <w:b/>
                        <w:bCs/>
                        <w:color w:val="000000" w:themeColor="text1"/>
                        <w:cs/>
                        <w:lang w:val="en-GB"/>
                      </w:rPr>
                      <w:t xml:space="preserve"> </w:t>
                    </w:r>
                  </w:p>
                </w:txbxContent>
              </v:textbox>
              <w10:wrap type="tight"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5pt;height:11.5pt" o:bullet="t">
        <v:imagedata r:id="rId1" o:title="mso4B16"/>
      </v:shape>
    </w:pict>
  </w:numPicBullet>
  <w:abstractNum w:abstractNumId="0" w15:restartNumberingAfterBreak="0">
    <w:nsid w:val="0300563F"/>
    <w:multiLevelType w:val="hybridMultilevel"/>
    <w:tmpl w:val="BA887F1C"/>
    <w:lvl w:ilvl="0" w:tplc="A1D26038">
      <w:numFmt w:val="bullet"/>
      <w:lvlText w:val="-"/>
      <w:lvlJc w:val="left"/>
      <w:pPr>
        <w:ind w:left="1080" w:hanging="360"/>
      </w:pPr>
      <w:rPr>
        <w:rFonts w:ascii="TH SarabunPSK" w:eastAsia="TH SarabunPSK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FC7A07"/>
    <w:multiLevelType w:val="hybridMultilevel"/>
    <w:tmpl w:val="A07AF776"/>
    <w:lvl w:ilvl="0" w:tplc="F894129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2320B"/>
    <w:multiLevelType w:val="multilevel"/>
    <w:tmpl w:val="13C0EF0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8C235C9"/>
    <w:multiLevelType w:val="hybridMultilevel"/>
    <w:tmpl w:val="518018B0"/>
    <w:lvl w:ilvl="0" w:tplc="6EAE68F8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B70CF"/>
    <w:multiLevelType w:val="hybridMultilevel"/>
    <w:tmpl w:val="06F2EA24"/>
    <w:lvl w:ilvl="0" w:tplc="E56CDBB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774B7"/>
    <w:multiLevelType w:val="hybridMultilevel"/>
    <w:tmpl w:val="0D9C8C3A"/>
    <w:lvl w:ilvl="0" w:tplc="ACF60FD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E3C24"/>
    <w:multiLevelType w:val="hybridMultilevel"/>
    <w:tmpl w:val="AAD43940"/>
    <w:lvl w:ilvl="0" w:tplc="C4B4B0A2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C2F8D"/>
    <w:multiLevelType w:val="hybridMultilevel"/>
    <w:tmpl w:val="4BBE1E72"/>
    <w:lvl w:ilvl="0" w:tplc="A0324332">
      <w:start w:val="40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93F86"/>
    <w:multiLevelType w:val="hybridMultilevel"/>
    <w:tmpl w:val="1186A8C2"/>
    <w:lvl w:ilvl="0" w:tplc="94841B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062A7B"/>
    <w:multiLevelType w:val="hybridMultilevel"/>
    <w:tmpl w:val="8CF619DA"/>
    <w:lvl w:ilvl="0" w:tplc="38E4100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059DF"/>
    <w:multiLevelType w:val="hybridMultilevel"/>
    <w:tmpl w:val="37DA2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A83FBF"/>
    <w:multiLevelType w:val="hybridMultilevel"/>
    <w:tmpl w:val="39282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BA11C8"/>
    <w:multiLevelType w:val="hybridMultilevel"/>
    <w:tmpl w:val="396C6EA8"/>
    <w:lvl w:ilvl="0" w:tplc="FE1C0DD0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41572"/>
    <w:multiLevelType w:val="hybridMultilevel"/>
    <w:tmpl w:val="8C96C87E"/>
    <w:lvl w:ilvl="0" w:tplc="E48A186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4A0877"/>
    <w:multiLevelType w:val="hybridMultilevel"/>
    <w:tmpl w:val="E8D612D4"/>
    <w:lvl w:ilvl="0" w:tplc="2084E4EC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F36B25"/>
    <w:multiLevelType w:val="hybridMultilevel"/>
    <w:tmpl w:val="658E6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340641"/>
    <w:multiLevelType w:val="hybridMultilevel"/>
    <w:tmpl w:val="143801EC"/>
    <w:lvl w:ilvl="0" w:tplc="92D227B0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53845"/>
    <w:multiLevelType w:val="hybridMultilevel"/>
    <w:tmpl w:val="B1B64720"/>
    <w:lvl w:ilvl="0" w:tplc="F4A64C8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EB62D4"/>
    <w:multiLevelType w:val="hybridMultilevel"/>
    <w:tmpl w:val="ACAAA868"/>
    <w:lvl w:ilvl="0" w:tplc="F1D2BE0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CA4B38"/>
    <w:multiLevelType w:val="hybridMultilevel"/>
    <w:tmpl w:val="CCE60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8A83CE">
      <w:start w:val="1"/>
      <w:numFmt w:val="decimal"/>
      <w:lvlText w:val="3.%2"/>
      <w:lvlJc w:val="left"/>
      <w:pPr>
        <w:ind w:left="1440" w:hanging="360"/>
      </w:pPr>
      <w:rPr>
        <w:rFonts w:hint="default"/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7B66E0"/>
    <w:multiLevelType w:val="hybridMultilevel"/>
    <w:tmpl w:val="12521D04"/>
    <w:lvl w:ilvl="0" w:tplc="A352FB5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43513B"/>
    <w:multiLevelType w:val="hybridMultilevel"/>
    <w:tmpl w:val="6728C70C"/>
    <w:lvl w:ilvl="0" w:tplc="97AC4DAE">
      <w:start w:val="6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E37CB"/>
    <w:multiLevelType w:val="hybridMultilevel"/>
    <w:tmpl w:val="2F787D9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0445A7"/>
    <w:multiLevelType w:val="hybridMultilevel"/>
    <w:tmpl w:val="90CEBB72"/>
    <w:lvl w:ilvl="0" w:tplc="D796178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402D19"/>
    <w:multiLevelType w:val="hybridMultilevel"/>
    <w:tmpl w:val="18DABA2C"/>
    <w:lvl w:ilvl="0" w:tplc="FDA2B83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9C56FA"/>
    <w:multiLevelType w:val="hybridMultilevel"/>
    <w:tmpl w:val="A396229C"/>
    <w:lvl w:ilvl="0" w:tplc="0458274A">
      <w:start w:val="40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3404DE"/>
    <w:multiLevelType w:val="hybridMultilevel"/>
    <w:tmpl w:val="CCB0297A"/>
    <w:lvl w:ilvl="0" w:tplc="4C66322A">
      <w:start w:val="4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A742102"/>
    <w:multiLevelType w:val="hybridMultilevel"/>
    <w:tmpl w:val="EE2A4B6C"/>
    <w:lvl w:ilvl="0" w:tplc="490232D2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8D6069"/>
    <w:multiLevelType w:val="hybridMultilevel"/>
    <w:tmpl w:val="BB1EF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1F64629"/>
    <w:multiLevelType w:val="hybridMultilevel"/>
    <w:tmpl w:val="B89E1BD0"/>
    <w:lvl w:ilvl="0" w:tplc="589CB6B6">
      <w:start w:val="1"/>
      <w:numFmt w:val="decimal"/>
      <w:lvlText w:val="4.%1"/>
      <w:lvlJc w:val="left"/>
      <w:pPr>
        <w:ind w:left="63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30" w15:restartNumberingAfterBreak="0">
    <w:nsid w:val="76FE49F1"/>
    <w:multiLevelType w:val="hybridMultilevel"/>
    <w:tmpl w:val="931E89A2"/>
    <w:lvl w:ilvl="0" w:tplc="10E8EF0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9E1556"/>
    <w:multiLevelType w:val="hybridMultilevel"/>
    <w:tmpl w:val="EE98C4AE"/>
    <w:lvl w:ilvl="0" w:tplc="A7BA040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9"/>
  </w:num>
  <w:num w:numId="3">
    <w:abstractNumId w:val="3"/>
  </w:num>
  <w:num w:numId="4">
    <w:abstractNumId w:val="2"/>
  </w:num>
  <w:num w:numId="5">
    <w:abstractNumId w:val="9"/>
  </w:num>
  <w:num w:numId="6">
    <w:abstractNumId w:val="26"/>
  </w:num>
  <w:num w:numId="7">
    <w:abstractNumId w:val="8"/>
  </w:num>
  <w:num w:numId="8">
    <w:abstractNumId w:val="10"/>
  </w:num>
  <w:num w:numId="9">
    <w:abstractNumId w:val="28"/>
  </w:num>
  <w:num w:numId="10">
    <w:abstractNumId w:val="5"/>
  </w:num>
  <w:num w:numId="11">
    <w:abstractNumId w:val="4"/>
  </w:num>
  <w:num w:numId="12">
    <w:abstractNumId w:val="14"/>
  </w:num>
  <w:num w:numId="13">
    <w:abstractNumId w:val="13"/>
  </w:num>
  <w:num w:numId="14">
    <w:abstractNumId w:val="16"/>
  </w:num>
  <w:num w:numId="15">
    <w:abstractNumId w:val="23"/>
  </w:num>
  <w:num w:numId="16">
    <w:abstractNumId w:val="30"/>
  </w:num>
  <w:num w:numId="17">
    <w:abstractNumId w:val="7"/>
  </w:num>
  <w:num w:numId="18">
    <w:abstractNumId w:val="18"/>
  </w:num>
  <w:num w:numId="19">
    <w:abstractNumId w:val="21"/>
  </w:num>
  <w:num w:numId="20">
    <w:abstractNumId w:val="15"/>
  </w:num>
  <w:num w:numId="21">
    <w:abstractNumId w:val="1"/>
  </w:num>
  <w:num w:numId="22">
    <w:abstractNumId w:val="31"/>
  </w:num>
  <w:num w:numId="23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20"/>
  </w:num>
  <w:num w:numId="26">
    <w:abstractNumId w:val="17"/>
  </w:num>
  <w:num w:numId="27">
    <w:abstractNumId w:val="6"/>
  </w:num>
  <w:num w:numId="28">
    <w:abstractNumId w:val="22"/>
  </w:num>
  <w:num w:numId="29">
    <w:abstractNumId w:val="12"/>
  </w:num>
  <w:num w:numId="30">
    <w:abstractNumId w:val="25"/>
  </w:num>
  <w:num w:numId="31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3E3F"/>
    <w:rsid w:val="00006F96"/>
    <w:rsid w:val="00010B46"/>
    <w:rsid w:val="000123A1"/>
    <w:rsid w:val="00013C24"/>
    <w:rsid w:val="00016345"/>
    <w:rsid w:val="000221AA"/>
    <w:rsid w:val="0002454F"/>
    <w:rsid w:val="00034AA3"/>
    <w:rsid w:val="00036D72"/>
    <w:rsid w:val="00037868"/>
    <w:rsid w:val="00046D17"/>
    <w:rsid w:val="0005622D"/>
    <w:rsid w:val="0006349D"/>
    <w:rsid w:val="00067B54"/>
    <w:rsid w:val="00074262"/>
    <w:rsid w:val="0008020D"/>
    <w:rsid w:val="00091FB9"/>
    <w:rsid w:val="000941C0"/>
    <w:rsid w:val="000950D6"/>
    <w:rsid w:val="0009537A"/>
    <w:rsid w:val="000A2A20"/>
    <w:rsid w:val="000A5522"/>
    <w:rsid w:val="000C2558"/>
    <w:rsid w:val="000C2A13"/>
    <w:rsid w:val="000C7CBA"/>
    <w:rsid w:val="000D3CF5"/>
    <w:rsid w:val="000D5B02"/>
    <w:rsid w:val="000D6243"/>
    <w:rsid w:val="000E6FB9"/>
    <w:rsid w:val="000E7CDF"/>
    <w:rsid w:val="000F01FE"/>
    <w:rsid w:val="000F16EF"/>
    <w:rsid w:val="001024AD"/>
    <w:rsid w:val="0010537B"/>
    <w:rsid w:val="00107552"/>
    <w:rsid w:val="0011298C"/>
    <w:rsid w:val="00112AB9"/>
    <w:rsid w:val="00117C80"/>
    <w:rsid w:val="00120255"/>
    <w:rsid w:val="0013606E"/>
    <w:rsid w:val="00141627"/>
    <w:rsid w:val="00144B4D"/>
    <w:rsid w:val="00153E0D"/>
    <w:rsid w:val="00170DF3"/>
    <w:rsid w:val="001755AB"/>
    <w:rsid w:val="001812ED"/>
    <w:rsid w:val="00185729"/>
    <w:rsid w:val="00192093"/>
    <w:rsid w:val="0019224C"/>
    <w:rsid w:val="0019432A"/>
    <w:rsid w:val="00196AFA"/>
    <w:rsid w:val="001B4C07"/>
    <w:rsid w:val="001C5FE2"/>
    <w:rsid w:val="001D78A4"/>
    <w:rsid w:val="001E0F88"/>
    <w:rsid w:val="001E322C"/>
    <w:rsid w:val="001F06ED"/>
    <w:rsid w:val="001F76A3"/>
    <w:rsid w:val="00202A2A"/>
    <w:rsid w:val="00205ED2"/>
    <w:rsid w:val="00227662"/>
    <w:rsid w:val="002347FB"/>
    <w:rsid w:val="0023600F"/>
    <w:rsid w:val="0023702E"/>
    <w:rsid w:val="00241C5D"/>
    <w:rsid w:val="0024283F"/>
    <w:rsid w:val="00244F01"/>
    <w:rsid w:val="002516C0"/>
    <w:rsid w:val="00253E3F"/>
    <w:rsid w:val="00255E59"/>
    <w:rsid w:val="00256A88"/>
    <w:rsid w:val="00257A76"/>
    <w:rsid w:val="00280787"/>
    <w:rsid w:val="00281CEB"/>
    <w:rsid w:val="002853BD"/>
    <w:rsid w:val="00286F2C"/>
    <w:rsid w:val="00290D5A"/>
    <w:rsid w:val="00293351"/>
    <w:rsid w:val="002A0AC8"/>
    <w:rsid w:val="002A18A7"/>
    <w:rsid w:val="002A50B1"/>
    <w:rsid w:val="002B0373"/>
    <w:rsid w:val="002B4DDD"/>
    <w:rsid w:val="002C14A2"/>
    <w:rsid w:val="002D0D09"/>
    <w:rsid w:val="002D1A2D"/>
    <w:rsid w:val="002D5634"/>
    <w:rsid w:val="002E54A4"/>
    <w:rsid w:val="002E5F92"/>
    <w:rsid w:val="002F65A6"/>
    <w:rsid w:val="0030282E"/>
    <w:rsid w:val="00304988"/>
    <w:rsid w:val="003229C1"/>
    <w:rsid w:val="003234C1"/>
    <w:rsid w:val="003400B5"/>
    <w:rsid w:val="00340CD6"/>
    <w:rsid w:val="00343E93"/>
    <w:rsid w:val="00354144"/>
    <w:rsid w:val="00356B02"/>
    <w:rsid w:val="00357837"/>
    <w:rsid w:val="003613D3"/>
    <w:rsid w:val="00365758"/>
    <w:rsid w:val="003739E5"/>
    <w:rsid w:val="00380EAC"/>
    <w:rsid w:val="00394C21"/>
    <w:rsid w:val="003A6D08"/>
    <w:rsid w:val="003A7B0B"/>
    <w:rsid w:val="003B652A"/>
    <w:rsid w:val="003B6864"/>
    <w:rsid w:val="003C33BF"/>
    <w:rsid w:val="003D2CB5"/>
    <w:rsid w:val="003D2E68"/>
    <w:rsid w:val="003D5CEE"/>
    <w:rsid w:val="003E6997"/>
    <w:rsid w:val="003E6A41"/>
    <w:rsid w:val="003F21F1"/>
    <w:rsid w:val="00401694"/>
    <w:rsid w:val="004020B6"/>
    <w:rsid w:val="004123AD"/>
    <w:rsid w:val="00414C5D"/>
    <w:rsid w:val="00441222"/>
    <w:rsid w:val="00445AD9"/>
    <w:rsid w:val="00445F28"/>
    <w:rsid w:val="004528DE"/>
    <w:rsid w:val="0045628B"/>
    <w:rsid w:val="00463583"/>
    <w:rsid w:val="00463AD3"/>
    <w:rsid w:val="00476373"/>
    <w:rsid w:val="004802CD"/>
    <w:rsid w:val="00480D1C"/>
    <w:rsid w:val="004863B0"/>
    <w:rsid w:val="00493799"/>
    <w:rsid w:val="0049403B"/>
    <w:rsid w:val="00497B49"/>
    <w:rsid w:val="004A4821"/>
    <w:rsid w:val="004C1323"/>
    <w:rsid w:val="004C775F"/>
    <w:rsid w:val="004D7FE7"/>
    <w:rsid w:val="004E500C"/>
    <w:rsid w:val="004F264C"/>
    <w:rsid w:val="00500509"/>
    <w:rsid w:val="0051155A"/>
    <w:rsid w:val="00516126"/>
    <w:rsid w:val="005224E0"/>
    <w:rsid w:val="00531316"/>
    <w:rsid w:val="0053327C"/>
    <w:rsid w:val="005414D7"/>
    <w:rsid w:val="0054201E"/>
    <w:rsid w:val="00543AB3"/>
    <w:rsid w:val="005532F5"/>
    <w:rsid w:val="0055341A"/>
    <w:rsid w:val="00560690"/>
    <w:rsid w:val="00561691"/>
    <w:rsid w:val="00564AA0"/>
    <w:rsid w:val="005707CA"/>
    <w:rsid w:val="00573B76"/>
    <w:rsid w:val="00573E94"/>
    <w:rsid w:val="00575138"/>
    <w:rsid w:val="00581D7E"/>
    <w:rsid w:val="00585ED6"/>
    <w:rsid w:val="00587978"/>
    <w:rsid w:val="00591A55"/>
    <w:rsid w:val="00593F7F"/>
    <w:rsid w:val="005A0581"/>
    <w:rsid w:val="005B2E96"/>
    <w:rsid w:val="005B53D7"/>
    <w:rsid w:val="005B679A"/>
    <w:rsid w:val="005B7D63"/>
    <w:rsid w:val="005C2D58"/>
    <w:rsid w:val="005D211C"/>
    <w:rsid w:val="005E6D4C"/>
    <w:rsid w:val="005F30F5"/>
    <w:rsid w:val="005F5A61"/>
    <w:rsid w:val="005F73CC"/>
    <w:rsid w:val="00612572"/>
    <w:rsid w:val="00616805"/>
    <w:rsid w:val="006325EB"/>
    <w:rsid w:val="006335CB"/>
    <w:rsid w:val="00636147"/>
    <w:rsid w:val="00637F41"/>
    <w:rsid w:val="00641190"/>
    <w:rsid w:val="00641E6C"/>
    <w:rsid w:val="00643504"/>
    <w:rsid w:val="006462D1"/>
    <w:rsid w:val="00647051"/>
    <w:rsid w:val="006525EE"/>
    <w:rsid w:val="00652BA1"/>
    <w:rsid w:val="00661112"/>
    <w:rsid w:val="006814FE"/>
    <w:rsid w:val="006818F0"/>
    <w:rsid w:val="00681FC8"/>
    <w:rsid w:val="00686B82"/>
    <w:rsid w:val="0069336F"/>
    <w:rsid w:val="00696135"/>
    <w:rsid w:val="00696B2B"/>
    <w:rsid w:val="006A1893"/>
    <w:rsid w:val="006A3ED6"/>
    <w:rsid w:val="006A59CA"/>
    <w:rsid w:val="006B0B0C"/>
    <w:rsid w:val="006B7A07"/>
    <w:rsid w:val="006E2691"/>
    <w:rsid w:val="006F112F"/>
    <w:rsid w:val="006F31AF"/>
    <w:rsid w:val="006F42EA"/>
    <w:rsid w:val="006F50AB"/>
    <w:rsid w:val="006F66DC"/>
    <w:rsid w:val="007063D2"/>
    <w:rsid w:val="007102AC"/>
    <w:rsid w:val="00713BFA"/>
    <w:rsid w:val="007213F7"/>
    <w:rsid w:val="00722777"/>
    <w:rsid w:val="00723143"/>
    <w:rsid w:val="00733BF3"/>
    <w:rsid w:val="00737F16"/>
    <w:rsid w:val="0074388C"/>
    <w:rsid w:val="0075692B"/>
    <w:rsid w:val="0075757F"/>
    <w:rsid w:val="00760F23"/>
    <w:rsid w:val="0076275B"/>
    <w:rsid w:val="00763C90"/>
    <w:rsid w:val="007745B3"/>
    <w:rsid w:val="00784BD0"/>
    <w:rsid w:val="0078711E"/>
    <w:rsid w:val="007923C9"/>
    <w:rsid w:val="0079295C"/>
    <w:rsid w:val="007A76C4"/>
    <w:rsid w:val="007B09B6"/>
    <w:rsid w:val="007B1F7D"/>
    <w:rsid w:val="007B701A"/>
    <w:rsid w:val="007C6C36"/>
    <w:rsid w:val="007E3CA6"/>
    <w:rsid w:val="007F3A74"/>
    <w:rsid w:val="008019C7"/>
    <w:rsid w:val="00803321"/>
    <w:rsid w:val="00813128"/>
    <w:rsid w:val="008208E6"/>
    <w:rsid w:val="00824B2A"/>
    <w:rsid w:val="008313E6"/>
    <w:rsid w:val="00831E2A"/>
    <w:rsid w:val="00841D92"/>
    <w:rsid w:val="0087133A"/>
    <w:rsid w:val="00871CB1"/>
    <w:rsid w:val="008777B6"/>
    <w:rsid w:val="00890FCF"/>
    <w:rsid w:val="00891EAC"/>
    <w:rsid w:val="00897394"/>
    <w:rsid w:val="008A16F1"/>
    <w:rsid w:val="008A414A"/>
    <w:rsid w:val="008A4199"/>
    <w:rsid w:val="008A6B62"/>
    <w:rsid w:val="008B4126"/>
    <w:rsid w:val="008C0589"/>
    <w:rsid w:val="008D5A37"/>
    <w:rsid w:val="008F15FE"/>
    <w:rsid w:val="008F308B"/>
    <w:rsid w:val="008F76B8"/>
    <w:rsid w:val="00901717"/>
    <w:rsid w:val="00912E1E"/>
    <w:rsid w:val="00915F6B"/>
    <w:rsid w:val="00933FDD"/>
    <w:rsid w:val="00934E24"/>
    <w:rsid w:val="00937F1D"/>
    <w:rsid w:val="00945321"/>
    <w:rsid w:val="00952FC8"/>
    <w:rsid w:val="00961BE8"/>
    <w:rsid w:val="00965E7B"/>
    <w:rsid w:val="00967731"/>
    <w:rsid w:val="00976071"/>
    <w:rsid w:val="00997824"/>
    <w:rsid w:val="009A1A82"/>
    <w:rsid w:val="009A66E7"/>
    <w:rsid w:val="009A7BDD"/>
    <w:rsid w:val="009B290C"/>
    <w:rsid w:val="009B4ED9"/>
    <w:rsid w:val="009C7B04"/>
    <w:rsid w:val="009E0D97"/>
    <w:rsid w:val="009E192F"/>
    <w:rsid w:val="009E1C5B"/>
    <w:rsid w:val="009E6A34"/>
    <w:rsid w:val="009E70CA"/>
    <w:rsid w:val="009F4326"/>
    <w:rsid w:val="009F73C3"/>
    <w:rsid w:val="00A003E7"/>
    <w:rsid w:val="00A00ABD"/>
    <w:rsid w:val="00A00F55"/>
    <w:rsid w:val="00A02727"/>
    <w:rsid w:val="00A0645F"/>
    <w:rsid w:val="00A072A5"/>
    <w:rsid w:val="00A13E0A"/>
    <w:rsid w:val="00A21C1C"/>
    <w:rsid w:val="00A33A0E"/>
    <w:rsid w:val="00A364E1"/>
    <w:rsid w:val="00A377BB"/>
    <w:rsid w:val="00A5501C"/>
    <w:rsid w:val="00A56B00"/>
    <w:rsid w:val="00A63B00"/>
    <w:rsid w:val="00A649D2"/>
    <w:rsid w:val="00A679FA"/>
    <w:rsid w:val="00A67B0E"/>
    <w:rsid w:val="00A70598"/>
    <w:rsid w:val="00A86EC5"/>
    <w:rsid w:val="00A906F0"/>
    <w:rsid w:val="00A94938"/>
    <w:rsid w:val="00AB7D82"/>
    <w:rsid w:val="00AC509E"/>
    <w:rsid w:val="00AD3B1F"/>
    <w:rsid w:val="00AD762D"/>
    <w:rsid w:val="00AE09F5"/>
    <w:rsid w:val="00AF028C"/>
    <w:rsid w:val="00AF141C"/>
    <w:rsid w:val="00B1074D"/>
    <w:rsid w:val="00B13871"/>
    <w:rsid w:val="00B14935"/>
    <w:rsid w:val="00B2334A"/>
    <w:rsid w:val="00B24CC8"/>
    <w:rsid w:val="00B25AE5"/>
    <w:rsid w:val="00B2757E"/>
    <w:rsid w:val="00B33558"/>
    <w:rsid w:val="00B344D9"/>
    <w:rsid w:val="00B34A37"/>
    <w:rsid w:val="00B35F3F"/>
    <w:rsid w:val="00B367B1"/>
    <w:rsid w:val="00B44F05"/>
    <w:rsid w:val="00B45BFE"/>
    <w:rsid w:val="00B50E56"/>
    <w:rsid w:val="00B533E9"/>
    <w:rsid w:val="00B66799"/>
    <w:rsid w:val="00B732AF"/>
    <w:rsid w:val="00B818B2"/>
    <w:rsid w:val="00B86DFF"/>
    <w:rsid w:val="00B91357"/>
    <w:rsid w:val="00B93885"/>
    <w:rsid w:val="00BB11C7"/>
    <w:rsid w:val="00BB5D82"/>
    <w:rsid w:val="00BC4304"/>
    <w:rsid w:val="00BC62F4"/>
    <w:rsid w:val="00BD0CD1"/>
    <w:rsid w:val="00BD6BD7"/>
    <w:rsid w:val="00BE20F2"/>
    <w:rsid w:val="00BF1DE8"/>
    <w:rsid w:val="00BF55A5"/>
    <w:rsid w:val="00C0131A"/>
    <w:rsid w:val="00C10F8B"/>
    <w:rsid w:val="00C1319C"/>
    <w:rsid w:val="00C1506F"/>
    <w:rsid w:val="00C22995"/>
    <w:rsid w:val="00C24E92"/>
    <w:rsid w:val="00C25FB6"/>
    <w:rsid w:val="00C321C7"/>
    <w:rsid w:val="00C40DAF"/>
    <w:rsid w:val="00C67F0A"/>
    <w:rsid w:val="00C7321C"/>
    <w:rsid w:val="00C754BE"/>
    <w:rsid w:val="00C75E80"/>
    <w:rsid w:val="00C81A61"/>
    <w:rsid w:val="00C82F1F"/>
    <w:rsid w:val="00C84F30"/>
    <w:rsid w:val="00C9168A"/>
    <w:rsid w:val="00CA69A1"/>
    <w:rsid w:val="00CB3242"/>
    <w:rsid w:val="00CB5EFB"/>
    <w:rsid w:val="00CB69F2"/>
    <w:rsid w:val="00CB6ABC"/>
    <w:rsid w:val="00CD0934"/>
    <w:rsid w:val="00CD3348"/>
    <w:rsid w:val="00CE764E"/>
    <w:rsid w:val="00D03627"/>
    <w:rsid w:val="00D07CDD"/>
    <w:rsid w:val="00D10128"/>
    <w:rsid w:val="00D117B9"/>
    <w:rsid w:val="00D217BE"/>
    <w:rsid w:val="00D26997"/>
    <w:rsid w:val="00D41319"/>
    <w:rsid w:val="00D44492"/>
    <w:rsid w:val="00D52715"/>
    <w:rsid w:val="00D637E6"/>
    <w:rsid w:val="00D63C02"/>
    <w:rsid w:val="00D72964"/>
    <w:rsid w:val="00D80419"/>
    <w:rsid w:val="00D83F52"/>
    <w:rsid w:val="00D8593A"/>
    <w:rsid w:val="00D87038"/>
    <w:rsid w:val="00D873F5"/>
    <w:rsid w:val="00D92511"/>
    <w:rsid w:val="00D938FC"/>
    <w:rsid w:val="00D95B16"/>
    <w:rsid w:val="00DA19A8"/>
    <w:rsid w:val="00DA450E"/>
    <w:rsid w:val="00DA4C40"/>
    <w:rsid w:val="00DB1547"/>
    <w:rsid w:val="00DB3375"/>
    <w:rsid w:val="00DB3CF2"/>
    <w:rsid w:val="00DC7EE8"/>
    <w:rsid w:val="00DF3854"/>
    <w:rsid w:val="00DF4BDA"/>
    <w:rsid w:val="00E03F73"/>
    <w:rsid w:val="00E105E4"/>
    <w:rsid w:val="00E34D7C"/>
    <w:rsid w:val="00E45DC9"/>
    <w:rsid w:val="00E61E5F"/>
    <w:rsid w:val="00E7490C"/>
    <w:rsid w:val="00E923AB"/>
    <w:rsid w:val="00E92922"/>
    <w:rsid w:val="00EA2856"/>
    <w:rsid w:val="00EB3C35"/>
    <w:rsid w:val="00EC1CEB"/>
    <w:rsid w:val="00EC3436"/>
    <w:rsid w:val="00EC645F"/>
    <w:rsid w:val="00ED13B0"/>
    <w:rsid w:val="00ED321A"/>
    <w:rsid w:val="00EE4A82"/>
    <w:rsid w:val="00EE6DA3"/>
    <w:rsid w:val="00EF436D"/>
    <w:rsid w:val="00EF55A0"/>
    <w:rsid w:val="00F062C6"/>
    <w:rsid w:val="00F13D80"/>
    <w:rsid w:val="00F307B5"/>
    <w:rsid w:val="00F31886"/>
    <w:rsid w:val="00F31C35"/>
    <w:rsid w:val="00F3305A"/>
    <w:rsid w:val="00F36D2D"/>
    <w:rsid w:val="00F41078"/>
    <w:rsid w:val="00F43E33"/>
    <w:rsid w:val="00F6293A"/>
    <w:rsid w:val="00F640E8"/>
    <w:rsid w:val="00F6422B"/>
    <w:rsid w:val="00F67E8F"/>
    <w:rsid w:val="00F74DD4"/>
    <w:rsid w:val="00F7768C"/>
    <w:rsid w:val="00F778B6"/>
    <w:rsid w:val="00F941FD"/>
    <w:rsid w:val="00FD445C"/>
    <w:rsid w:val="00FE62C9"/>
    <w:rsid w:val="00FF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6D99BC"/>
  <w15:docId w15:val="{000FA236-B9C7-CA46-A940-CD91DD9A4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7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D82"/>
  </w:style>
  <w:style w:type="paragraph" w:styleId="Footer">
    <w:name w:val="footer"/>
    <w:basedOn w:val="Normal"/>
    <w:link w:val="FooterChar"/>
    <w:uiPriority w:val="99"/>
    <w:unhideWhenUsed/>
    <w:rsid w:val="00AB7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D82"/>
  </w:style>
  <w:style w:type="paragraph" w:styleId="ListParagraph">
    <w:name w:val="List Paragraph"/>
    <w:basedOn w:val="Normal"/>
    <w:uiPriority w:val="34"/>
    <w:qFormat/>
    <w:rsid w:val="00AB7D82"/>
    <w:pPr>
      <w:ind w:left="720"/>
      <w:contextualSpacing/>
    </w:pPr>
  </w:style>
  <w:style w:type="table" w:styleId="TableGrid">
    <w:name w:val="Table Grid"/>
    <w:basedOn w:val="TableNormal"/>
    <w:uiPriority w:val="39"/>
    <w:rsid w:val="00A02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131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319C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319C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31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319C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19C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19C"/>
    <w:rPr>
      <w:rFonts w:ascii="Segoe UI" w:hAnsi="Segoe UI" w:cs="Angsana New"/>
      <w:sz w:val="18"/>
      <w:szCs w:val="22"/>
    </w:rPr>
  </w:style>
  <w:style w:type="paragraph" w:styleId="NoSpacing">
    <w:name w:val="No Spacing"/>
    <w:uiPriority w:val="1"/>
    <w:qFormat/>
    <w:rsid w:val="00A364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5005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2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E82EC22E-2E20-4A02-B5BE-B779942B8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รายงานผลการระบุชนิดจุลชีพและการทดสอบความไวรับต่อยา</vt:lpstr>
    </vt:vector>
  </TitlesOfParts>
  <Company>Microsoft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รายงานผลการระบุชนิดจุลชีพและการทดสอบความไวรับต่อยา</dc:title>
  <dc:creator>Microsoft account</dc:creator>
  <cp:lastModifiedBy>Nipattra Suanpairintr</cp:lastModifiedBy>
  <cp:revision>5</cp:revision>
  <cp:lastPrinted>2016-08-03T11:34:00Z</cp:lastPrinted>
  <dcterms:created xsi:type="dcterms:W3CDTF">2020-01-15T08:54:00Z</dcterms:created>
  <dcterms:modified xsi:type="dcterms:W3CDTF">2020-01-15T14:45:00Z</dcterms:modified>
</cp:coreProperties>
</file>