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01D" w:rsidRDefault="00B30806" w:rsidP="00B30806">
      <w:pPr>
        <w:jc w:val="center"/>
        <w:rPr>
          <w:b/>
          <w:sz w:val="36"/>
          <w:szCs w:val="36"/>
        </w:rPr>
      </w:pPr>
      <w:r w:rsidRPr="00B30806">
        <w:rPr>
          <w:b/>
          <w:sz w:val="36"/>
          <w:szCs w:val="36"/>
        </w:rPr>
        <w:t xml:space="preserve">LITERATURE </w:t>
      </w:r>
      <w:r>
        <w:rPr>
          <w:b/>
          <w:sz w:val="36"/>
          <w:szCs w:val="36"/>
        </w:rPr>
        <w:t>SURVEY</w:t>
      </w:r>
    </w:p>
    <w:p w:rsidR="00B30806" w:rsidRDefault="00B30806" w:rsidP="00B30806">
      <w:pPr>
        <w:rPr>
          <w:b/>
          <w:sz w:val="36"/>
          <w:szCs w:val="36"/>
        </w:rPr>
      </w:pPr>
    </w:p>
    <w:p w:rsidR="00B30806" w:rsidRPr="00B30806" w:rsidRDefault="00B30806" w:rsidP="00B30806">
      <w:pPr>
        <w:pStyle w:val="ListParagraph"/>
        <w:numPr>
          <w:ilvl w:val="1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Theory associated with Problem Area</w:t>
      </w:r>
    </w:p>
    <w:p w:rsidR="00B30806" w:rsidRDefault="00B30806" w:rsidP="000D414F">
      <w:pPr>
        <w:pStyle w:val="ListParagraph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Literature and research on related work has given us several techniques useable for </w:t>
      </w:r>
      <w:r w:rsidR="007C29D1">
        <w:rPr>
          <w:sz w:val="23"/>
          <w:szCs w:val="23"/>
        </w:rPr>
        <w:t>GAIT</w:t>
      </w:r>
      <w:r>
        <w:rPr>
          <w:sz w:val="23"/>
          <w:szCs w:val="23"/>
        </w:rPr>
        <w:t xml:space="preserve"> detection within and outside of the domain of this research. </w:t>
      </w:r>
      <w:r w:rsidR="00AB1C18">
        <w:rPr>
          <w:sz w:val="23"/>
          <w:szCs w:val="23"/>
        </w:rPr>
        <w:t xml:space="preserve">This survey focuses mainly on model free gait recognition approach, dimensionality reduction of extracted features and classification on the basis of gender. </w:t>
      </w:r>
    </w:p>
    <w:p w:rsidR="00B30806" w:rsidRDefault="00B30806" w:rsidP="00B30806">
      <w:pPr>
        <w:pStyle w:val="ListParagraph"/>
        <w:rPr>
          <w:sz w:val="23"/>
          <w:szCs w:val="23"/>
        </w:rPr>
      </w:pPr>
    </w:p>
    <w:p w:rsidR="00B30806" w:rsidRDefault="006519C0" w:rsidP="00B30806">
      <w:pPr>
        <w:pStyle w:val="ListParagraph"/>
        <w:numPr>
          <w:ilvl w:val="1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Existing System and Solutions</w:t>
      </w:r>
    </w:p>
    <w:p w:rsidR="006519C0" w:rsidRDefault="006519C0" w:rsidP="000D414F">
      <w:pPr>
        <w:autoSpaceDE w:val="0"/>
        <w:autoSpaceDN w:val="0"/>
        <w:adjustRightInd w:val="0"/>
        <w:spacing w:after="0" w:line="360" w:lineRule="auto"/>
        <w:rPr>
          <w:rFonts w:ascii="AdvP7C2E" w:hAnsi="AdvP7C2E" w:cs="AdvP7C2E"/>
          <w:noProof w:val="0"/>
          <w:sz w:val="23"/>
          <w:szCs w:val="23"/>
        </w:rPr>
      </w:pPr>
      <w:r>
        <w:rPr>
          <w:rFonts w:ascii="AdvP7C2E" w:hAnsi="AdvP7C2E" w:cs="AdvP7C2E"/>
          <w:noProof w:val="0"/>
          <w:sz w:val="19"/>
          <w:szCs w:val="19"/>
        </w:rPr>
        <w:tab/>
      </w:r>
      <w:r w:rsidRPr="006519C0">
        <w:rPr>
          <w:rFonts w:ascii="AdvP7C2E" w:hAnsi="AdvP7C2E" w:cs="AdvP7C2E"/>
          <w:noProof w:val="0"/>
          <w:sz w:val="23"/>
          <w:szCs w:val="23"/>
        </w:rPr>
        <w:t xml:space="preserve">Gait is a potential </w:t>
      </w:r>
      <w:r>
        <w:rPr>
          <w:rFonts w:ascii="AdvP7C2E" w:hAnsi="AdvP7C2E" w:cs="AdvP7C2E"/>
          <w:noProof w:val="0"/>
          <w:sz w:val="23"/>
          <w:szCs w:val="23"/>
        </w:rPr>
        <w:t>behavioural</w:t>
      </w:r>
      <w:r w:rsidRPr="006519C0">
        <w:rPr>
          <w:rFonts w:ascii="AdvP7C2E" w:hAnsi="AdvP7C2E" w:cs="AdvP7C2E"/>
          <w:noProof w:val="0"/>
          <w:sz w:val="23"/>
          <w:szCs w:val="23"/>
        </w:rPr>
        <w:t xml:space="preserve"> feature and many allied studies have demonstrated that it </w:t>
      </w:r>
      <w:r>
        <w:rPr>
          <w:rFonts w:ascii="AdvP7C2E" w:hAnsi="AdvP7C2E" w:cs="AdvP7C2E"/>
          <w:noProof w:val="0"/>
          <w:sz w:val="23"/>
          <w:szCs w:val="23"/>
        </w:rPr>
        <w:tab/>
      </w:r>
      <w:r w:rsidRPr="006519C0">
        <w:rPr>
          <w:rFonts w:ascii="AdvP7C2E" w:hAnsi="AdvP7C2E" w:cs="AdvP7C2E"/>
          <w:noProof w:val="0"/>
          <w:sz w:val="23"/>
          <w:szCs w:val="23"/>
        </w:rPr>
        <w:t xml:space="preserve">has a rich </w:t>
      </w:r>
      <w:r>
        <w:rPr>
          <w:rFonts w:ascii="AdvP7C2E" w:hAnsi="AdvP7C2E" w:cs="AdvP7C2E"/>
          <w:noProof w:val="0"/>
          <w:sz w:val="23"/>
          <w:szCs w:val="23"/>
        </w:rPr>
        <w:t xml:space="preserve">potential as </w:t>
      </w:r>
      <w:r w:rsidRPr="006519C0">
        <w:rPr>
          <w:rFonts w:ascii="AdvP7C2E" w:hAnsi="AdvP7C2E" w:cs="AdvP7C2E"/>
          <w:noProof w:val="0"/>
          <w:sz w:val="23"/>
          <w:szCs w:val="23"/>
        </w:rPr>
        <w:t xml:space="preserve">a biometric for recognition. The development of computer vision </w:t>
      </w:r>
      <w:r>
        <w:rPr>
          <w:rFonts w:ascii="AdvP7C2E" w:hAnsi="AdvP7C2E" w:cs="AdvP7C2E"/>
          <w:noProof w:val="0"/>
          <w:sz w:val="23"/>
          <w:szCs w:val="23"/>
        </w:rPr>
        <w:tab/>
      </w:r>
      <w:r w:rsidRPr="006519C0">
        <w:rPr>
          <w:rFonts w:ascii="AdvP7C2E" w:hAnsi="AdvP7C2E" w:cs="AdvP7C2E"/>
          <w:noProof w:val="0"/>
          <w:sz w:val="23"/>
          <w:szCs w:val="23"/>
        </w:rPr>
        <w:t xml:space="preserve">techniques has also assured that vision based automatic gait analysis can be gradually </w:t>
      </w:r>
      <w:r>
        <w:rPr>
          <w:rFonts w:ascii="AdvP7C2E" w:hAnsi="AdvP7C2E" w:cs="AdvP7C2E"/>
          <w:noProof w:val="0"/>
          <w:sz w:val="23"/>
          <w:szCs w:val="23"/>
        </w:rPr>
        <w:tab/>
      </w:r>
      <w:r w:rsidRPr="006519C0">
        <w:rPr>
          <w:rFonts w:ascii="AdvP7C2E" w:hAnsi="AdvP7C2E" w:cs="AdvP7C2E"/>
          <w:noProof w:val="0"/>
          <w:sz w:val="23"/>
          <w:szCs w:val="23"/>
        </w:rPr>
        <w:t>achieved.</w:t>
      </w:r>
      <w:r>
        <w:rPr>
          <w:rFonts w:ascii="AdvP7C2E" w:hAnsi="AdvP7C2E" w:cs="AdvP7C2E"/>
          <w:noProof w:val="0"/>
          <w:sz w:val="23"/>
          <w:szCs w:val="23"/>
        </w:rPr>
        <w:t xml:space="preserve"> </w:t>
      </w:r>
      <w:r w:rsidRPr="006519C0">
        <w:rPr>
          <w:rFonts w:ascii="AdvP7C2E" w:hAnsi="AdvP7C2E" w:cs="AdvP7C2E"/>
          <w:noProof w:val="0"/>
          <w:sz w:val="23"/>
          <w:szCs w:val="23"/>
        </w:rPr>
        <w:t>The combination of a background subtraction procedure</w:t>
      </w:r>
      <w:r>
        <w:rPr>
          <w:rFonts w:ascii="AdvP7C2E" w:hAnsi="AdvP7C2E" w:cs="AdvP7C2E"/>
          <w:noProof w:val="0"/>
          <w:sz w:val="23"/>
          <w:szCs w:val="23"/>
        </w:rPr>
        <w:t xml:space="preserve"> </w:t>
      </w:r>
      <w:r w:rsidRPr="006519C0">
        <w:rPr>
          <w:rFonts w:ascii="AdvP7C2E" w:hAnsi="AdvP7C2E" w:cs="AdvP7C2E"/>
          <w:noProof w:val="0"/>
          <w:sz w:val="23"/>
          <w:szCs w:val="23"/>
        </w:rPr>
        <w:t xml:space="preserve">and a simple </w:t>
      </w:r>
      <w:r>
        <w:rPr>
          <w:rFonts w:ascii="AdvP7C2E" w:hAnsi="AdvP7C2E" w:cs="AdvP7C2E"/>
          <w:noProof w:val="0"/>
          <w:sz w:val="23"/>
          <w:szCs w:val="23"/>
        </w:rPr>
        <w:tab/>
      </w:r>
      <w:r w:rsidRPr="006519C0">
        <w:rPr>
          <w:rFonts w:ascii="AdvP7C2E" w:hAnsi="AdvP7C2E" w:cs="AdvP7C2E"/>
          <w:noProof w:val="0"/>
          <w:sz w:val="23"/>
          <w:szCs w:val="23"/>
        </w:rPr>
        <w:t>correspondence method is used to</w:t>
      </w:r>
      <w:r>
        <w:rPr>
          <w:rFonts w:ascii="AdvP7C2E" w:hAnsi="AdvP7C2E" w:cs="AdvP7C2E"/>
          <w:noProof w:val="0"/>
          <w:sz w:val="23"/>
          <w:szCs w:val="23"/>
        </w:rPr>
        <w:t xml:space="preserve"> </w:t>
      </w:r>
      <w:r w:rsidRPr="006519C0">
        <w:rPr>
          <w:rFonts w:ascii="AdvP7C2E" w:hAnsi="AdvP7C2E" w:cs="AdvP7C2E"/>
          <w:noProof w:val="0"/>
          <w:sz w:val="23"/>
          <w:szCs w:val="23"/>
        </w:rPr>
        <w:t xml:space="preserve">segment and track spatial silhouettes of a walking </w:t>
      </w:r>
      <w:r>
        <w:rPr>
          <w:rFonts w:ascii="AdvP7C2E" w:hAnsi="AdvP7C2E" w:cs="AdvP7C2E"/>
          <w:noProof w:val="0"/>
          <w:sz w:val="23"/>
          <w:szCs w:val="23"/>
        </w:rPr>
        <w:tab/>
      </w:r>
      <w:r w:rsidRPr="006519C0">
        <w:rPr>
          <w:rFonts w:ascii="AdvP7C2E" w:hAnsi="AdvP7C2E" w:cs="AdvP7C2E"/>
          <w:noProof w:val="0"/>
          <w:sz w:val="23"/>
          <w:szCs w:val="23"/>
        </w:rPr>
        <w:t>figure.</w:t>
      </w:r>
      <w:r>
        <w:rPr>
          <w:rFonts w:ascii="AdvP7C2E" w:hAnsi="AdvP7C2E" w:cs="AdvP7C2E"/>
          <w:noProof w:val="0"/>
          <w:sz w:val="23"/>
          <w:szCs w:val="23"/>
        </w:rPr>
        <w:t xml:space="preserve"> </w:t>
      </w:r>
      <w:r w:rsidRPr="006519C0">
        <w:rPr>
          <w:rFonts w:ascii="AdvP7C2E" w:hAnsi="AdvP7C2E" w:cs="AdvP7C2E"/>
          <w:noProof w:val="0"/>
          <w:sz w:val="23"/>
          <w:szCs w:val="23"/>
        </w:rPr>
        <w:t xml:space="preserve">Simple feature selection and parametric </w:t>
      </w:r>
      <w:proofErr w:type="spellStart"/>
      <w:proofErr w:type="gramStart"/>
      <w:r w:rsidRPr="006519C0">
        <w:rPr>
          <w:rFonts w:ascii="AdvP7C2E" w:hAnsi="AdvP7C2E" w:cs="AdvP7C2E"/>
          <w:noProof w:val="0"/>
          <w:sz w:val="23"/>
          <w:szCs w:val="23"/>
        </w:rPr>
        <w:t>eigen</w:t>
      </w:r>
      <w:proofErr w:type="spellEnd"/>
      <w:proofErr w:type="gramEnd"/>
      <w:r w:rsidR="000D414F">
        <w:rPr>
          <w:rFonts w:ascii="AdvP7C2E" w:hAnsi="AdvP7C2E" w:cs="AdvP7C2E"/>
          <w:noProof w:val="0"/>
          <w:sz w:val="23"/>
          <w:szCs w:val="23"/>
        </w:rPr>
        <w:t xml:space="preserve"> </w:t>
      </w:r>
      <w:r w:rsidRPr="006519C0">
        <w:rPr>
          <w:rFonts w:ascii="AdvP7C2E" w:hAnsi="AdvP7C2E" w:cs="AdvP7C2E"/>
          <w:noProof w:val="0"/>
          <w:sz w:val="23"/>
          <w:szCs w:val="23"/>
        </w:rPr>
        <w:t>space representation</w:t>
      </w:r>
      <w:r>
        <w:rPr>
          <w:rFonts w:ascii="AdvP7C2E" w:hAnsi="AdvP7C2E" w:cs="AdvP7C2E"/>
          <w:noProof w:val="0"/>
          <w:sz w:val="23"/>
          <w:szCs w:val="23"/>
        </w:rPr>
        <w:t xml:space="preserve"> </w:t>
      </w:r>
      <w:r w:rsidRPr="006519C0">
        <w:rPr>
          <w:rFonts w:ascii="AdvP7C2E" w:hAnsi="AdvP7C2E" w:cs="AdvP7C2E"/>
          <w:noProof w:val="0"/>
          <w:sz w:val="23"/>
          <w:szCs w:val="23"/>
        </w:rPr>
        <w:t xml:space="preserve">reduce the </w:t>
      </w:r>
      <w:r>
        <w:rPr>
          <w:rFonts w:ascii="AdvP7C2E" w:hAnsi="AdvP7C2E" w:cs="AdvP7C2E"/>
          <w:noProof w:val="0"/>
          <w:sz w:val="23"/>
          <w:szCs w:val="23"/>
        </w:rPr>
        <w:tab/>
      </w:r>
      <w:r w:rsidRPr="006519C0">
        <w:rPr>
          <w:rFonts w:ascii="AdvP7C2E" w:hAnsi="AdvP7C2E" w:cs="AdvP7C2E"/>
          <w:noProof w:val="0"/>
          <w:sz w:val="23"/>
          <w:szCs w:val="23"/>
        </w:rPr>
        <w:t>computational cost significantly during</w:t>
      </w:r>
      <w:r>
        <w:rPr>
          <w:rFonts w:ascii="AdvP7C2E" w:hAnsi="AdvP7C2E" w:cs="AdvP7C2E"/>
          <w:noProof w:val="0"/>
          <w:sz w:val="23"/>
          <w:szCs w:val="23"/>
        </w:rPr>
        <w:t xml:space="preserve"> </w:t>
      </w:r>
      <w:r w:rsidRPr="006519C0">
        <w:rPr>
          <w:rFonts w:ascii="AdvP7C2E" w:hAnsi="AdvP7C2E" w:cs="AdvP7C2E"/>
          <w:noProof w:val="0"/>
          <w:sz w:val="23"/>
          <w:szCs w:val="23"/>
        </w:rPr>
        <w:t>training and recognition. A large number of</w:t>
      </w:r>
      <w:r>
        <w:rPr>
          <w:rFonts w:ascii="AdvP7C2E" w:hAnsi="AdvP7C2E" w:cs="AdvP7C2E"/>
          <w:noProof w:val="0"/>
          <w:sz w:val="23"/>
          <w:szCs w:val="23"/>
        </w:rPr>
        <w:t xml:space="preserve"> </w:t>
      </w:r>
      <w:r>
        <w:rPr>
          <w:rFonts w:ascii="AdvP7C2E" w:hAnsi="AdvP7C2E" w:cs="AdvP7C2E"/>
          <w:noProof w:val="0"/>
          <w:sz w:val="23"/>
          <w:szCs w:val="23"/>
        </w:rPr>
        <w:tab/>
      </w:r>
      <w:r w:rsidRPr="006519C0">
        <w:rPr>
          <w:rFonts w:ascii="AdvP7C2E" w:hAnsi="AdvP7C2E" w:cs="AdvP7C2E"/>
          <w:noProof w:val="0"/>
          <w:sz w:val="23"/>
          <w:szCs w:val="23"/>
        </w:rPr>
        <w:t>experimental results have demonstrated the validity of the</w:t>
      </w:r>
      <w:r>
        <w:rPr>
          <w:rFonts w:ascii="AdvP7C2E" w:hAnsi="AdvP7C2E" w:cs="AdvP7C2E"/>
          <w:noProof w:val="0"/>
          <w:sz w:val="23"/>
          <w:szCs w:val="23"/>
        </w:rPr>
        <w:t xml:space="preserve"> </w:t>
      </w:r>
      <w:r w:rsidRPr="006519C0">
        <w:rPr>
          <w:rFonts w:ascii="AdvP7C2E" w:hAnsi="AdvP7C2E" w:cs="AdvP7C2E"/>
          <w:noProof w:val="0"/>
          <w:sz w:val="23"/>
          <w:szCs w:val="23"/>
        </w:rPr>
        <w:t xml:space="preserve">proposed algorithm. Although </w:t>
      </w:r>
      <w:r>
        <w:rPr>
          <w:rFonts w:ascii="AdvP7C2E" w:hAnsi="AdvP7C2E" w:cs="AdvP7C2E"/>
          <w:noProof w:val="0"/>
          <w:sz w:val="23"/>
          <w:szCs w:val="23"/>
        </w:rPr>
        <w:tab/>
      </w:r>
      <w:r w:rsidRPr="006519C0">
        <w:rPr>
          <w:rFonts w:ascii="AdvP7C2E" w:hAnsi="AdvP7C2E" w:cs="AdvP7C2E"/>
          <w:noProof w:val="0"/>
          <w:sz w:val="23"/>
          <w:szCs w:val="23"/>
        </w:rPr>
        <w:t>accomplished under some</w:t>
      </w:r>
      <w:r>
        <w:rPr>
          <w:rFonts w:ascii="AdvP7C2E" w:hAnsi="AdvP7C2E" w:cs="AdvP7C2E"/>
          <w:noProof w:val="0"/>
          <w:sz w:val="23"/>
          <w:szCs w:val="23"/>
        </w:rPr>
        <w:t xml:space="preserve"> </w:t>
      </w:r>
      <w:r w:rsidRPr="006519C0">
        <w:rPr>
          <w:rFonts w:ascii="AdvP7C2E" w:hAnsi="AdvP7C2E" w:cs="AdvP7C2E"/>
          <w:noProof w:val="0"/>
          <w:sz w:val="23"/>
          <w:szCs w:val="23"/>
        </w:rPr>
        <w:t>simplified assumptions like previous work, this work has</w:t>
      </w:r>
      <w:r>
        <w:rPr>
          <w:rFonts w:ascii="AdvP7C2E" w:hAnsi="AdvP7C2E" w:cs="AdvP7C2E"/>
          <w:noProof w:val="0"/>
          <w:sz w:val="23"/>
          <w:szCs w:val="23"/>
        </w:rPr>
        <w:t xml:space="preserve"> </w:t>
      </w:r>
      <w:r w:rsidRPr="006519C0">
        <w:rPr>
          <w:rFonts w:ascii="AdvP7C2E" w:hAnsi="AdvP7C2E" w:cs="AdvP7C2E"/>
          <w:noProof w:val="0"/>
          <w:sz w:val="23"/>
          <w:szCs w:val="23"/>
        </w:rPr>
        <w:t xml:space="preserve">been </w:t>
      </w:r>
      <w:r>
        <w:rPr>
          <w:rFonts w:ascii="AdvP7C2E" w:hAnsi="AdvP7C2E" w:cs="AdvP7C2E"/>
          <w:noProof w:val="0"/>
          <w:sz w:val="23"/>
          <w:szCs w:val="23"/>
        </w:rPr>
        <w:tab/>
      </w:r>
      <w:r w:rsidRPr="006519C0">
        <w:rPr>
          <w:rFonts w:ascii="AdvP7C2E" w:hAnsi="AdvP7C2E" w:cs="AdvP7C2E"/>
          <w:noProof w:val="0"/>
          <w:sz w:val="23"/>
          <w:szCs w:val="23"/>
        </w:rPr>
        <w:t>proven to be an encouraging progress to gait-based</w:t>
      </w:r>
      <w:r>
        <w:rPr>
          <w:rFonts w:ascii="AdvP7C2E" w:hAnsi="AdvP7C2E" w:cs="AdvP7C2E"/>
          <w:noProof w:val="0"/>
          <w:sz w:val="23"/>
          <w:szCs w:val="23"/>
        </w:rPr>
        <w:t xml:space="preserve"> </w:t>
      </w:r>
      <w:r w:rsidRPr="006519C0">
        <w:rPr>
          <w:rFonts w:ascii="AdvP7C2E" w:hAnsi="AdvP7C2E" w:cs="AdvP7C2E"/>
          <w:noProof w:val="0"/>
          <w:sz w:val="23"/>
          <w:szCs w:val="23"/>
        </w:rPr>
        <w:t>human identification.</w:t>
      </w:r>
    </w:p>
    <w:p w:rsidR="00955470" w:rsidRDefault="00955470" w:rsidP="000D414F">
      <w:pPr>
        <w:autoSpaceDE w:val="0"/>
        <w:autoSpaceDN w:val="0"/>
        <w:adjustRightInd w:val="0"/>
        <w:spacing w:after="0" w:line="360" w:lineRule="auto"/>
        <w:rPr>
          <w:rFonts w:ascii="AdvP7C2E" w:hAnsi="AdvP7C2E" w:cs="AdvP7C2E"/>
          <w:noProof w:val="0"/>
          <w:sz w:val="23"/>
          <w:szCs w:val="23"/>
        </w:rPr>
      </w:pPr>
    </w:p>
    <w:p w:rsidR="005C4C50" w:rsidRDefault="005C4C50" w:rsidP="005C4C50">
      <w:pPr>
        <w:pStyle w:val="ListParagraph"/>
        <w:numPr>
          <w:ilvl w:val="1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Research findings for existing literature: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9"/>
        <w:gridCol w:w="1537"/>
        <w:gridCol w:w="1885"/>
        <w:gridCol w:w="2694"/>
        <w:gridCol w:w="1397"/>
      </w:tblGrid>
      <w:tr w:rsidR="00456FEF" w:rsidTr="0040786B">
        <w:tc>
          <w:tcPr>
            <w:tcW w:w="1848" w:type="dxa"/>
          </w:tcPr>
          <w:p w:rsidR="0040786B" w:rsidRDefault="0040786B" w:rsidP="005C4C50">
            <w:pPr>
              <w:pStyle w:val="ListParagraph"/>
              <w:ind w:left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S.No.</w:t>
            </w:r>
          </w:p>
        </w:tc>
        <w:tc>
          <w:tcPr>
            <w:tcW w:w="1848" w:type="dxa"/>
          </w:tcPr>
          <w:p w:rsidR="0040786B" w:rsidRDefault="0040786B" w:rsidP="005C4C50">
            <w:pPr>
              <w:pStyle w:val="ListParagraph"/>
              <w:ind w:left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Author Name</w:t>
            </w:r>
          </w:p>
        </w:tc>
        <w:tc>
          <w:tcPr>
            <w:tcW w:w="1848" w:type="dxa"/>
          </w:tcPr>
          <w:p w:rsidR="0040786B" w:rsidRDefault="0040786B" w:rsidP="005C4C50">
            <w:pPr>
              <w:pStyle w:val="ListParagraph"/>
              <w:ind w:left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Paper</w:t>
            </w:r>
          </w:p>
        </w:tc>
        <w:tc>
          <w:tcPr>
            <w:tcW w:w="1849" w:type="dxa"/>
          </w:tcPr>
          <w:p w:rsidR="0040786B" w:rsidRDefault="008E1CB4" w:rsidP="005C4C50">
            <w:pPr>
              <w:pStyle w:val="ListParagraph"/>
              <w:ind w:left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Findings from the paper</w:t>
            </w:r>
          </w:p>
        </w:tc>
        <w:tc>
          <w:tcPr>
            <w:tcW w:w="1849" w:type="dxa"/>
          </w:tcPr>
          <w:p w:rsidR="0040786B" w:rsidRDefault="008E1CB4" w:rsidP="005C4C50">
            <w:pPr>
              <w:pStyle w:val="ListParagraph"/>
              <w:ind w:left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Citation</w:t>
            </w:r>
          </w:p>
        </w:tc>
      </w:tr>
      <w:tr w:rsidR="00456FEF" w:rsidTr="0040786B">
        <w:tc>
          <w:tcPr>
            <w:tcW w:w="1848" w:type="dxa"/>
          </w:tcPr>
          <w:p w:rsidR="0040786B" w:rsidRPr="0040786B" w:rsidRDefault="00182018" w:rsidP="005C4C50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</w:t>
            </w:r>
          </w:p>
        </w:tc>
        <w:tc>
          <w:tcPr>
            <w:tcW w:w="1848" w:type="dxa"/>
          </w:tcPr>
          <w:p w:rsidR="0040786B" w:rsidRDefault="0040786B" w:rsidP="005C4C50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</w:tc>
        <w:tc>
          <w:tcPr>
            <w:tcW w:w="1848" w:type="dxa"/>
          </w:tcPr>
          <w:p w:rsidR="0040786B" w:rsidRPr="00182018" w:rsidRDefault="00182018" w:rsidP="005C4C50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Vision based GAIT recognition - A Survey</w:t>
            </w:r>
          </w:p>
        </w:tc>
        <w:tc>
          <w:tcPr>
            <w:tcW w:w="1849" w:type="dxa"/>
          </w:tcPr>
          <w:p w:rsidR="0040786B" w:rsidRDefault="00182018" w:rsidP="00182018">
            <w:pPr>
              <w:pStyle w:val="ListParagrap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Feature extraction approaches in model free gait recognition.</w:t>
            </w:r>
          </w:p>
          <w:p w:rsidR="00182018" w:rsidRDefault="00182018" w:rsidP="00182018">
            <w:pPr>
              <w:pStyle w:val="ListParagraph"/>
              <w:rPr>
                <w:sz w:val="36"/>
                <w:szCs w:val="36"/>
              </w:rPr>
            </w:pPr>
          </w:p>
          <w:p w:rsidR="00182018" w:rsidRPr="00182018" w:rsidRDefault="00182018" w:rsidP="00182018">
            <w:pPr>
              <w:pStyle w:val="ListParagraph"/>
              <w:rPr>
                <w:sz w:val="36"/>
                <w:szCs w:val="36"/>
              </w:rPr>
            </w:pPr>
          </w:p>
        </w:tc>
        <w:tc>
          <w:tcPr>
            <w:tcW w:w="1849" w:type="dxa"/>
          </w:tcPr>
          <w:p w:rsidR="0040786B" w:rsidRDefault="0040786B" w:rsidP="005C4C50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  <w:p w:rsidR="00182018" w:rsidRDefault="00182018" w:rsidP="005C4C50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</w:tc>
      </w:tr>
      <w:tr w:rsidR="00456FEF" w:rsidTr="0040786B">
        <w:tc>
          <w:tcPr>
            <w:tcW w:w="1848" w:type="dxa"/>
          </w:tcPr>
          <w:p w:rsidR="0040786B" w:rsidRPr="00182018" w:rsidRDefault="00182018" w:rsidP="005C4C50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2.</w:t>
            </w:r>
          </w:p>
        </w:tc>
        <w:tc>
          <w:tcPr>
            <w:tcW w:w="1848" w:type="dxa"/>
          </w:tcPr>
          <w:p w:rsidR="0040786B" w:rsidRPr="00182018" w:rsidRDefault="00182018" w:rsidP="005C4C50">
            <w:pPr>
              <w:pStyle w:val="ListParagraph"/>
              <w:ind w:left="0"/>
              <w:rPr>
                <w:sz w:val="29"/>
                <w:szCs w:val="29"/>
              </w:rPr>
            </w:pPr>
            <w:r w:rsidRPr="00182018">
              <w:rPr>
                <w:rFonts w:ascii="AdvTT5ada87cc" w:hAnsi="AdvTT5ada87cc" w:cs="AdvTT5ada87cc"/>
                <w:noProof w:val="0"/>
                <w:sz w:val="29"/>
                <w:szCs w:val="29"/>
              </w:rPr>
              <w:t xml:space="preserve">Hong Shao, </w:t>
            </w:r>
            <w:proofErr w:type="spellStart"/>
            <w:r w:rsidRPr="00182018">
              <w:rPr>
                <w:rFonts w:ascii="AdvTT5ada87cc" w:hAnsi="AdvTT5ada87cc" w:cs="AdvTT5ada87cc"/>
                <w:noProof w:val="0"/>
                <w:sz w:val="29"/>
                <w:szCs w:val="29"/>
              </w:rPr>
              <w:t>Yiyun</w:t>
            </w:r>
            <w:proofErr w:type="spellEnd"/>
            <w:r w:rsidRPr="00182018">
              <w:rPr>
                <w:rFonts w:ascii="AdvTT5ada87cc" w:hAnsi="AdvTT5ada87cc" w:cs="AdvTT5ada87cc"/>
                <w:noProof w:val="0"/>
                <w:sz w:val="29"/>
                <w:szCs w:val="29"/>
              </w:rPr>
              <w:t xml:space="preserve"> Wang, Yang Wang, and </w:t>
            </w:r>
            <w:proofErr w:type="spellStart"/>
            <w:r w:rsidRPr="00182018">
              <w:rPr>
                <w:rFonts w:ascii="AdvTT5ada87cc" w:hAnsi="AdvTT5ada87cc" w:cs="AdvTT5ada87cc"/>
                <w:noProof w:val="0"/>
                <w:sz w:val="29"/>
                <w:szCs w:val="29"/>
              </w:rPr>
              <w:t>Weihao</w:t>
            </w:r>
            <w:proofErr w:type="spellEnd"/>
            <w:r w:rsidRPr="00182018">
              <w:rPr>
                <w:rFonts w:ascii="AdvTT5ada87cc" w:hAnsi="AdvTT5ada87cc" w:cs="AdvTT5ada87cc"/>
                <w:noProof w:val="0"/>
                <w:sz w:val="29"/>
                <w:szCs w:val="29"/>
              </w:rPr>
              <w:t xml:space="preserve"> Hu</w:t>
            </w:r>
          </w:p>
        </w:tc>
        <w:tc>
          <w:tcPr>
            <w:tcW w:w="1848" w:type="dxa"/>
          </w:tcPr>
          <w:p w:rsidR="0040786B" w:rsidRDefault="00182018" w:rsidP="005C4C50">
            <w:pPr>
              <w:pStyle w:val="ListParagraph"/>
              <w:ind w:left="0"/>
              <w:rPr>
                <w:b/>
                <w:sz w:val="36"/>
                <w:szCs w:val="36"/>
              </w:rPr>
            </w:pPr>
            <w:r>
              <w:rPr>
                <w:rFonts w:ascii="AdvTTeeee58d9.B" w:hAnsi="AdvTTeeee58d9.B" w:cs="AdvTTeeee58d9.B"/>
                <w:noProof w:val="0"/>
                <w:sz w:val="29"/>
                <w:szCs w:val="29"/>
              </w:rPr>
              <w:t>A Pre</w:t>
            </w:r>
            <w:r>
              <w:rPr>
                <w:rFonts w:ascii="AdvTTeeee58d9.B" w:hAnsi="AdvTTeeee58d9.B" w:cs="AdvTTeeee58d9.B"/>
                <w:noProof w:val="0"/>
                <w:sz w:val="29"/>
                <w:szCs w:val="29"/>
              </w:rPr>
              <w:t>-</w:t>
            </w:r>
            <w:r>
              <w:rPr>
                <w:rFonts w:ascii="AdvTTeeee58d9.B" w:hAnsi="AdvTTeeee58d9.B" w:cs="AdvTTeeee58d9.B"/>
                <w:noProof w:val="0"/>
                <w:sz w:val="29"/>
                <w:szCs w:val="29"/>
              </w:rPr>
              <w:t>processing Method for Gait Recognition</w:t>
            </w:r>
          </w:p>
        </w:tc>
        <w:tc>
          <w:tcPr>
            <w:tcW w:w="1849" w:type="dxa"/>
          </w:tcPr>
          <w:p w:rsidR="0040786B" w:rsidRPr="00182018" w:rsidRDefault="00182018" w:rsidP="00182018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Various pre processing techniques for gait recognition for example background subtraction of gait images, gait image background modelling.</w:t>
            </w:r>
          </w:p>
        </w:tc>
        <w:tc>
          <w:tcPr>
            <w:tcW w:w="1849" w:type="dxa"/>
          </w:tcPr>
          <w:p w:rsidR="0040786B" w:rsidRDefault="0040786B" w:rsidP="005C4C50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</w:tc>
      </w:tr>
      <w:tr w:rsidR="00456FEF" w:rsidTr="0040786B">
        <w:tc>
          <w:tcPr>
            <w:tcW w:w="1848" w:type="dxa"/>
          </w:tcPr>
          <w:p w:rsidR="0040786B" w:rsidRPr="00456FEF" w:rsidRDefault="00456FEF" w:rsidP="005C4C50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</w:t>
            </w:r>
          </w:p>
        </w:tc>
        <w:tc>
          <w:tcPr>
            <w:tcW w:w="1848" w:type="dxa"/>
          </w:tcPr>
          <w:p w:rsidR="0040786B" w:rsidRPr="00456FEF" w:rsidRDefault="00456FEF" w:rsidP="005C4C50">
            <w:pPr>
              <w:pStyle w:val="ListParagraph"/>
              <w:ind w:left="0"/>
              <w:rPr>
                <w:b/>
                <w:sz w:val="29"/>
                <w:szCs w:val="29"/>
              </w:rPr>
            </w:pPr>
            <w:r w:rsidRPr="00456FEF">
              <w:rPr>
                <w:rFonts w:ascii="AdvP6EC0" w:hAnsi="AdvP6EC0" w:cs="AdvP6EC0"/>
                <w:noProof w:val="0"/>
                <w:sz w:val="29"/>
                <w:szCs w:val="29"/>
              </w:rPr>
              <w:t xml:space="preserve">Liang Wang, </w:t>
            </w:r>
            <w:proofErr w:type="spellStart"/>
            <w:r w:rsidRPr="00456FEF">
              <w:rPr>
                <w:rFonts w:ascii="AdvP6EC0" w:hAnsi="AdvP6EC0" w:cs="AdvP6EC0"/>
                <w:noProof w:val="0"/>
                <w:sz w:val="29"/>
                <w:szCs w:val="29"/>
              </w:rPr>
              <w:t>Tieniu</w:t>
            </w:r>
            <w:proofErr w:type="spellEnd"/>
            <w:r w:rsidRPr="00456FEF">
              <w:rPr>
                <w:rFonts w:ascii="AdvP6EC0" w:hAnsi="AdvP6EC0" w:cs="AdvP6EC0"/>
                <w:noProof w:val="0"/>
                <w:sz w:val="29"/>
                <w:szCs w:val="29"/>
              </w:rPr>
              <w:t xml:space="preserve"> Tan, </w:t>
            </w:r>
            <w:r w:rsidRPr="00456FEF">
              <w:rPr>
                <w:rFonts w:ascii="AdvP6ECA" w:hAnsi="AdvP6ECA" w:cs="AdvP6ECA"/>
                <w:noProof w:val="0"/>
                <w:sz w:val="29"/>
                <w:szCs w:val="29"/>
              </w:rPr>
              <w:t>Senior Member</w:t>
            </w:r>
            <w:r w:rsidRPr="00456FEF">
              <w:rPr>
                <w:rFonts w:ascii="AdvP6EC0" w:hAnsi="AdvP6EC0" w:cs="AdvP6EC0"/>
                <w:noProof w:val="0"/>
                <w:sz w:val="29"/>
                <w:szCs w:val="29"/>
              </w:rPr>
              <w:t xml:space="preserve">, </w:t>
            </w:r>
            <w:r w:rsidRPr="00456FEF">
              <w:rPr>
                <w:rFonts w:ascii="AdvP6ECA" w:hAnsi="AdvP6ECA" w:cs="AdvP6ECA"/>
                <w:noProof w:val="0"/>
                <w:sz w:val="29"/>
                <w:szCs w:val="29"/>
              </w:rPr>
              <w:t>IEEE</w:t>
            </w:r>
            <w:r w:rsidRPr="00456FEF">
              <w:rPr>
                <w:rFonts w:ascii="AdvP6EC0" w:hAnsi="AdvP6EC0" w:cs="AdvP6EC0"/>
                <w:noProof w:val="0"/>
                <w:sz w:val="29"/>
                <w:szCs w:val="29"/>
              </w:rPr>
              <w:t xml:space="preserve">, </w:t>
            </w:r>
            <w:proofErr w:type="spellStart"/>
            <w:r w:rsidRPr="00456FEF">
              <w:rPr>
                <w:rFonts w:ascii="AdvP6EC0" w:hAnsi="AdvP6EC0" w:cs="AdvP6EC0"/>
                <w:noProof w:val="0"/>
                <w:sz w:val="29"/>
                <w:szCs w:val="29"/>
              </w:rPr>
              <w:t>Huazhong</w:t>
            </w:r>
            <w:proofErr w:type="spellEnd"/>
            <w:r w:rsidRPr="00456FEF">
              <w:rPr>
                <w:rFonts w:ascii="AdvP6EC0" w:hAnsi="AdvP6EC0" w:cs="AdvP6EC0"/>
                <w:noProof w:val="0"/>
                <w:sz w:val="29"/>
                <w:szCs w:val="29"/>
              </w:rPr>
              <w:t xml:space="preserve"> </w:t>
            </w:r>
            <w:proofErr w:type="spellStart"/>
            <w:r w:rsidRPr="00456FEF">
              <w:rPr>
                <w:rFonts w:ascii="AdvP6EC0" w:hAnsi="AdvP6EC0" w:cs="AdvP6EC0"/>
                <w:noProof w:val="0"/>
                <w:sz w:val="29"/>
                <w:szCs w:val="29"/>
              </w:rPr>
              <w:t>Ning</w:t>
            </w:r>
            <w:proofErr w:type="spellEnd"/>
            <w:r w:rsidRPr="00456FEF">
              <w:rPr>
                <w:rFonts w:ascii="AdvP6EC0" w:hAnsi="AdvP6EC0" w:cs="AdvP6EC0"/>
                <w:noProof w:val="0"/>
                <w:sz w:val="29"/>
                <w:szCs w:val="29"/>
              </w:rPr>
              <w:t xml:space="preserve">, and </w:t>
            </w:r>
            <w:proofErr w:type="spellStart"/>
            <w:r w:rsidRPr="00456FEF">
              <w:rPr>
                <w:rFonts w:ascii="AdvP6EC0" w:hAnsi="AdvP6EC0" w:cs="AdvP6EC0"/>
                <w:noProof w:val="0"/>
                <w:sz w:val="29"/>
                <w:szCs w:val="29"/>
              </w:rPr>
              <w:t>Weiming</w:t>
            </w:r>
            <w:proofErr w:type="spellEnd"/>
            <w:r w:rsidRPr="00456FEF">
              <w:rPr>
                <w:rFonts w:ascii="AdvP6EC0" w:hAnsi="AdvP6EC0" w:cs="AdvP6EC0"/>
                <w:noProof w:val="0"/>
                <w:sz w:val="29"/>
                <w:szCs w:val="29"/>
              </w:rPr>
              <w:t xml:space="preserve"> Hu</w:t>
            </w:r>
          </w:p>
        </w:tc>
        <w:tc>
          <w:tcPr>
            <w:tcW w:w="1848" w:type="dxa"/>
          </w:tcPr>
          <w:p w:rsidR="00456FEF" w:rsidRPr="00456FEF" w:rsidRDefault="00456FEF" w:rsidP="00456FEF">
            <w:pPr>
              <w:autoSpaceDE w:val="0"/>
              <w:autoSpaceDN w:val="0"/>
              <w:adjustRightInd w:val="0"/>
              <w:rPr>
                <w:rFonts w:ascii="AdvP6EC0" w:hAnsi="AdvP6EC0" w:cs="AdvP6EC0"/>
                <w:noProof w:val="0"/>
                <w:sz w:val="29"/>
                <w:szCs w:val="29"/>
              </w:rPr>
            </w:pPr>
            <w:r w:rsidRPr="00456FEF">
              <w:rPr>
                <w:rFonts w:ascii="AdvP6EC0" w:hAnsi="AdvP6EC0" w:cs="AdvP6EC0"/>
                <w:noProof w:val="0"/>
                <w:sz w:val="29"/>
                <w:szCs w:val="29"/>
              </w:rPr>
              <w:t>Silhouette Analysis-Based Gait Recognition</w:t>
            </w:r>
          </w:p>
          <w:p w:rsidR="0040786B" w:rsidRDefault="00456FEF" w:rsidP="00456FEF">
            <w:pPr>
              <w:pStyle w:val="ListParagraph"/>
              <w:ind w:left="0"/>
              <w:rPr>
                <w:b/>
                <w:sz w:val="36"/>
                <w:szCs w:val="36"/>
              </w:rPr>
            </w:pPr>
            <w:r w:rsidRPr="00456FEF">
              <w:rPr>
                <w:rFonts w:ascii="AdvP6EC0" w:hAnsi="AdvP6EC0" w:cs="AdvP6EC0"/>
                <w:noProof w:val="0"/>
                <w:sz w:val="29"/>
                <w:szCs w:val="29"/>
              </w:rPr>
              <w:t>for Human Identification</w:t>
            </w:r>
          </w:p>
        </w:tc>
        <w:tc>
          <w:tcPr>
            <w:tcW w:w="1849" w:type="dxa"/>
          </w:tcPr>
          <w:p w:rsidR="00456FEF" w:rsidRPr="00456FEF" w:rsidRDefault="00456FEF" w:rsidP="00456FEF">
            <w:pPr>
              <w:autoSpaceDE w:val="0"/>
              <w:autoSpaceDN w:val="0"/>
              <w:adjustRightInd w:val="0"/>
              <w:rPr>
                <w:rFonts w:ascii="AdvP7C2E" w:hAnsi="AdvP7C2E" w:cs="AdvP7C2E"/>
                <w:noProof w:val="0"/>
                <w:sz w:val="29"/>
                <w:szCs w:val="29"/>
              </w:rPr>
            </w:pPr>
            <w:r>
              <w:rPr>
                <w:rFonts w:ascii="AdvP7C2E" w:hAnsi="AdvP7C2E" w:cs="AdvP7C2E"/>
                <w:noProof w:val="0"/>
                <w:sz w:val="29"/>
                <w:szCs w:val="29"/>
              </w:rPr>
              <w:t>A</w:t>
            </w:r>
            <w:r w:rsidRPr="00456FEF">
              <w:rPr>
                <w:rFonts w:ascii="AdvP7C2E" w:hAnsi="AdvP7C2E" w:cs="AdvP7C2E"/>
                <w:noProof w:val="0"/>
                <w:sz w:val="29"/>
                <w:szCs w:val="29"/>
              </w:rPr>
              <w:t>utomatic gait recognition</w:t>
            </w:r>
          </w:p>
          <w:p w:rsidR="00456FEF" w:rsidRPr="00456FEF" w:rsidRDefault="00456FEF" w:rsidP="00456FEF">
            <w:pPr>
              <w:autoSpaceDE w:val="0"/>
              <w:autoSpaceDN w:val="0"/>
              <w:adjustRightInd w:val="0"/>
              <w:rPr>
                <w:rFonts w:ascii="AdvP7C2E" w:hAnsi="AdvP7C2E" w:cs="AdvP7C2E"/>
                <w:noProof w:val="0"/>
                <w:sz w:val="29"/>
                <w:szCs w:val="29"/>
              </w:rPr>
            </w:pPr>
            <w:r w:rsidRPr="00456FEF">
              <w:rPr>
                <w:rFonts w:ascii="AdvP7C2E" w:hAnsi="AdvP7C2E" w:cs="AdvP7C2E"/>
                <w:noProof w:val="0"/>
                <w:sz w:val="29"/>
                <w:szCs w:val="29"/>
              </w:rPr>
              <w:t>method based upon spatiotemporal silhouette analysis</w:t>
            </w:r>
          </w:p>
          <w:p w:rsidR="0040786B" w:rsidRDefault="00456FEF" w:rsidP="00456FEF">
            <w:pPr>
              <w:pStyle w:val="ListParagraph"/>
              <w:ind w:left="0"/>
              <w:rPr>
                <w:b/>
                <w:sz w:val="36"/>
                <w:szCs w:val="36"/>
              </w:rPr>
            </w:pPr>
            <w:proofErr w:type="gramStart"/>
            <w:r w:rsidRPr="00456FEF">
              <w:rPr>
                <w:rFonts w:ascii="AdvP7C2E" w:hAnsi="AdvP7C2E" w:cs="AdvP7C2E"/>
                <w:noProof w:val="0"/>
                <w:sz w:val="29"/>
                <w:szCs w:val="29"/>
              </w:rPr>
              <w:t>measured</w:t>
            </w:r>
            <w:proofErr w:type="gramEnd"/>
            <w:r w:rsidRPr="00456FEF">
              <w:rPr>
                <w:rFonts w:ascii="AdvP7C2E" w:hAnsi="AdvP7C2E" w:cs="AdvP7C2E"/>
                <w:noProof w:val="0"/>
                <w:sz w:val="29"/>
                <w:szCs w:val="29"/>
              </w:rPr>
              <w:t xml:space="preserve"> during walking.</w:t>
            </w:r>
          </w:p>
        </w:tc>
        <w:tc>
          <w:tcPr>
            <w:tcW w:w="1849" w:type="dxa"/>
          </w:tcPr>
          <w:p w:rsidR="0040786B" w:rsidRDefault="0040786B" w:rsidP="005C4C50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</w:tc>
      </w:tr>
      <w:tr w:rsidR="00456FEF" w:rsidTr="0040786B">
        <w:tc>
          <w:tcPr>
            <w:tcW w:w="1848" w:type="dxa"/>
          </w:tcPr>
          <w:p w:rsidR="0040786B" w:rsidRPr="00456FEF" w:rsidRDefault="00456FEF" w:rsidP="005C4C50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</w:t>
            </w:r>
          </w:p>
        </w:tc>
        <w:tc>
          <w:tcPr>
            <w:tcW w:w="1848" w:type="dxa"/>
          </w:tcPr>
          <w:p w:rsidR="0040786B" w:rsidRPr="00456FEF" w:rsidRDefault="00456FEF" w:rsidP="00456FEF">
            <w:pPr>
              <w:pStyle w:val="ListParagraph"/>
              <w:ind w:left="0"/>
              <w:rPr>
                <w:b/>
                <w:sz w:val="29"/>
                <w:szCs w:val="29"/>
              </w:rPr>
            </w:pPr>
            <w:r w:rsidRPr="00456FEF">
              <w:rPr>
                <w:sz w:val="29"/>
                <w:szCs w:val="29"/>
              </w:rPr>
              <w:t>Ait O. Lishani</w:t>
            </w:r>
            <w:r w:rsidRPr="00456FEF">
              <w:rPr>
                <w:sz w:val="29"/>
                <w:szCs w:val="29"/>
              </w:rPr>
              <w:t>,  Larbi Boubchir, Emad Khalifa,  Ahmed Bouridane</w:t>
            </w:r>
          </w:p>
        </w:tc>
        <w:tc>
          <w:tcPr>
            <w:tcW w:w="1848" w:type="dxa"/>
          </w:tcPr>
          <w:p w:rsidR="0040786B" w:rsidRPr="00456FEF" w:rsidRDefault="00456FEF" w:rsidP="005C4C50">
            <w:pPr>
              <w:pStyle w:val="ListParagraph"/>
              <w:ind w:left="0"/>
              <w:rPr>
                <w:b/>
                <w:sz w:val="29"/>
                <w:szCs w:val="29"/>
              </w:rPr>
            </w:pPr>
            <w:r w:rsidRPr="00456FEF">
              <w:rPr>
                <w:sz w:val="29"/>
                <w:szCs w:val="29"/>
              </w:rPr>
              <w:t>Human gait recognition based on Haralick features</w:t>
            </w:r>
          </w:p>
        </w:tc>
        <w:tc>
          <w:tcPr>
            <w:tcW w:w="1849" w:type="dxa"/>
          </w:tcPr>
          <w:p w:rsidR="0040786B" w:rsidRDefault="00456FEF" w:rsidP="005C4C50">
            <w:pPr>
              <w:pStyle w:val="ListParagraph"/>
              <w:ind w:left="0"/>
              <w:rPr>
                <w:b/>
                <w:sz w:val="36"/>
                <w:szCs w:val="36"/>
              </w:rPr>
            </w:pPr>
            <w:r>
              <w:t>S</w:t>
            </w:r>
            <w:r>
              <w:t>upervised feature extraction approach that is capable of selecting distinctive features for the recognition of human gait under clothing and carrying conditions, thus improving the recognition performances.</w:t>
            </w:r>
            <w:r>
              <w:t xml:space="preserve"> </w:t>
            </w:r>
            <w:r>
              <w:t xml:space="preserve">The principle of the </w:t>
            </w:r>
            <w:bookmarkStart w:id="0" w:name="_GoBack"/>
            <w:bookmarkEnd w:id="0"/>
            <w:r>
              <w:t>suggested approach is based on the Haralick features extracted from gait energy image (GEI)</w:t>
            </w:r>
            <w:r>
              <w:t>.</w:t>
            </w:r>
          </w:p>
        </w:tc>
        <w:tc>
          <w:tcPr>
            <w:tcW w:w="1849" w:type="dxa"/>
          </w:tcPr>
          <w:p w:rsidR="0040786B" w:rsidRDefault="0040786B" w:rsidP="005C4C50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</w:tc>
      </w:tr>
      <w:tr w:rsidR="00456FEF" w:rsidTr="0040786B">
        <w:tc>
          <w:tcPr>
            <w:tcW w:w="1848" w:type="dxa"/>
          </w:tcPr>
          <w:p w:rsidR="0040786B" w:rsidRDefault="0040786B" w:rsidP="005C4C50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</w:tc>
        <w:tc>
          <w:tcPr>
            <w:tcW w:w="1848" w:type="dxa"/>
          </w:tcPr>
          <w:p w:rsidR="0040786B" w:rsidRDefault="0040786B" w:rsidP="005C4C50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</w:tc>
        <w:tc>
          <w:tcPr>
            <w:tcW w:w="1848" w:type="dxa"/>
          </w:tcPr>
          <w:p w:rsidR="0040786B" w:rsidRDefault="0040786B" w:rsidP="005C4C50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</w:tc>
        <w:tc>
          <w:tcPr>
            <w:tcW w:w="1849" w:type="dxa"/>
          </w:tcPr>
          <w:p w:rsidR="0040786B" w:rsidRDefault="0040786B" w:rsidP="005C4C50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</w:tc>
        <w:tc>
          <w:tcPr>
            <w:tcW w:w="1849" w:type="dxa"/>
          </w:tcPr>
          <w:p w:rsidR="0040786B" w:rsidRDefault="0040786B" w:rsidP="005C4C50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</w:tc>
      </w:tr>
      <w:tr w:rsidR="00456FEF" w:rsidTr="0040786B">
        <w:tc>
          <w:tcPr>
            <w:tcW w:w="1848" w:type="dxa"/>
          </w:tcPr>
          <w:p w:rsidR="0040786B" w:rsidRDefault="0040786B" w:rsidP="005C4C50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</w:tc>
        <w:tc>
          <w:tcPr>
            <w:tcW w:w="1848" w:type="dxa"/>
          </w:tcPr>
          <w:p w:rsidR="0040786B" w:rsidRDefault="0040786B" w:rsidP="005C4C50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</w:tc>
        <w:tc>
          <w:tcPr>
            <w:tcW w:w="1848" w:type="dxa"/>
          </w:tcPr>
          <w:p w:rsidR="0040786B" w:rsidRDefault="0040786B" w:rsidP="005C4C50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</w:tc>
        <w:tc>
          <w:tcPr>
            <w:tcW w:w="1849" w:type="dxa"/>
          </w:tcPr>
          <w:p w:rsidR="0040786B" w:rsidRDefault="0040786B" w:rsidP="005C4C50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</w:tc>
        <w:tc>
          <w:tcPr>
            <w:tcW w:w="1849" w:type="dxa"/>
          </w:tcPr>
          <w:p w:rsidR="0040786B" w:rsidRDefault="0040786B" w:rsidP="005C4C50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</w:tc>
      </w:tr>
      <w:tr w:rsidR="00456FEF" w:rsidTr="0040786B">
        <w:tc>
          <w:tcPr>
            <w:tcW w:w="1848" w:type="dxa"/>
          </w:tcPr>
          <w:p w:rsidR="0040786B" w:rsidRDefault="0040786B" w:rsidP="005C4C50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</w:tc>
        <w:tc>
          <w:tcPr>
            <w:tcW w:w="1848" w:type="dxa"/>
          </w:tcPr>
          <w:p w:rsidR="0040786B" w:rsidRDefault="0040786B" w:rsidP="005C4C50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</w:tc>
        <w:tc>
          <w:tcPr>
            <w:tcW w:w="1848" w:type="dxa"/>
          </w:tcPr>
          <w:p w:rsidR="0040786B" w:rsidRDefault="0040786B" w:rsidP="005C4C50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</w:tc>
        <w:tc>
          <w:tcPr>
            <w:tcW w:w="1849" w:type="dxa"/>
          </w:tcPr>
          <w:p w:rsidR="0040786B" w:rsidRDefault="0040786B" w:rsidP="005C4C50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</w:tc>
        <w:tc>
          <w:tcPr>
            <w:tcW w:w="1849" w:type="dxa"/>
          </w:tcPr>
          <w:p w:rsidR="0040786B" w:rsidRDefault="0040786B" w:rsidP="005C4C50">
            <w:pPr>
              <w:pStyle w:val="ListParagraph"/>
              <w:ind w:left="0"/>
              <w:rPr>
                <w:b/>
                <w:sz w:val="36"/>
                <w:szCs w:val="36"/>
              </w:rPr>
            </w:pPr>
          </w:p>
        </w:tc>
      </w:tr>
    </w:tbl>
    <w:p w:rsidR="005C4C50" w:rsidRDefault="005C4C50" w:rsidP="005C4C50">
      <w:pPr>
        <w:pStyle w:val="ListParagraph"/>
        <w:rPr>
          <w:b/>
          <w:sz w:val="36"/>
          <w:szCs w:val="36"/>
        </w:rPr>
      </w:pPr>
    </w:p>
    <w:p w:rsidR="00955470" w:rsidRPr="006519C0" w:rsidRDefault="00955470" w:rsidP="000D414F">
      <w:pPr>
        <w:autoSpaceDE w:val="0"/>
        <w:autoSpaceDN w:val="0"/>
        <w:adjustRightInd w:val="0"/>
        <w:spacing w:after="0" w:line="360" w:lineRule="auto"/>
        <w:rPr>
          <w:rFonts w:ascii="AdvP7C2E" w:hAnsi="AdvP7C2E" w:cs="AdvP7C2E"/>
          <w:noProof w:val="0"/>
          <w:sz w:val="23"/>
          <w:szCs w:val="23"/>
        </w:rPr>
      </w:pPr>
    </w:p>
    <w:p w:rsidR="00B30806" w:rsidRDefault="00B30806" w:rsidP="00B30806">
      <w:pPr>
        <w:pStyle w:val="ListParagraph"/>
        <w:rPr>
          <w:b/>
          <w:sz w:val="36"/>
          <w:szCs w:val="36"/>
        </w:rPr>
      </w:pPr>
    </w:p>
    <w:p w:rsidR="00B30806" w:rsidRPr="00B30806" w:rsidRDefault="00B30806" w:rsidP="00B30806">
      <w:pPr>
        <w:pStyle w:val="ListParagraph"/>
        <w:rPr>
          <w:b/>
          <w:sz w:val="36"/>
          <w:szCs w:val="36"/>
        </w:rPr>
      </w:pPr>
    </w:p>
    <w:p w:rsidR="00B30806" w:rsidRDefault="00B30806" w:rsidP="00B30806">
      <w:pPr>
        <w:pStyle w:val="ListParagraph"/>
        <w:rPr>
          <w:sz w:val="23"/>
          <w:szCs w:val="23"/>
        </w:rPr>
      </w:pPr>
    </w:p>
    <w:p w:rsidR="00B30806" w:rsidRDefault="00B30806" w:rsidP="00B30806">
      <w:pPr>
        <w:pStyle w:val="ListParagraph"/>
        <w:tabs>
          <w:tab w:val="left" w:pos="210"/>
        </w:tabs>
        <w:ind w:left="540"/>
      </w:pPr>
    </w:p>
    <w:p w:rsidR="00B30806" w:rsidRDefault="00B30806" w:rsidP="00B30806"/>
    <w:sectPr w:rsidR="00B30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P7C2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TT5ada87c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TTeeee58d9.B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6EC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9228B"/>
    <w:multiLevelType w:val="hybridMultilevel"/>
    <w:tmpl w:val="B5D09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2E7099"/>
    <w:multiLevelType w:val="multilevel"/>
    <w:tmpl w:val="975E935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806"/>
    <w:rsid w:val="000D414F"/>
    <w:rsid w:val="00182018"/>
    <w:rsid w:val="0040786B"/>
    <w:rsid w:val="00456FEF"/>
    <w:rsid w:val="005C4C50"/>
    <w:rsid w:val="006519C0"/>
    <w:rsid w:val="006C4FC4"/>
    <w:rsid w:val="007C29D1"/>
    <w:rsid w:val="008E1CB4"/>
    <w:rsid w:val="00955470"/>
    <w:rsid w:val="00AB1C18"/>
    <w:rsid w:val="00B30806"/>
    <w:rsid w:val="00BB7223"/>
    <w:rsid w:val="00BC6BA7"/>
    <w:rsid w:val="00F9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806"/>
    <w:pPr>
      <w:ind w:left="720"/>
      <w:contextualSpacing/>
    </w:pPr>
  </w:style>
  <w:style w:type="table" w:styleId="TableGrid">
    <w:name w:val="Table Grid"/>
    <w:basedOn w:val="TableNormal"/>
    <w:uiPriority w:val="59"/>
    <w:rsid w:val="005C4C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806"/>
    <w:pPr>
      <w:ind w:left="720"/>
      <w:contextualSpacing/>
    </w:pPr>
  </w:style>
  <w:style w:type="table" w:styleId="TableGrid">
    <w:name w:val="Table Grid"/>
    <w:basedOn w:val="TableNormal"/>
    <w:uiPriority w:val="59"/>
    <w:rsid w:val="005C4C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Naman Aggarwal</dc:creator>
  <cp:lastModifiedBy>Naman Aggarwal</cp:lastModifiedBy>
  <cp:revision>2</cp:revision>
  <dcterms:created xsi:type="dcterms:W3CDTF">2022-03-16T09:01:00Z</dcterms:created>
  <dcterms:modified xsi:type="dcterms:W3CDTF">2022-03-17T04:58:00Z</dcterms:modified>
</cp:coreProperties>
</file>