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Appendices</w:t>
      </w:r>
    </w:p>
    <w:bookmarkStart w:id="20" w:name="X87d3b8e5a62d54a0ba4f0b52ddd20093b9d69ed"/>
    <w:p>
      <w:pPr>
        <w:pStyle w:val="Heading1"/>
      </w:pPr>
      <w:r>
        <w:t xml:space="preserve">Appendices — Responsive Elected Leaders in South Carolina (citizen-v2)</w:t>
      </w:r>
    </w:p>
    <w:p>
      <w:pPr>
        <w:pStyle w:val="FirstParagraph"/>
      </w:pPr>
      <w:r>
        <w:t xml:space="preserve">Detail behind the two-page front brief. Each appendix is print-friendly and</w:t>
      </w:r>
      <w:r>
        <w:t xml:space="preserve"> </w:t>
      </w:r>
      <w:r>
        <w:t xml:space="preserve">self-contained; together they carry everything the front brief summarizes.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File</w:t>
            </w:r>
          </w:p>
        </w:tc>
        <w:tc>
          <w:tcPr/>
          <w:p>
            <w:pPr>
              <w:pStyle w:val="Compact"/>
              <w:jc w:val="left"/>
            </w:pPr>
            <w:r>
              <w:t xml:space="preserve">What’s inside</w:t>
            </w:r>
          </w:p>
        </w:tc>
      </w:tr>
      <w:tr>
        <w:tc>
          <w:tcPr/>
          <w:p>
            <w:pPr>
              <w:pStyle w:val="Compact"/>
              <w:jc w:val="left"/>
            </w:pPr>
            <w:r>
              <w:rPr>
                <w:rStyle w:val="VerbatimChar"/>
              </w:rPr>
              <w:t xml:space="preserve">A-bills-overview.md</w:t>
            </w:r>
          </w:p>
        </w:tc>
        <w:tc>
          <w:tcPr/>
          <w:p>
            <w:pPr>
              <w:pStyle w:val="Compact"/>
              <w:jc w:val="left"/>
            </w:pPr>
            <w:r>
              <w:t xml:space="preserve">One row per curated bill (189), grouped by theme: what it tried, tier, result, where it stopped</w:t>
            </w:r>
          </w:p>
        </w:tc>
      </w:tr>
      <w:tr>
        <w:tc>
          <w:tcPr/>
          <w:p>
            <w:pPr>
              <w:pStyle w:val="Compact"/>
              <w:jc w:val="left"/>
            </w:pPr>
            <w:r>
              <w:rPr>
                <w:rStyle w:val="VerbatimChar"/>
              </w:rPr>
              <w:t xml:space="preserve">B-theme-scorecards.md</w:t>
            </w:r>
          </w:p>
        </w:tc>
        <w:tc>
          <w:tcPr/>
          <w:p>
            <w:pPr>
              <w:pStyle w:val="Compact"/>
              <w:jc w:val="left"/>
            </w:pPr>
            <w:r>
              <w:t xml:space="preserve">Per-theme deep dives with history baskets and certainty labels</w:t>
            </w:r>
          </w:p>
        </w:tc>
      </w:tr>
      <w:tr>
        <w:tc>
          <w:tcPr/>
          <w:p>
            <w:pPr>
              <w:pStyle w:val="Compact"/>
              <w:jc w:val="left"/>
            </w:pPr>
            <w:r>
              <w:rPr>
                <w:rStyle w:val="VerbatimChar"/>
              </w:rPr>
              <w:t xml:space="preserve">C-votes-and-support.md</w:t>
            </w:r>
          </w:p>
        </w:tc>
        <w:tc>
          <w:tcPr/>
          <w:p>
            <w:pPr>
              <w:pStyle w:val="Compact"/>
              <w:jc w:val="left"/>
            </w:pPr>
            <w:r>
              <w:t xml:space="preserve">Every passage/adoption-type floor roll call, verbatim; plus the</w:t>
            </w:r>
            <w:r>
              <w:t xml:space="preserve"> </w:t>
            </w:r>
            <w:r>
              <w:t xml:space="preserve">“</w:t>
            </w:r>
            <w:r>
              <w:t xml:space="preserve">high support, not enacted</w:t>
            </w:r>
            <w:r>
              <w:t xml:space="preserve">”</w:t>
            </w:r>
            <w:r>
              <w:t xml:space="preserve"> </w:t>
            </w:r>
            <w:r>
              <w:t xml:space="preserve">table</w:t>
            </w:r>
          </w:p>
        </w:tc>
      </w:tr>
      <w:tr>
        <w:tc>
          <w:tcPr/>
          <w:p>
            <w:pPr>
              <w:pStyle w:val="Compact"/>
              <w:jc w:val="left"/>
            </w:pPr>
            <w:r>
              <w:rPr>
                <w:rStyle w:val="VerbatimChar"/>
              </w:rPr>
              <w:t xml:space="preserve">D-sponsors-and-people.md</w:t>
            </w:r>
          </w:p>
        </w:tc>
        <w:tc>
          <w:tcPr/>
          <w:p>
            <w:pPr>
              <w:pStyle w:val="Compact"/>
              <w:jc w:val="left"/>
            </w:pPr>
            <w:r>
              <w:t xml:space="preserve">Frequent lead sponsors; verbatim sponsor line per policy bill</w:t>
            </w:r>
          </w:p>
        </w:tc>
      </w:tr>
      <w:tr>
        <w:tc>
          <w:tcPr/>
          <w:p>
            <w:pPr>
              <w:pStyle w:val="Compact"/>
              <w:jc w:val="left"/>
            </w:pPr>
            <w:r>
              <w:rPr>
                <w:rStyle w:val="VerbatimChar"/>
              </w:rPr>
              <w:t xml:space="preserve">E-bill-path-details.md</w:t>
            </w:r>
          </w:p>
        </w:tc>
        <w:tc>
          <w:tcPr/>
          <w:p>
            <w:pPr>
              <w:pStyle w:val="Compact"/>
              <w:jc w:val="left"/>
            </w:pPr>
            <w:r>
              <w:t xml:space="preserve">Milestone paths for the 15 measures the front brief leans on</w:t>
            </w:r>
          </w:p>
        </w:tc>
      </w:tr>
      <w:tr>
        <w:tc>
          <w:tcPr/>
          <w:p>
            <w:pPr>
              <w:pStyle w:val="Compact"/>
              <w:jc w:val="left"/>
            </w:pPr>
            <w:r>
              <w:rPr>
                <w:rStyle w:val="VerbatimChar"/>
              </w:rPr>
              <w:t xml:space="preserve">F-data-limits.md</w:t>
            </w:r>
          </w:p>
        </w:tc>
        <w:tc>
          <w:tcPr/>
          <w:p>
            <w:pPr>
              <w:pStyle w:val="Compact"/>
              <w:jc w:val="left"/>
            </w:pPr>
            <w:r>
              <w:t xml:space="preserve">What the data cannot say (no committee tallies, no party labels, keyword scope, resolutions vs. laws)</w:t>
            </w:r>
          </w:p>
        </w:tc>
      </w:tr>
      <w:tr>
        <w:tc>
          <w:tcPr/>
          <w:p>
            <w:pPr>
              <w:pStyle w:val="Compact"/>
              <w:jc w:val="left"/>
            </w:pPr>
            <w:r>
              <w:rPr>
                <w:rStyle w:val="VerbatimChar"/>
              </w:rPr>
              <w:t xml:space="preserve">G-budget-provisos.md</w:t>
            </w:r>
          </w:p>
        </w:tc>
        <w:tc>
          <w:tcPr/>
          <w:p>
            <w:pPr>
              <w:pStyle w:val="Compact"/>
              <w:jc w:val="left"/>
            </w:pPr>
            <w:r>
              <w:t xml:space="preserve">Ethics/elections provisos in each budget year, incl. the new FY 2026-27 ethics-filing rule and the election-litigation power</w:t>
            </w:r>
          </w:p>
        </w:tc>
      </w:tr>
      <w:tr>
        <w:tc>
          <w:tcPr/>
          <w:p>
            <w:pPr>
              <w:pStyle w:val="Compact"/>
              <w:jc w:val="left"/>
            </w:pPr>
            <w:r>
              <w:rPr>
                <w:rStyle w:val="VerbatimChar"/>
              </w:rPr>
              <w:t xml:space="preserve">H-proposal-crosswalk.md</w:t>
            </w:r>
          </w:p>
        </w:tc>
        <w:tc>
          <w:tcPr/>
          <w:p>
            <w:pPr>
              <w:pStyle w:val="Compact"/>
              <w:jc w:val="left"/>
            </w:pPr>
            <w:r>
              <w:t xml:space="preserve">The six Phase 2 citizen proposals [P-…] matched against the record</w:t>
            </w:r>
          </w:p>
        </w:tc>
      </w:tr>
      <w:tr>
        <w:tc>
          <w:tcPr/>
          <w:p>
            <w:pPr>
              <w:pStyle w:val="Compact"/>
              <w:jc w:val="left"/>
            </w:pPr>
            <w:r>
              <w:rPr>
                <w:rStyle w:val="VerbatimChar"/>
              </w:rPr>
              <w:t xml:space="preserve">I-sources-and-review-notes.md</w:t>
            </w:r>
          </w:p>
        </w:tc>
        <w:tc>
          <w:tcPr/>
          <w:p>
            <w:pPr>
              <w:pStyle w:val="Compact"/>
              <w:jc w:val="left"/>
            </w:pPr>
            <w:r>
              <w:t xml:space="preserve">Claim-to-source map, collection notes, review status</w:t>
            </w:r>
          </w:p>
        </w:tc>
      </w:tr>
    </w:tbl>
    <w:p>
      <w:pPr>
        <w:pStyle w:val="BodyText"/>
      </w:pPr>
      <w:r>
        <w:t xml:space="preserve">Print versions:</w:t>
      </w:r>
      <w:r>
        <w:t xml:space="preserve"> </w:t>
      </w:r>
      <w:r>
        <w:rPr>
          <w:rStyle w:val="VerbatimChar"/>
        </w:rPr>
        <w:t xml:space="preserve">appendices-print.html</w:t>
      </w:r>
      <w:r>
        <w:t xml:space="preserve"> </w:t>
      </w:r>
      <w:r>
        <w:t xml:space="preserve">(combined, with table of contents)</w:t>
      </w:r>
      <w:r>
        <w:t xml:space="preserve"> </w:t>
      </w:r>
      <w:r>
        <w:t xml:space="preserve">and</w:t>
      </w:r>
      <w:r>
        <w:t xml:space="preserve"> </w:t>
      </w:r>
      <w:r>
        <w:rPr>
          <w:rStyle w:val="VerbatimChar"/>
        </w:rPr>
        <w:t xml:space="preserve">appendices.docx</w:t>
      </w:r>
      <w:r>
        <w:t xml:space="preserve"> </w:t>
      </w:r>
      <w:r>
        <w:t xml:space="preserve">(Word). Bill ids read</w:t>
      </w:r>
      <w:r>
        <w:t xml:space="preserve"> </w:t>
      </w:r>
      <w:r>
        <w:rPr>
          <w:rStyle w:val="VerbatimChar"/>
        </w:rPr>
        <w:t xml:space="preserve">2021-22 S38</w:t>
      </w:r>
      <w:r>
        <w:t xml:space="preserve"> </w:t>
      </w:r>
      <w:r>
        <w:t xml:space="preserve">(session years +</w:t>
      </w:r>
      <w:r>
        <w:t xml:space="preserve"> </w:t>
      </w:r>
      <w:r>
        <w:t xml:space="preserve">number); the same bill number can recur in different sessions and means a</w:t>
      </w:r>
      <w:r>
        <w:t xml:space="preserve"> </w:t>
      </w:r>
      <w:r>
        <w:t xml:space="preserve">different bill each time.</w:t>
      </w:r>
    </w:p>
    <w:bookmarkEnd w:id="20"/>
    <w:bookmarkStart w:id="31" w:name="appendix-a-bills-overview"/>
    <w:p>
      <w:pPr>
        <w:pStyle w:val="Heading1"/>
      </w:pPr>
      <w:r>
        <w:t xml:space="preserve">Appendix A — Bills overview</w:t>
      </w:r>
    </w:p>
    <w:p>
      <w:pPr>
        <w:pStyle w:val="FirstParagraph"/>
      </w:pPr>
      <w:r>
        <w:t xml:space="preserve">One row per bill in the curated set (189 bills, hand-reviewed from 5,548 keyword hits plus four universe additions).</w:t>
      </w:r>
      <w:r>
        <w:t xml:space="preserve"> </w:t>
      </w:r>
      <w:r>
        <w:rPr>
          <w:iCs/>
          <w:i/>
        </w:rPr>
        <w:t xml:space="preserve">Tier</w:t>
      </w:r>
      <w:r>
        <w:t xml:space="preserve">: Core bills are the headline set for the six citizen proposals plus the ethics/open-government accountability agenda; Adjacent bills are the same lanes but narrower, procedural, or federal-target; Context bills are kept for audit only.</w:t>
      </w:r>
      <w:r>
        <w:t xml:space="preserve"> </w:t>
      </w:r>
      <w:r>
        <w:rPr>
          <w:iCs/>
          <w:i/>
        </w:rPr>
        <w:t xml:space="preserve">Result</w:t>
      </w:r>
      <w:r>
        <w:t xml:space="preserve">: what finally happened —</w:t>
      </w:r>
      <w:r>
        <w:t xml:space="preserve"> </w:t>
      </w:r>
      <w:r>
        <w:t xml:space="preserve">‘</w:t>
      </w:r>
      <w:r>
        <w:t xml:space="preserve">Adopted (resolution)</w:t>
      </w:r>
      <w:r>
        <w:t xml:space="preserve">’</w:t>
      </w:r>
      <w:r>
        <w:t xml:space="preserve"> </w:t>
      </w:r>
      <w:r>
        <w:t xml:space="preserve">means both chambers adopted a measure that never goes to the governor. Lead sponsor is the first member on the official sponsor line; party labels are intentionally not shown (see Appendix F).</w:t>
      </w:r>
    </w:p>
    <w:bookmarkStart w:id="21" w:name="term-limits-for-elected-officials"/>
    <w:p>
      <w:pPr>
        <w:pStyle w:val="Heading2"/>
      </w:pPr>
      <w:r>
        <w:t xml:space="preserve">Term limits for elected officials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H3023</w:t>
            </w:r>
          </w:p>
        </w:tc>
        <w:tc>
          <w:tcPr/>
          <w:p>
            <w:pPr>
              <w:pStyle w:val="Compact"/>
              <w:jc w:val="left"/>
            </w:pPr>
            <w:r>
              <w:t xml:space="preserve">Proposed a constitutional amendment (for the ballot)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H3024</w:t>
            </w:r>
          </w:p>
        </w:tc>
        <w:tc>
          <w:tcPr/>
          <w:p>
            <w:pPr>
              <w:pStyle w:val="Compact"/>
              <w:jc w:val="left"/>
            </w:pPr>
            <w:r>
              <w:t xml:space="preserve">Would have capped service by statute: six terms in the House or four terms in the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H3125</w:t>
            </w:r>
          </w:p>
        </w:tc>
        <w:tc>
          <w:tcPr/>
          <w:p>
            <w:pPr>
              <w:pStyle w:val="Compact"/>
              <w:jc w:val="left"/>
            </w:pPr>
            <w:r>
              <w:t xml:space="preserve">Broad Article V Convention of States application (fiscal restraints, limits on federal power, and term limits for Congress); reported favorably, died on the House calendar when COVID ended the session.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Reported favorably; died on the House calendar when COVID ended the session</w:t>
            </w:r>
          </w:p>
        </w:tc>
      </w:tr>
      <w:tr>
        <w:tc>
          <w:tcPr/>
          <w:p>
            <w:pPr>
              <w:pStyle w:val="Compact"/>
              <w:jc w:val="left"/>
            </w:pPr>
            <w:r>
              <w:t xml:space="preserve">2019-20</w:t>
            </w:r>
          </w:p>
        </w:tc>
        <w:tc>
          <w:tcPr/>
          <w:p>
            <w:pPr>
              <w:pStyle w:val="Compact"/>
              <w:jc w:val="left"/>
            </w:pPr>
            <w:r>
              <w:t xml:space="preserve">H3166</w:t>
            </w:r>
          </w:p>
        </w:tc>
        <w:tc>
          <w:tcPr/>
          <w:p>
            <w:pPr>
              <w:pStyle w:val="Compact"/>
              <w:jc w:val="left"/>
            </w:pPr>
            <w:r>
              <w:t xml:space="preserve">Article V application asking Congress to call a convention limited to proposing term limits for the U.S. House and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S112</w:t>
            </w:r>
          </w:p>
        </w:tc>
        <w:tc>
          <w:tcPr/>
          <w:p>
            <w:pPr>
              <w:pStyle w:val="Compact"/>
              <w:jc w:val="left"/>
            </w:pPr>
            <w:r>
              <w:t xml:space="preserve">Broad Article V Convention of States application including congressional term limits.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S268</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S269</w:t>
            </w:r>
          </w:p>
        </w:tc>
        <w:tc>
          <w:tcPr/>
          <w:p>
            <w:pPr>
              <w:pStyle w:val="Compact"/>
              <w:jc w:val="left"/>
            </w:pPr>
            <w:r>
              <w:t xml:space="preserve">Would have capped General Assembly service by statute.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S663</w:t>
            </w:r>
          </w:p>
        </w:tc>
        <w:tc>
          <w:tcPr/>
          <w:p>
            <w:pPr>
              <w:pStyle w:val="Compact"/>
              <w:jc w:val="left"/>
            </w:pPr>
            <w:r>
              <w:t xml:space="preserve">Article V application (resolution form) asking Congress to call a convention limited to congressional term limits.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S944</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S945</w:t>
            </w:r>
          </w:p>
        </w:tc>
        <w:tc>
          <w:tcPr/>
          <w:p>
            <w:pPr>
              <w:pStyle w:val="Compact"/>
              <w:jc w:val="left"/>
            </w:pPr>
            <w:r>
              <w:t xml:space="preserve">Would have capped service by statute: six terms in the House or three terms in the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H3257</w:t>
            </w:r>
          </w:p>
        </w:tc>
        <w:tc>
          <w:tcPr/>
          <w:p>
            <w:pPr>
              <w:pStyle w:val="Compact"/>
              <w:jc w:val="left"/>
            </w:pPr>
            <w:r>
              <w:t xml:space="preserve">Proposed a constitutional amendment capping consecutive service starting with members elected in 2024 (five consecutive House terms).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H3259</w:t>
            </w:r>
          </w:p>
        </w:tc>
        <w:tc>
          <w:tcPr/>
          <w:p>
            <w:pPr>
              <w:pStyle w:val="Compact"/>
              <w:jc w:val="left"/>
            </w:pPr>
            <w:r>
              <w:t xml:space="preserve">Would have capped service by statute: six terms in the House or four terms in the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H3260</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H3663</w:t>
            </w:r>
          </w:p>
        </w:tc>
        <w:tc>
          <w:tcPr/>
          <w:p>
            <w:pPr>
              <w:pStyle w:val="Compact"/>
              <w:jc w:val="left"/>
            </w:pPr>
            <w:r>
              <w:t xml:space="preserve">Article V application asking Congress to call a convention limited to congressional term limits.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H3746</w:t>
            </w:r>
          </w:p>
        </w:tc>
        <w:tc>
          <w:tcPr/>
          <w:p>
            <w:pPr>
              <w:pStyle w:val="Compact"/>
              <w:jc w:val="left"/>
            </w:pPr>
            <w:r>
              <w:t xml:space="preserve">Proposed a constitutional amendment: three consecutive Senate terms or six consecutive House terms, counted from the 2024 election forward.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S133</w:t>
            </w:r>
          </w:p>
        </w:tc>
        <w:tc>
          <w:tcPr/>
          <w:p>
            <w:pPr>
              <w:pStyle w:val="Compact"/>
              <w:jc w:val="left"/>
            </w:pPr>
            <w:r>
              <w:t xml:space="preserve">Broad Article V Convention of States application including congressional term limits; passed both chambers in different forms and died when the House never took up the conference report.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both chambers in different forms; died when the House never took up the conference report</w:t>
            </w:r>
          </w:p>
        </w:tc>
      </w:tr>
      <w:tr>
        <w:tc>
          <w:tcPr/>
          <w:p>
            <w:pPr>
              <w:pStyle w:val="Compact"/>
              <w:jc w:val="left"/>
            </w:pPr>
            <w:r>
              <w:t xml:space="preserve">2021-22</w:t>
            </w:r>
          </w:p>
        </w:tc>
        <w:tc>
          <w:tcPr/>
          <w:p>
            <w:pPr>
              <w:pStyle w:val="Compact"/>
              <w:jc w:val="left"/>
            </w:pPr>
            <w:r>
              <w:t xml:space="preserve">S141</w:t>
            </w:r>
          </w:p>
        </w:tc>
        <w:tc>
          <w:tcPr/>
          <w:p>
            <w:pPr>
              <w:pStyle w:val="Compact"/>
              <w:jc w:val="left"/>
            </w:pPr>
            <w:r>
              <w:t xml:space="preserve">Broad Article V Convention of States application (resolution form); favorable committee report, no floor vote.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Reported out of Senate Judiciary Committee; died before a floor vote</w:t>
            </w:r>
          </w:p>
        </w:tc>
      </w:tr>
      <w:tr>
        <w:tc>
          <w:tcPr/>
          <w:p>
            <w:pPr>
              <w:pStyle w:val="Compact"/>
              <w:jc w:val="left"/>
            </w:pPr>
            <w:r>
              <w:t xml:space="preserve">2021-22</w:t>
            </w:r>
          </w:p>
        </w:tc>
        <w:tc>
          <w:tcPr/>
          <w:p>
            <w:pPr>
              <w:pStyle w:val="Compact"/>
              <w:jc w:val="left"/>
            </w:pPr>
            <w:r>
              <w:t xml:space="preserve">S302</w:t>
            </w:r>
          </w:p>
        </w:tc>
        <w:tc>
          <w:tcPr/>
          <w:p>
            <w:pPr>
              <w:pStyle w:val="Compact"/>
              <w:jc w:val="left"/>
            </w:pPr>
            <w:r>
              <w:t xml:space="preserve">Proposed a constitutional amendment capping service at three Senate terms or six House terms.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S338</w:t>
            </w:r>
          </w:p>
        </w:tc>
        <w:tc>
          <w:tcPr/>
          <w:p>
            <w:pPr>
              <w:pStyle w:val="Compact"/>
              <w:jc w:val="left"/>
            </w:pPr>
            <w:r>
              <w:t xml:space="preserve">Would have capped service by statute: six terms in the House or three terms in the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S339</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S384</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H3249</w:t>
            </w:r>
          </w:p>
        </w:tc>
        <w:tc>
          <w:tcPr/>
          <w:p>
            <w:pPr>
              <w:pStyle w:val="Compact"/>
              <w:jc w:val="left"/>
            </w:pPr>
            <w:r>
              <w:t xml:space="preserve">Would have capped General Assembly service by statute.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H3250</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H3444</w:t>
            </w:r>
          </w:p>
        </w:tc>
        <w:tc>
          <w:tcPr/>
          <w:p>
            <w:pPr>
              <w:pStyle w:val="Compact"/>
              <w:jc w:val="left"/>
            </w:pPr>
            <w:r>
              <w:t xml:space="preserve">Proposed a constitutional amendment capping consecutive service starting with members elected in 2024 (five consecutive House terms).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H3574</w:t>
            </w:r>
          </w:p>
        </w:tc>
        <w:tc>
          <w:tcPr/>
          <w:p>
            <w:pPr>
              <w:pStyle w:val="Compact"/>
              <w:jc w:val="left"/>
            </w:pPr>
            <w:r>
              <w:t xml:space="preserve">Proposed a constitutional amendment capping consecutive service at four House terms or two Senate terms - the strictest state design filed.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H3676</w:t>
            </w:r>
          </w:p>
        </w:tc>
        <w:tc>
          <w:tcPr/>
          <w:p>
            <w:pPr>
              <w:pStyle w:val="Compact"/>
              <w:jc w:val="left"/>
            </w:pPr>
            <w:r>
              <w:t xml:space="preserve">Broad Article V Convention of States application; passed the House 68-30 and died on the Senate calendar after a favorable committee report.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68-30; died on the Senate calendar after a favorable committee report</w:t>
            </w:r>
          </w:p>
        </w:tc>
      </w:tr>
      <w:tr>
        <w:tc>
          <w:tcPr/>
          <w:p>
            <w:pPr>
              <w:pStyle w:val="Compact"/>
              <w:jc w:val="left"/>
            </w:pPr>
            <w:r>
              <w:t xml:space="preserve">2023-24</w:t>
            </w:r>
          </w:p>
        </w:tc>
        <w:tc>
          <w:tcPr/>
          <w:p>
            <w:pPr>
              <w:pStyle w:val="Compact"/>
              <w:jc w:val="left"/>
            </w:pPr>
            <w:r>
              <w:t xml:space="preserve">H4692</w:t>
            </w:r>
          </w:p>
        </w:tc>
        <w:tc>
          <w:tcPr/>
          <w:p>
            <w:pPr>
              <w:pStyle w:val="Compact"/>
              <w:jc w:val="left"/>
            </w:pPr>
            <w:r>
              <w:t xml:space="preserve">House rule change (not a law): committee chairmen could serve at most two consecutive two-year terms leading a committee.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Rules)</w:t>
            </w:r>
          </w:p>
        </w:tc>
      </w:tr>
      <w:tr>
        <w:tc>
          <w:tcPr/>
          <w:p>
            <w:pPr>
              <w:pStyle w:val="Compact"/>
              <w:jc w:val="left"/>
            </w:pPr>
            <w:r>
              <w:t xml:space="preserve">2023-24</w:t>
            </w:r>
          </w:p>
        </w:tc>
        <w:tc>
          <w:tcPr/>
          <w:p>
            <w:pPr>
              <w:pStyle w:val="Compact"/>
              <w:jc w:val="left"/>
            </w:pPr>
            <w:r>
              <w:t xml:space="preserve">S172</w:t>
            </w:r>
          </w:p>
        </w:tc>
        <w:tc>
          <w:tcPr/>
          <w:p>
            <w:pPr>
              <w:pStyle w:val="Compact"/>
              <w:jc w:val="left"/>
            </w:pPr>
            <w:r>
              <w:t xml:space="preserve">Proposed a constitutional amendment capping service at three Senate terms or six House terms.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S213</w:t>
            </w:r>
          </w:p>
        </w:tc>
        <w:tc>
          <w:tcPr/>
          <w:p>
            <w:pPr>
              <w:pStyle w:val="Compact"/>
              <w:jc w:val="left"/>
            </w:pPr>
            <w:r>
              <w:t xml:space="preserve">Would have capped service by statute: six terms in the House or three terms in the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S214</w:t>
            </w:r>
          </w:p>
        </w:tc>
        <w:tc>
          <w:tcPr/>
          <w:p>
            <w:pPr>
              <w:pStyle w:val="Compact"/>
              <w:jc w:val="left"/>
            </w:pPr>
            <w:r>
              <w:t xml:space="preserve">Proposed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H3008</w:t>
            </w:r>
          </w:p>
        </w:tc>
        <w:tc>
          <w:tcPr/>
          <w:p>
            <w:pPr>
              <w:pStyle w:val="Compact"/>
              <w:jc w:val="left"/>
            </w:pPr>
            <w:r>
              <w:t xml:space="preserve">Article V application for a convention limited to a congressional term limits amendment - adopted by the House in March 2025 and the Senate in May 2025, the only term-limits measure in this record to pass anything.</w:t>
            </w:r>
          </w:p>
        </w:tc>
        <w:tc>
          <w:tcPr/>
          <w:p>
            <w:pPr>
              <w:pStyle w:val="Compact"/>
              <w:jc w:val="left"/>
            </w:pPr>
            <w:r>
              <w:t xml:space="preserve">Core</w:t>
            </w:r>
          </w:p>
        </w:tc>
        <w:tc>
          <w:tcPr/>
          <w:p>
            <w:pPr>
              <w:pStyle w:val="Compact"/>
              <w:jc w:val="left"/>
            </w:pPr>
            <w:r>
              <w:t xml:space="preserve">Adopted (resolution)</w:t>
            </w:r>
          </w:p>
        </w:tc>
        <w:tc>
          <w:tcPr/>
          <w:p>
            <w:pPr>
              <w:pStyle w:val="Compact"/>
              <w:jc w:val="left"/>
            </w:pPr>
            <w:r>
              <w:t xml:space="preserve">Adopted (House March 2025; Senate May 2025, 29-14); resolutions never go to the governor</w:t>
            </w:r>
          </w:p>
        </w:tc>
      </w:tr>
      <w:tr>
        <w:tc>
          <w:tcPr/>
          <w:p>
            <w:pPr>
              <w:pStyle w:val="Compact"/>
              <w:jc w:val="left"/>
            </w:pPr>
            <w:r>
              <w:t xml:space="preserve">2025-26</w:t>
            </w:r>
          </w:p>
        </w:tc>
        <w:tc>
          <w:tcPr/>
          <w:p>
            <w:pPr>
              <w:pStyle w:val="Compact"/>
              <w:jc w:val="left"/>
            </w:pPr>
            <w:r>
              <w:t xml:space="preserve">H3102</w:t>
            </w:r>
          </w:p>
        </w:tc>
        <w:tc>
          <w:tcPr/>
          <w:p>
            <w:pPr>
              <w:pStyle w:val="Compact"/>
              <w:jc w:val="left"/>
            </w:pPr>
            <w:r>
              <w:t xml:space="preserve">Resolution calling for term limits for U.S. Supreme Court justices.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Invitations and Memorial Resolutions)</w:t>
            </w:r>
          </w:p>
        </w:tc>
      </w:tr>
      <w:tr>
        <w:tc>
          <w:tcPr/>
          <w:p>
            <w:pPr>
              <w:pStyle w:val="Compact"/>
              <w:jc w:val="left"/>
            </w:pPr>
            <w:r>
              <w:t xml:space="preserve">2025-26</w:t>
            </w:r>
          </w:p>
        </w:tc>
        <w:tc>
          <w:tcPr/>
          <w:p>
            <w:pPr>
              <w:pStyle w:val="Compact"/>
              <w:jc w:val="left"/>
            </w:pPr>
            <w:r>
              <w:t xml:space="preserve">H3744</w:t>
            </w:r>
          </w:p>
        </w:tc>
        <w:tc>
          <w:tcPr/>
          <w:p>
            <w:pPr>
              <w:pStyle w:val="Compact"/>
              <w:jc w:val="left"/>
            </w:pPr>
            <w:r>
              <w:t xml:space="preserve">Proposes a constitutional amendment letting the General Assembly set term limits for its own members by ordinary law.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H3745</w:t>
            </w:r>
          </w:p>
        </w:tc>
        <w:tc>
          <w:tcPr/>
          <w:p>
            <w:pPr>
              <w:pStyle w:val="Compact"/>
              <w:jc w:val="left"/>
            </w:pPr>
            <w:r>
              <w:t xml:space="preserve">Would cap service by statute: six terms in the House or four terms in the Senate.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H4462</w:t>
            </w:r>
          </w:p>
        </w:tc>
        <w:tc>
          <w:tcPr/>
          <w:p>
            <w:pPr>
              <w:pStyle w:val="Compact"/>
              <w:jc w:val="left"/>
            </w:pPr>
            <w:r>
              <w:t xml:space="preserve">Would cap total General Assembly service at twelve years by statute, paired with a raise in members’ in-district compensation.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H5360</w:t>
            </w:r>
          </w:p>
        </w:tc>
        <w:tc>
          <w:tcPr/>
          <w:p>
            <w:pPr>
              <w:pStyle w:val="Compact"/>
              <w:jc w:val="left"/>
            </w:pPr>
            <w:r>
              <w:t xml:space="preserve">Proposes a constitutional amendment capping service at four House terms or two Senate terms.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S590</w:t>
            </w:r>
          </w:p>
        </w:tc>
        <w:tc>
          <w:tcPr/>
          <w:p>
            <w:pPr>
              <w:pStyle w:val="Compact"/>
              <w:jc w:val="left"/>
            </w:pPr>
            <w:r>
              <w:t xml:space="preserve">Proposes a constitutional amendment capping service at three Senate terms or six House terms.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1"/>
    <w:bookmarkStart w:id="22" w:name="campaign-money-rules"/>
    <w:p>
      <w:pPr>
        <w:pStyle w:val="Heading2"/>
      </w:pPr>
      <w:r>
        <w:t xml:space="preserve">Campaign money rules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H3097</w:t>
            </w:r>
          </w:p>
        </w:tc>
        <w:tc>
          <w:tcPr/>
          <w:p>
            <w:pPr>
              <w:pStyle w:val="Compact"/>
              <w:jc w:val="left"/>
            </w:pPr>
            <w:r>
              <w:t xml:space="preserve">Would have barred officials from appointing anyone who gave them a campaign contribution in the previous four years.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H3305</w:t>
            </w:r>
          </w:p>
        </w:tc>
        <w:tc>
          <w:tcPr/>
          <w:p>
            <w:pPr>
              <w:pStyle w:val="Compact"/>
              <w:jc w:val="left"/>
            </w:pPr>
            <w:r>
              <w:t xml:space="preserve">Would have barred candidates for boards the General Assembly elects from contributing to legislators.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H3723</w:t>
            </w:r>
          </w:p>
        </w:tc>
        <w:tc>
          <w:tcPr/>
          <w:p>
            <w:pPr>
              <w:pStyle w:val="Compact"/>
              <w:jc w:val="left"/>
            </w:pPr>
            <w:r>
              <w:t xml:space="preserve">Would have set rules for candidates accepting digital currency (crypto) as campaign contributions.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H4192</w:t>
            </w:r>
          </w:p>
        </w:tc>
        <w:tc>
          <w:tcPr/>
          <w:p>
            <w:pPr>
              <w:pStyle w:val="Compact"/>
              <w:jc w:val="left"/>
            </w:pPr>
            <w:r>
              <w:t xml:space="preserve">Would have required anyone spending over $500 on independent expenditures or electioneering ads to file reports with the State Ethics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2019-20</w:t>
            </w:r>
          </w:p>
        </w:tc>
        <w:tc>
          <w:tcPr/>
          <w:p>
            <w:pPr>
              <w:pStyle w:val="Compact"/>
              <w:jc w:val="left"/>
            </w:pPr>
            <w:r>
              <w:t xml:space="preserve">H4203</w:t>
            </w:r>
          </w:p>
        </w:tc>
        <w:tc>
          <w:tcPr/>
          <w:p>
            <w:pPr>
              <w:pStyle w:val="Compact"/>
              <w:jc w:val="left"/>
            </w:pPr>
            <w:r>
              <w:t xml:space="preserve">Would have rewritten the definitions of</w:t>
            </w:r>
            <w:r>
              <w:t xml:space="preserve"> </w:t>
            </w:r>
            <w:r>
              <w:t xml:space="preserve">‘</w:t>
            </w:r>
            <w:r>
              <w:t xml:space="preserve">committee</w:t>
            </w:r>
            <w:r>
              <w:t xml:space="preserve">’</w:t>
            </w:r>
            <w:r>
              <w:t xml:space="preserve"> </w:t>
            </w:r>
            <w:r>
              <w:t xml:space="preserve">and</w:t>
            </w:r>
            <w:r>
              <w:t xml:space="preserve"> </w:t>
            </w:r>
            <w:r>
              <w:t xml:space="preserve">‘</w:t>
            </w:r>
            <w:r>
              <w:t xml:space="preserve">contribution</w:t>
            </w:r>
            <w:r>
              <w:t xml:space="preserve">’</w:t>
            </w:r>
            <w:r>
              <w:t xml:space="preserve"> </w:t>
            </w:r>
            <w:r>
              <w:t xml:space="preserve">in the campaign-practices law.</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H4333</w:t>
            </w:r>
          </w:p>
        </w:tc>
        <w:tc>
          <w:tcPr/>
          <w:p>
            <w:pPr>
              <w:pStyle w:val="Compact"/>
              <w:jc w:val="left"/>
            </w:pPr>
            <w:r>
              <w:t xml:space="preserve">Would have raised South Carolina’s individual contribution limits to track the federal limits, which adjust for inflation.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S184</w:t>
            </w:r>
          </w:p>
        </w:tc>
        <w:tc>
          <w:tcPr/>
          <w:p>
            <w:pPr>
              <w:pStyle w:val="Compact"/>
              <w:jc w:val="left"/>
            </w:pPr>
            <w:r>
              <w:t xml:space="preserve">Would have pooled interest earned on campaign bank accounts (plus 1% of deposits) to fund State Ethics Commission enforcement.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S192</w:t>
            </w:r>
          </w:p>
        </w:tc>
        <w:tc>
          <w:tcPr/>
          <w:p>
            <w:pPr>
              <w:pStyle w:val="Compact"/>
              <w:jc w:val="left"/>
            </w:pPr>
            <w:r>
              <w:t xml:space="preserve">Article V application asking Congress to call a convention on campaign finance reform.</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S210</w:t>
            </w:r>
          </w:p>
        </w:tc>
        <w:tc>
          <w:tcPr/>
          <w:p>
            <w:pPr>
              <w:pStyle w:val="Compact"/>
              <w:jc w:val="left"/>
            </w:pPr>
            <w:r>
              <w:t xml:space="preserve">Would have required candidates to file their actual campaign bank statements alongside each quarterly campaign report.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S231</w:t>
            </w:r>
          </w:p>
        </w:tc>
        <w:tc>
          <w:tcPr/>
          <w:p>
            <w:pPr>
              <w:pStyle w:val="Compact"/>
              <w:jc w:val="left"/>
            </w:pPr>
            <w:r>
              <w:t xml:space="preserve">Would have barred officials from appointing anyone who gave them a campaign contribution in the previous four years.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S3</w:t>
            </w:r>
          </w:p>
        </w:tc>
        <w:tc>
          <w:tcPr/>
          <w:p>
            <w:pPr>
              <w:pStyle w:val="Compact"/>
              <w:jc w:val="left"/>
            </w:pPr>
            <w:r>
              <w:t xml:space="preserve">Would have required independent expenditure committees to put disclosures and disclaimers on their election ads.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S537</w:t>
            </w:r>
          </w:p>
        </w:tc>
        <w:tc>
          <w:tcPr/>
          <w:p>
            <w:pPr>
              <w:pStyle w:val="Compact"/>
              <w:jc w:val="left"/>
            </w:pPr>
            <w:r>
              <w:t xml:space="preserve">Would have barred legislators from using official funds for unsolicited mass mailings within 90 days of their own election.</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S800</w:t>
            </w:r>
          </w:p>
        </w:tc>
        <w:tc>
          <w:tcPr/>
          <w:p>
            <w:pPr>
              <w:pStyle w:val="Compact"/>
              <w:jc w:val="left"/>
            </w:pPr>
            <w:r>
              <w:t xml:space="preserve">Would have raised South Carolina’s individual contribution limits to track the federal limits, which adjust for inflation.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S986</w:t>
            </w:r>
          </w:p>
        </w:tc>
        <w:tc>
          <w:tcPr/>
          <w:p>
            <w:pPr>
              <w:pStyle w:val="Compact"/>
              <w:jc w:val="left"/>
            </w:pPr>
            <w:r>
              <w:t xml:space="preserve">Would have pooled interest earned on campaign bank accounts (plus 1% of deposits) to fund State Ethics Commission enforcement.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H3197</w:t>
            </w:r>
          </w:p>
        </w:tc>
        <w:tc>
          <w:tcPr/>
          <w:p>
            <w:pPr>
              <w:pStyle w:val="Compact"/>
              <w:jc w:val="left"/>
            </w:pPr>
            <w:r>
              <w:t xml:space="preserve">Would have raised individual contribution limits and the limits on money from party and caucus committees.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H3522</w:t>
            </w:r>
          </w:p>
        </w:tc>
        <w:tc>
          <w:tcPr/>
          <w:p>
            <w:pPr>
              <w:pStyle w:val="Compact"/>
              <w:jc w:val="left"/>
            </w:pPr>
            <w:r>
              <w:t xml:space="preserve">Proposed a constitutional amendment creating public financing for Attorney General campaigns - the record’s only public-financing bill.</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H4877</w:t>
            </w:r>
          </w:p>
        </w:tc>
        <w:tc>
          <w:tcPr/>
          <w:p>
            <w:pPr>
              <w:pStyle w:val="Compact"/>
              <w:jc w:val="left"/>
            </w:pPr>
            <w:r>
              <w:t xml:space="preserve">The Eradication of Corporate Money in Politics Act: would have barred corporations from making campaign contributions to candidates, committees, or parties.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S174</w:t>
            </w:r>
          </w:p>
        </w:tc>
        <w:tc>
          <w:tcPr/>
          <w:p>
            <w:pPr>
              <w:pStyle w:val="Compact"/>
              <w:jc w:val="left"/>
            </w:pPr>
            <w:r>
              <w:t xml:space="preserve">Would have required independent expenditure committees to put disclosures and disclaimers on their election ads.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S187</w:t>
            </w:r>
          </w:p>
        </w:tc>
        <w:tc>
          <w:tcPr/>
          <w:p>
            <w:pPr>
              <w:pStyle w:val="Compact"/>
              <w:jc w:val="left"/>
            </w:pPr>
            <w:r>
              <w:t xml:space="preserve">Would have pooled interest earned on campaign bank accounts (plus 1% of deposits) to fund State Ethics Commission enforcement.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S189</w:t>
            </w:r>
          </w:p>
        </w:tc>
        <w:tc>
          <w:tcPr/>
          <w:p>
            <w:pPr>
              <w:pStyle w:val="Compact"/>
              <w:jc w:val="left"/>
            </w:pPr>
            <w:r>
              <w:t xml:space="preserve">Would have required candidates to file their actual campaign bank statements alongside each quarterly campaign report.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S214</w:t>
            </w:r>
          </w:p>
        </w:tc>
        <w:tc>
          <w:tcPr/>
          <w:p>
            <w:pPr>
              <w:pStyle w:val="Compact"/>
              <w:jc w:val="left"/>
            </w:pPr>
            <w:r>
              <w:t xml:space="preserve">Would have pooled interest earned on campaign bank accounts (plus 1% of deposits) to fund State Ethics Commission enforcement.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S250</w:t>
            </w:r>
          </w:p>
        </w:tc>
        <w:tc>
          <w:tcPr/>
          <w:p>
            <w:pPr>
              <w:pStyle w:val="Compact"/>
              <w:jc w:val="left"/>
            </w:pPr>
            <w:r>
              <w:t xml:space="preserve">Would have required candidates to file their actual campaign bank statements alongside each quarterly campaign report.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S306</w:t>
            </w:r>
          </w:p>
        </w:tc>
        <w:tc>
          <w:tcPr/>
          <w:p>
            <w:pPr>
              <w:pStyle w:val="Compact"/>
              <w:jc w:val="left"/>
            </w:pPr>
            <w:r>
              <w:t xml:space="preserve">Would have barred officials from appointing anyone who gave them a campaign contribution in the previous four years.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H3242</w:t>
            </w:r>
          </w:p>
        </w:tc>
        <w:tc>
          <w:tcPr/>
          <w:p>
            <w:pPr>
              <w:pStyle w:val="Compact"/>
              <w:jc w:val="left"/>
            </w:pPr>
            <w:r>
              <w:t xml:space="preserve">Would have barred legislators and candidates from taking contributions from state-granted monopolies such as utilities.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H3474</w:t>
            </w:r>
          </w:p>
        </w:tc>
        <w:tc>
          <w:tcPr/>
          <w:p>
            <w:pPr>
              <w:pStyle w:val="Compact"/>
              <w:jc w:val="left"/>
            </w:pPr>
            <w:r>
              <w:t xml:space="preserve">Would have raised individual contribution limits and the limits on money from party and caucus committees.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H4561</w:t>
            </w:r>
          </w:p>
        </w:tc>
        <w:tc>
          <w:tcPr/>
          <w:p>
            <w:pPr>
              <w:pStyle w:val="Compact"/>
              <w:jc w:val="left"/>
            </w:pPr>
            <w:r>
              <w:t xml:space="preserve">Would have let candidates use campaign funds for dependent care while campaigning; passed the House 53-45 and died in Senate Judiciary.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died in Senate Judiciary Committee</w:t>
            </w:r>
          </w:p>
        </w:tc>
      </w:tr>
      <w:tr>
        <w:tc>
          <w:tcPr/>
          <w:p>
            <w:pPr>
              <w:pStyle w:val="Compact"/>
              <w:jc w:val="left"/>
            </w:pPr>
            <w:r>
              <w:t xml:space="preserve">2023-24</w:t>
            </w:r>
          </w:p>
        </w:tc>
        <w:tc>
          <w:tcPr/>
          <w:p>
            <w:pPr>
              <w:pStyle w:val="Compact"/>
              <w:jc w:val="left"/>
            </w:pPr>
            <w:r>
              <w:t xml:space="preserve">H4660</w:t>
            </w:r>
          </w:p>
        </w:tc>
        <w:tc>
          <w:tcPr/>
          <w:p>
            <w:pPr>
              <w:pStyle w:val="Compact"/>
              <w:jc w:val="left"/>
            </w:pPr>
            <w:r>
              <w:t xml:space="preserve">Would have banned deceptive AI deepfake media in elections.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S137</w:t>
            </w:r>
          </w:p>
        </w:tc>
        <w:tc>
          <w:tcPr/>
          <w:p>
            <w:pPr>
              <w:pStyle w:val="Compact"/>
              <w:jc w:val="left"/>
            </w:pPr>
            <w:r>
              <w:t xml:space="preserve">Would have pooled interest earned on campaign bank accounts (plus 1% of deposits) to fund State Ethics Commission enforcement.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S159</w:t>
            </w:r>
          </w:p>
        </w:tc>
        <w:tc>
          <w:tcPr/>
          <w:p>
            <w:pPr>
              <w:pStyle w:val="Compact"/>
              <w:jc w:val="left"/>
            </w:pPr>
            <w:r>
              <w:t xml:space="preserve">Would have required candidates to file their actual campaign bank statements alongside each quarterly campaign report.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S199</w:t>
            </w:r>
          </w:p>
        </w:tc>
        <w:tc>
          <w:tcPr/>
          <w:p>
            <w:pPr>
              <w:pStyle w:val="Compact"/>
              <w:jc w:val="left"/>
            </w:pPr>
            <w:r>
              <w:t xml:space="preserve">Would have barred officials from appointing anyone who gave them a campaign contribution in the previous four years.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H3517</w:t>
            </w:r>
          </w:p>
        </w:tc>
        <w:tc>
          <w:tcPr/>
          <w:p>
            <w:pPr>
              <w:pStyle w:val="Compact"/>
              <w:jc w:val="left"/>
            </w:pPr>
            <w:r>
              <w:t xml:space="preserve">Would ban deceptive AI deepfake media in elections.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H3554</w:t>
            </w:r>
          </w:p>
        </w:tc>
        <w:tc>
          <w:tcPr/>
          <w:p>
            <w:pPr>
              <w:pStyle w:val="Compact"/>
              <w:jc w:val="left"/>
            </w:pPr>
            <w:r>
              <w:t xml:space="preserve">Would raise individual contribution limits and the limits on money from party and caucus committees.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S813</w:t>
            </w:r>
          </w:p>
        </w:tc>
        <w:tc>
          <w:tcPr/>
          <w:p>
            <w:pPr>
              <w:pStyle w:val="Compact"/>
              <w:jc w:val="left"/>
            </w:pPr>
            <w:r>
              <w:t xml:space="preserve">Would require campaign reports to list the occupation and employer of anyone giving more than $100 - filed by Senate leadership of both parties.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S84</w:t>
            </w:r>
          </w:p>
        </w:tc>
        <w:tc>
          <w:tcPr/>
          <w:p>
            <w:pPr>
              <w:pStyle w:val="Compact"/>
              <w:jc w:val="left"/>
            </w:pPr>
            <w:r>
              <w:t xml:space="preserve">Would pool interest earned on campaign bank accounts (plus 1% of deposits) to fund State Ethics Commission enforcement.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S91</w:t>
            </w:r>
          </w:p>
        </w:tc>
        <w:tc>
          <w:tcPr/>
          <w:p>
            <w:pPr>
              <w:pStyle w:val="Compact"/>
              <w:jc w:val="left"/>
            </w:pPr>
            <w:r>
              <w:t xml:space="preserve">Would require candidates to file their actual campaign bank statements alongside each quarterly campaign report.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S960</w:t>
            </w:r>
          </w:p>
        </w:tc>
        <w:tc>
          <w:tcPr/>
          <w:p>
            <w:pPr>
              <w:pStyle w:val="Compact"/>
              <w:jc w:val="left"/>
            </w:pPr>
            <w:r>
              <w:t xml:space="preserve">Would require independent expenditure committees to disclose who is behind their election ads.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2"/>
    <w:bookmarkStart w:id="23" w:name="ranked-choice-voting-and-runoffs"/>
    <w:p>
      <w:pPr>
        <w:pStyle w:val="Heading2"/>
      </w:pPr>
      <w:r>
        <w:t xml:space="preserve">Ranked choice voting and runoffs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2021-22</w:t>
            </w:r>
          </w:p>
        </w:tc>
        <w:tc>
          <w:tcPr/>
          <w:p>
            <w:pPr>
              <w:pStyle w:val="Compact"/>
              <w:jc w:val="left"/>
            </w:pPr>
            <w:r>
              <w:t xml:space="preserve">H5135</w:t>
            </w:r>
          </w:p>
        </w:tc>
        <w:tc>
          <w:tcPr/>
          <w:p>
            <w:pPr>
              <w:pStyle w:val="Compact"/>
              <w:jc w:val="left"/>
            </w:pPr>
            <w:r>
              <w:t xml:space="preserve">Would have let cities and towns choose ranked-choice voting for municipal elections.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H3606</w:t>
            </w:r>
          </w:p>
        </w:tc>
        <w:tc>
          <w:tcPr/>
          <w:p>
            <w:pPr>
              <w:pStyle w:val="Compact"/>
              <w:jc w:val="left"/>
            </w:pPr>
            <w:r>
              <w:t xml:space="preserve">Would have abolished primary runoffs: the candidate with the most primary votes wins the nomination outright.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H4022</w:t>
            </w:r>
          </w:p>
        </w:tc>
        <w:tc>
          <w:tcPr/>
          <w:p>
            <w:pPr>
              <w:pStyle w:val="Compact"/>
              <w:jc w:val="left"/>
            </w:pPr>
            <w:r>
              <w:t xml:space="preserve">Would have added instant runoff (ranked choice) voting as an option for municipal elections.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H4591</w:t>
            </w:r>
          </w:p>
        </w:tc>
        <w:tc>
          <w:tcPr/>
          <w:p>
            <w:pPr>
              <w:pStyle w:val="Compact"/>
              <w:jc w:val="left"/>
            </w:pPr>
            <w:r>
              <w:t xml:space="preserve">Would have banned ranked choice or instant runoff voting in all South Carolina elections.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H4592</w:t>
            </w:r>
          </w:p>
        </w:tc>
        <w:tc>
          <w:tcPr/>
          <w:p>
            <w:pPr>
              <w:pStyle w:val="Compact"/>
              <w:jc w:val="left"/>
            </w:pPr>
            <w:r>
              <w:t xml:space="preserve">Would have eliminated runoffs in special primary elections.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H3318</w:t>
            </w:r>
          </w:p>
        </w:tc>
        <w:tc>
          <w:tcPr/>
          <w:p>
            <w:pPr>
              <w:pStyle w:val="Compact"/>
              <w:jc w:val="left"/>
            </w:pPr>
            <w:r>
              <w:t xml:space="preserve">Would eliminate runoffs in special primary elections.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H3386</w:t>
            </w:r>
          </w:p>
        </w:tc>
        <w:tc>
          <w:tcPr/>
          <w:p>
            <w:pPr>
              <w:pStyle w:val="Compact"/>
              <w:jc w:val="left"/>
            </w:pPr>
            <w:r>
              <w:t xml:space="preserve">Would ban ranked choice or instant runoff voting in all South Carolina elections.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H3552</w:t>
            </w:r>
          </w:p>
        </w:tc>
        <w:tc>
          <w:tcPr/>
          <w:p>
            <w:pPr>
              <w:pStyle w:val="Compact"/>
              <w:jc w:val="left"/>
            </w:pPr>
            <w:r>
              <w:t xml:space="preserve">Would abolish primary runoffs: the candidate with the most primary votes wins the nomination outright.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H3589</w:t>
            </w:r>
          </w:p>
        </w:tc>
        <w:tc>
          <w:tcPr/>
          <w:p>
            <w:pPr>
              <w:pStyle w:val="Compact"/>
              <w:jc w:val="left"/>
            </w:pPr>
            <w:r>
              <w:t xml:space="preserve">Would establish the instant runoff (ranked choice) method for certain local elections and allow multi-member municipal districts.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bl>
    <w:bookmarkEnd w:id="23"/>
    <w:bookmarkStart w:id="24" w:name="who-draws-the-voting-maps-redistricting"/>
    <w:p>
      <w:pPr>
        <w:pStyle w:val="Heading2"/>
      </w:pPr>
      <w:r>
        <w:t xml:space="preserve">Who draws the voting maps (redistricting)</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H3044</w:t>
            </w:r>
          </w:p>
        </w:tc>
        <w:tc>
          <w:tcPr/>
          <w:p>
            <w:pPr>
              <w:pStyle w:val="Compact"/>
              <w:jc w:val="left"/>
            </w:pPr>
            <w:r>
              <w:t xml:space="preserve">Proposed a constitutional amendment creating an independent reapportionment commission, with plans approved by referendum.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H3054</w:t>
            </w:r>
          </w:p>
        </w:tc>
        <w:tc>
          <w:tcPr/>
          <w:p>
            <w:pPr>
              <w:pStyle w:val="Compact"/>
              <w:jc w:val="left"/>
            </w:pPr>
            <w:r>
              <w:t xml:space="preserve">Would have created an independent South Carolina Redistricting Commission by statute to draw House, Senate, and congressional maps.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H3167</w:t>
            </w:r>
          </w:p>
        </w:tc>
        <w:tc>
          <w:tcPr/>
          <w:p>
            <w:pPr>
              <w:pStyle w:val="Compact"/>
              <w:jc w:val="left"/>
            </w:pPr>
            <w:r>
              <w:t xml:space="preserve">Proposed a constitutional amendment creating a Citizens Redistricting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H3390</w:t>
            </w:r>
          </w:p>
        </w:tc>
        <w:tc>
          <w:tcPr/>
          <w:p>
            <w:pPr>
              <w:pStyle w:val="Compact"/>
              <w:jc w:val="left"/>
            </w:pPr>
            <w:r>
              <w:t xml:space="preserve">Proposed a constitutional amendment creating a Citizens Redistricting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H3432</w:t>
            </w:r>
          </w:p>
        </w:tc>
        <w:tc>
          <w:tcPr/>
          <w:p>
            <w:pPr>
              <w:pStyle w:val="Compact"/>
              <w:jc w:val="left"/>
            </w:pPr>
            <w:r>
              <w:t xml:space="preserve">Would have created a Citizens Redistricting Commission by statute to submit reapportionment plans to the General Assembly.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S135</w:t>
            </w:r>
          </w:p>
        </w:tc>
        <w:tc>
          <w:tcPr/>
          <w:p>
            <w:pPr>
              <w:pStyle w:val="Compact"/>
              <w:jc w:val="left"/>
            </w:pPr>
            <w:r>
              <w:t xml:space="preserve">Proposed a constitutional amendment creating an independent reapportionment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S230</w:t>
            </w:r>
          </w:p>
        </w:tc>
        <w:tc>
          <w:tcPr/>
          <w:p>
            <w:pPr>
              <w:pStyle w:val="Compact"/>
              <w:jc w:val="left"/>
            </w:pPr>
            <w:r>
              <w:t xml:space="preserve">Would have created an independent South Carolina Redistricting Commission by statute to draw House, Senate, and congressional maps.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S249</w:t>
            </w:r>
          </w:p>
        </w:tc>
        <w:tc>
          <w:tcPr/>
          <w:p>
            <w:pPr>
              <w:pStyle w:val="Compact"/>
              <w:jc w:val="left"/>
            </w:pPr>
            <w:r>
              <w:t xml:space="preserve">Proposed a constitutional amendment creating a Citizens Redistricting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S254</w:t>
            </w:r>
          </w:p>
        </w:tc>
        <w:tc>
          <w:tcPr/>
          <w:p>
            <w:pPr>
              <w:pStyle w:val="Compact"/>
              <w:jc w:val="left"/>
            </w:pPr>
            <w:r>
              <w:t xml:space="preserve">Would have created a Citizens Redistricting Commission by statute to submit reapportionment plans to the General Assembly.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S6</w:t>
            </w:r>
          </w:p>
        </w:tc>
        <w:tc>
          <w:tcPr/>
          <w:p>
            <w:pPr>
              <w:pStyle w:val="Compact"/>
              <w:jc w:val="left"/>
            </w:pPr>
            <w:r>
              <w:t xml:space="preserve">Proposed a constitutional amendment creating an independent reapportionment commission, with plans approved by referendum.</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H3279</w:t>
            </w:r>
          </w:p>
        </w:tc>
        <w:tc>
          <w:tcPr/>
          <w:p>
            <w:pPr>
              <w:pStyle w:val="Compact"/>
              <w:jc w:val="left"/>
            </w:pPr>
            <w:r>
              <w:t xml:space="preserve">Proposed a constitutional amendment creating an independent reapportionment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H4201</w:t>
            </w:r>
          </w:p>
        </w:tc>
        <w:tc>
          <w:tcPr/>
          <w:p>
            <w:pPr>
              <w:pStyle w:val="Compact"/>
              <w:jc w:val="left"/>
            </w:pPr>
            <w:r>
              <w:t xml:space="preserve">Proposed a constitutional amendment creating a Citizens Redistricting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H4202</w:t>
            </w:r>
          </w:p>
        </w:tc>
        <w:tc>
          <w:tcPr/>
          <w:p>
            <w:pPr>
              <w:pStyle w:val="Compact"/>
              <w:jc w:val="left"/>
            </w:pPr>
            <w:r>
              <w:t xml:space="preserve">Would have created a Citizens Redistricting Commission by statute to submit reapportionment plans to the General Assembly.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H4229</w:t>
            </w:r>
          </w:p>
        </w:tc>
        <w:tc>
          <w:tcPr/>
          <w:p>
            <w:pPr>
              <w:pStyle w:val="Compact"/>
              <w:jc w:val="left"/>
            </w:pPr>
            <w:r>
              <w:t xml:space="preserve">The FAIR in Redistricting Act: binding criteria and a public process for maps the General Assembly draws (no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H4492</w:t>
            </w:r>
          </w:p>
        </w:tc>
        <w:tc>
          <w:tcPr/>
          <w:p>
            <w:pPr>
              <w:pStyle w:val="Compact"/>
              <w:jc w:val="left"/>
            </w:pPr>
            <w:r>
              <w:t xml:space="preserve">The House’s own 2022 congressional-map bill; sent back to committee when the maps moved through S865 instead.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Reported out of House Judiciary, then recommitted (the congressional maps moved through S865 instead)</w:t>
            </w:r>
          </w:p>
        </w:tc>
      </w:tr>
      <w:tr>
        <w:tc>
          <w:tcPr/>
          <w:p>
            <w:pPr>
              <w:pStyle w:val="Compact"/>
              <w:jc w:val="left"/>
            </w:pPr>
            <w:r>
              <w:t xml:space="preserve">2021-22</w:t>
            </w:r>
          </w:p>
        </w:tc>
        <w:tc>
          <w:tcPr/>
          <w:p>
            <w:pPr>
              <w:pStyle w:val="Compact"/>
              <w:jc w:val="left"/>
            </w:pPr>
            <w:r>
              <w:t xml:space="preserve">H4493</w:t>
            </w:r>
          </w:p>
        </w:tc>
        <w:tc>
          <w:tcPr/>
          <w:p>
            <w:pPr>
              <w:pStyle w:val="Compact"/>
              <w:jc w:val="left"/>
            </w:pPr>
            <w:r>
              <w:t xml:space="preserve">The actual 2021 House map: adopted the 2020 census and drew the new House districts (Act 117 of 2021).</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117)</w:t>
            </w:r>
          </w:p>
        </w:tc>
      </w:tr>
      <w:tr>
        <w:tc>
          <w:tcPr/>
          <w:p>
            <w:pPr>
              <w:pStyle w:val="Compact"/>
              <w:jc w:val="left"/>
            </w:pPr>
            <w:r>
              <w:t xml:space="preserve">2021-22</w:t>
            </w:r>
          </w:p>
        </w:tc>
        <w:tc>
          <w:tcPr/>
          <w:p>
            <w:pPr>
              <w:pStyle w:val="Compact"/>
              <w:jc w:val="left"/>
            </w:pPr>
            <w:r>
              <w:t xml:space="preserve">S561</w:t>
            </w:r>
          </w:p>
        </w:tc>
        <w:tc>
          <w:tcPr/>
          <w:p>
            <w:pPr>
              <w:pStyle w:val="Compact"/>
              <w:jc w:val="left"/>
            </w:pPr>
            <w:r>
              <w:t xml:space="preserve">Proposed a constitutional amendment creating an independent reapportionment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S750</w:t>
            </w:r>
          </w:p>
        </w:tc>
        <w:tc>
          <w:tcPr/>
          <w:p>
            <w:pPr>
              <w:pStyle w:val="Compact"/>
              <w:jc w:val="left"/>
            </w:pPr>
            <w:r>
              <w:t xml:space="preserve">The FAIR in Redistricting Act: binding criteria and a public process for maps the General Assembly draws (no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S865</w:t>
            </w:r>
          </w:p>
        </w:tc>
        <w:tc>
          <w:tcPr/>
          <w:p>
            <w:pPr>
              <w:pStyle w:val="Compact"/>
              <w:jc w:val="left"/>
            </w:pPr>
            <w:r>
              <w:t xml:space="preserve">The actual 2022 Senate and congressional maps, drawn and passed by the General Assembly itself (Act 118 of 2022).</w:t>
            </w:r>
          </w:p>
        </w:tc>
        <w:tc>
          <w:tcPr/>
          <w:p>
            <w:pPr>
              <w:pStyle w:val="Compact"/>
              <w:jc w:val="left"/>
            </w:pPr>
            <w:r>
              <w:t xml:space="preserve">Adjacent</w:t>
            </w:r>
          </w:p>
        </w:tc>
        <w:tc>
          <w:tcPr/>
          <w:p>
            <w:pPr>
              <w:pStyle w:val="Compact"/>
              <w:jc w:val="left"/>
            </w:pPr>
            <w:r>
              <w:t xml:space="preserve">Became law</w:t>
            </w:r>
          </w:p>
        </w:tc>
        <w:tc>
          <w:tcPr/>
          <w:p>
            <w:pPr>
              <w:pStyle w:val="Compact"/>
              <w:jc w:val="left"/>
            </w:pPr>
            <w:r>
              <w:t xml:space="preserve">Became law (Act 118)</w:t>
            </w:r>
          </w:p>
        </w:tc>
      </w:tr>
      <w:tr>
        <w:tc>
          <w:tcPr/>
          <w:p>
            <w:pPr>
              <w:pStyle w:val="Compact"/>
              <w:jc w:val="left"/>
            </w:pPr>
            <w:r>
              <w:t xml:space="preserve">2023-24</w:t>
            </w:r>
          </w:p>
        </w:tc>
        <w:tc>
          <w:tcPr/>
          <w:p>
            <w:pPr>
              <w:pStyle w:val="Compact"/>
              <w:jc w:val="left"/>
            </w:pPr>
            <w:r>
              <w:t xml:space="preserve">H3069</w:t>
            </w:r>
          </w:p>
        </w:tc>
        <w:tc>
          <w:tcPr/>
          <w:p>
            <w:pPr>
              <w:pStyle w:val="Compact"/>
              <w:jc w:val="left"/>
            </w:pPr>
            <w:r>
              <w:t xml:space="preserve">The FAIR in Redistricting Act: binding criteria and a public process for maps the General Assembly draws (no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H3173</w:t>
            </w:r>
          </w:p>
        </w:tc>
        <w:tc>
          <w:tcPr/>
          <w:p>
            <w:pPr>
              <w:pStyle w:val="Compact"/>
              <w:jc w:val="left"/>
            </w:pPr>
            <w:r>
              <w:t xml:space="preserve">Proposed a constitutional amendment creating an independent reapportionment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H3243</w:t>
            </w:r>
          </w:p>
        </w:tc>
        <w:tc>
          <w:tcPr/>
          <w:p>
            <w:pPr>
              <w:pStyle w:val="Compact"/>
              <w:jc w:val="left"/>
            </w:pPr>
            <w:r>
              <w:t xml:space="preserve">Proposed a constitutional amendment creating a Citizens Redistricting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H3245</w:t>
            </w:r>
          </w:p>
        </w:tc>
        <w:tc>
          <w:tcPr/>
          <w:p>
            <w:pPr>
              <w:pStyle w:val="Compact"/>
              <w:jc w:val="left"/>
            </w:pPr>
            <w:r>
              <w:t xml:space="preserve">Would have created a Citizens Redistricting Commission by statute to submit reapportionment plans to the General Assembly.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H4222</w:t>
            </w:r>
          </w:p>
        </w:tc>
        <w:tc>
          <w:tcPr/>
          <w:p>
            <w:pPr>
              <w:pStyle w:val="Compact"/>
              <w:jc w:val="left"/>
            </w:pPr>
            <w:r>
              <w:t xml:space="preserve">The Anti-Gerrymandering Act: a multipartisan redistricting commission submitting plans to the General Assembly.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H4717</w:t>
            </w:r>
          </w:p>
        </w:tc>
        <w:tc>
          <w:tcPr/>
          <w:p>
            <w:pPr>
              <w:pStyle w:val="Compact"/>
              <w:jc w:val="left"/>
            </w:pPr>
            <w:r>
              <w:t xml:space="preserve">Would have redrawn South Carolina’s congressional districts mid-decade, starting with the 2026 election; died in House Judiciary.</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H5683</w:t>
            </w:r>
          </w:p>
        </w:tc>
        <w:tc>
          <w:tcPr/>
          <w:p>
            <w:pPr>
              <w:pStyle w:val="Compact"/>
              <w:jc w:val="left"/>
            </w:pPr>
            <w:r>
              <w:t xml:space="preserve">The May 2026 mid-decade congressional redraw: passed the House 74-37 after dozens of amendment fights, then the Senate voted 26-18 to shelve it.</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Passed the House 74-37; shelved on the Senate floor by a 26-18 vote to continue</w:t>
            </w:r>
          </w:p>
        </w:tc>
      </w:tr>
    </w:tbl>
    <w:bookmarkEnd w:id="24"/>
    <w:bookmarkStart w:id="25" w:name="X921e1b7b4250b84af17de8ef7d9d92b699f8b23"/>
    <w:p>
      <w:pPr>
        <w:pStyle w:val="Heading2"/>
      </w:pPr>
      <w:r>
        <w:t xml:space="preserve">Financial disclosure and ethics enforcement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H3321</w:t>
            </w:r>
          </w:p>
        </w:tc>
        <w:tc>
          <w:tcPr/>
          <w:p>
            <w:pPr>
              <w:pStyle w:val="Compact"/>
              <w:jc w:val="left"/>
            </w:pPr>
            <w:r>
              <w:t xml:space="preserve">Would have barred anyone with unpaid ethics fines or unfiled ethics reports from running for office.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H3387</w:t>
            </w:r>
          </w:p>
        </w:tc>
        <w:tc>
          <w:tcPr/>
          <w:p>
            <w:pPr>
              <w:pStyle w:val="Compact"/>
              <w:jc w:val="left"/>
            </w:pPr>
            <w:r>
              <w:t xml:space="preserve">Would have made any ethics-law violation sufficient cause to remove an official from office.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H3435</w:t>
            </w:r>
          </w:p>
        </w:tc>
        <w:tc>
          <w:tcPr/>
          <w:p>
            <w:pPr>
              <w:pStyle w:val="Compact"/>
              <w:jc w:val="left"/>
            </w:pPr>
            <w:r>
              <w:t xml:space="preserve">Would have created an online campaign-account monitoring and auditing department at the State Ethics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H3579</w:t>
            </w:r>
          </w:p>
        </w:tc>
        <w:tc>
          <w:tcPr/>
          <w:p>
            <w:pPr>
              <w:pStyle w:val="Compact"/>
              <w:jc w:val="left"/>
            </w:pPr>
            <w:r>
              <w:t xml:space="preserve">Earlier school-board ethics design: a model code of ethics, nepotism policies, and conflict referrals to the Ethics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H4191</w:t>
            </w:r>
          </w:p>
        </w:tc>
        <w:tc>
          <w:tcPr/>
          <w:p>
            <w:pPr>
              <w:pStyle w:val="Compact"/>
              <w:jc w:val="left"/>
            </w:pPr>
            <w:r>
              <w:t xml:space="preserve">Would have tightened conflict-of-interest disclosure for legislators and expanded what a statement of economic interests must show.</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H4193</w:t>
            </w:r>
          </w:p>
        </w:tc>
        <w:tc>
          <w:tcPr/>
          <w:p>
            <w:pPr>
              <w:pStyle w:val="Compact"/>
              <w:jc w:val="left"/>
            </w:pPr>
            <w:r>
              <w:t xml:space="preserve">Would have paused the statute of limitations once an ethics enforcement action begins.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H4756</w:t>
            </w:r>
          </w:p>
        </w:tc>
        <w:tc>
          <w:tcPr/>
          <w:p>
            <w:pPr>
              <w:pStyle w:val="Compact"/>
              <w:jc w:val="left"/>
            </w:pPr>
            <w:r>
              <w:t xml:space="preserve">Earlier school-board ethics design led by the House Speaker: model code of ethics, nepotism policies, and conflict referrals.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S111</w:t>
            </w:r>
          </w:p>
        </w:tc>
        <w:tc>
          <w:tcPr/>
          <w:p>
            <w:pPr>
              <w:pStyle w:val="Compact"/>
              <w:jc w:val="left"/>
            </w:pPr>
            <w:r>
              <w:t xml:space="preserve">Would have required officials to disclose speaking fees and event reimbursements on their statements of economic interests.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S253</w:t>
            </w:r>
          </w:p>
        </w:tc>
        <w:tc>
          <w:tcPr/>
          <w:p>
            <w:pPr>
              <w:pStyle w:val="Compact"/>
              <w:jc w:val="left"/>
            </w:pPr>
            <w:r>
              <w:t xml:space="preserve">Would have created an online campaign-account monitoring and auditing department at the State Ethics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S284</w:t>
            </w:r>
          </w:p>
        </w:tc>
        <w:tc>
          <w:tcPr/>
          <w:p>
            <w:pPr>
              <w:pStyle w:val="Compact"/>
              <w:jc w:val="left"/>
            </w:pPr>
            <w:r>
              <w:t xml:space="preserve">Would have revised what legislative ethics committees may do with State Ethics Commission findings.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S339</w:t>
            </w:r>
          </w:p>
        </w:tc>
        <w:tc>
          <w:tcPr/>
          <w:p>
            <w:pPr>
              <w:pStyle w:val="Compact"/>
              <w:jc w:val="left"/>
            </w:pPr>
            <w:r>
              <w:t xml:space="preserve">Would have required statewide officers and legislators to submit their income tax returns with their economic-interest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S932</w:t>
            </w:r>
          </w:p>
        </w:tc>
        <w:tc>
          <w:tcPr/>
          <w:p>
            <w:pPr>
              <w:pStyle w:val="Compact"/>
              <w:jc w:val="left"/>
            </w:pPr>
            <w:r>
              <w:t xml:space="preserve">Would have required plain reporting manuals, administrative closure of stale filing cases, and annual ethics training.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S188</w:t>
            </w:r>
          </w:p>
        </w:tc>
        <w:tc>
          <w:tcPr/>
          <w:p>
            <w:pPr>
              <w:pStyle w:val="Compact"/>
              <w:jc w:val="left"/>
            </w:pPr>
            <w:r>
              <w:t xml:space="preserve">Would have barred anyone with outstanding debt to the ethics bodies from filing as a candidate.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S299</w:t>
            </w:r>
          </w:p>
        </w:tc>
        <w:tc>
          <w:tcPr/>
          <w:p>
            <w:pPr>
              <w:pStyle w:val="Compact"/>
              <w:jc w:val="left"/>
            </w:pPr>
            <w:r>
              <w:t xml:space="preserve">Would have required statewide officers and legislators to submit their income tax returns with their economic-interest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S309</w:t>
            </w:r>
          </w:p>
        </w:tc>
        <w:tc>
          <w:tcPr/>
          <w:p>
            <w:pPr>
              <w:pStyle w:val="Compact"/>
              <w:jc w:val="left"/>
            </w:pPr>
            <w:r>
              <w:t xml:space="preserve">Would have created an online campaign-account monitoring and auditing department at the State Ethics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S375</w:t>
            </w:r>
          </w:p>
        </w:tc>
        <w:tc>
          <w:tcPr/>
          <w:p>
            <w:pPr>
              <w:pStyle w:val="Compact"/>
              <w:jc w:val="left"/>
            </w:pPr>
            <w:r>
              <w:t xml:space="preserve">Would have revised what legislative ethics committees may do with State Ethics Commission findings.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S548</w:t>
            </w:r>
          </w:p>
        </w:tc>
        <w:tc>
          <w:tcPr/>
          <w:p>
            <w:pPr>
              <w:pStyle w:val="Compact"/>
              <w:jc w:val="left"/>
            </w:pPr>
            <w:r>
              <w:t xml:space="preserve">Would have extended the ethics law and economic-interest filing to everyone elected or appointed to fee-charging special purpose districts.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H5181</w:t>
            </w:r>
          </w:p>
        </w:tc>
        <w:tc>
          <w:tcPr/>
          <w:p>
            <w:pPr>
              <w:pStyle w:val="Compact"/>
              <w:jc w:val="left"/>
            </w:pPr>
            <w:r>
              <w:t xml:space="preserve">Would have let ethics complaints be pursued past four years while the official stays in the same office.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S169</w:t>
            </w:r>
          </w:p>
        </w:tc>
        <w:tc>
          <w:tcPr/>
          <w:p>
            <w:pPr>
              <w:pStyle w:val="Compact"/>
              <w:jc w:val="left"/>
            </w:pPr>
            <w:r>
              <w:t xml:space="preserve">Would have required statewide officers and legislators to submit their income tax returns with their economic-interest filings.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S195</w:t>
            </w:r>
          </w:p>
        </w:tc>
        <w:tc>
          <w:tcPr/>
          <w:p>
            <w:pPr>
              <w:pStyle w:val="Compact"/>
              <w:jc w:val="left"/>
            </w:pPr>
            <w:r>
              <w:t xml:space="preserve">Would have created an online campaign-account monitoring and auditing department at the State Ethics Commission.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S395</w:t>
            </w:r>
          </w:p>
        </w:tc>
        <w:tc>
          <w:tcPr/>
          <w:p>
            <w:pPr>
              <w:pStyle w:val="Compact"/>
              <w:jc w:val="left"/>
            </w:pPr>
            <w:r>
              <w:t xml:space="preserve">Would have extended the ethics law and economic-interest filing to special purpose districts, and required the Ethics Commission to post its decisions online.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S986</w:t>
            </w:r>
          </w:p>
        </w:tc>
        <w:tc>
          <w:tcPr/>
          <w:p>
            <w:pPr>
              <w:pStyle w:val="Compact"/>
              <w:jc w:val="left"/>
            </w:pPr>
            <w:r>
              <w:t xml:space="preserve">Would have kept candidates off the ballot unless they declared ethics fines owed and enrolled in a payment plan, and reduced old fine balances to $5,000.</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H3321</w:t>
            </w:r>
          </w:p>
        </w:tc>
        <w:tc>
          <w:tcPr/>
          <w:p>
            <w:pPr>
              <w:pStyle w:val="Compact"/>
              <w:jc w:val="left"/>
            </w:pPr>
            <w:r>
              <w:t xml:space="preserve">Would exempt unpaid appointed officials who raise no campaign funds from filing economic-interest statements - the one bill loosening a filing rule.</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H3570</w:t>
            </w:r>
          </w:p>
        </w:tc>
        <w:tc>
          <w:tcPr/>
          <w:p>
            <w:pPr>
              <w:pStyle w:val="Compact"/>
              <w:jc w:val="left"/>
            </w:pPr>
            <w:r>
              <w:t xml:space="preserve">Rewrote who must disclose economic interests and how; passed the House 102-0 and the Senate 40-0 in different forms, then died in conference in the session’s final days.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House 102-0 and the Senate 40-0 in different versions; died in conference</w:t>
            </w:r>
          </w:p>
        </w:tc>
      </w:tr>
      <w:tr>
        <w:tc>
          <w:tcPr/>
          <w:p>
            <w:pPr>
              <w:pStyle w:val="Compact"/>
              <w:jc w:val="left"/>
            </w:pPr>
            <w:r>
              <w:t xml:space="preserve">2025-26</w:t>
            </w:r>
          </w:p>
        </w:tc>
        <w:tc>
          <w:tcPr/>
          <w:p>
            <w:pPr>
              <w:pStyle w:val="Compact"/>
              <w:jc w:val="left"/>
            </w:pPr>
            <w:r>
              <w:t xml:space="preserve">S1130</w:t>
            </w:r>
          </w:p>
        </w:tc>
        <w:tc>
          <w:tcPr/>
          <w:p>
            <w:pPr>
              <w:pStyle w:val="Compact"/>
              <w:jc w:val="left"/>
            </w:pPr>
            <w:r>
              <w:t xml:space="preserve">Would apply the state’s ethics, campaign-practices, and lobbying laws to political party chairmen.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S70</w:t>
            </w:r>
          </w:p>
        </w:tc>
        <w:tc>
          <w:tcPr/>
          <w:p>
            <w:pPr>
              <w:pStyle w:val="Compact"/>
              <w:jc w:val="left"/>
            </w:pPr>
            <w:r>
              <w:t xml:space="preserve">The School Board Ethics Act (Act 191 of 2026): a required code of ethics and training for elected school board members - this set’s one enacted ethics law.</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191)</w:t>
            </w:r>
          </w:p>
        </w:tc>
      </w:tr>
      <w:tr>
        <w:tc>
          <w:tcPr/>
          <w:p>
            <w:pPr>
              <w:pStyle w:val="Compact"/>
              <w:jc w:val="left"/>
            </w:pPr>
            <w:r>
              <w:t xml:space="preserve">2025-26</w:t>
            </w:r>
          </w:p>
        </w:tc>
        <w:tc>
          <w:tcPr/>
          <w:p>
            <w:pPr>
              <w:pStyle w:val="Compact"/>
              <w:jc w:val="left"/>
            </w:pPr>
            <w:r>
              <w:t xml:space="preserve">S75</w:t>
            </w:r>
          </w:p>
        </w:tc>
        <w:tc>
          <w:tcPr/>
          <w:p>
            <w:pPr>
              <w:pStyle w:val="Compact"/>
              <w:jc w:val="left"/>
            </w:pPr>
            <w:r>
              <w:t xml:space="preserve">Would keep candidates off the ballot unless they declare ethics fines owed and enroll in a payment plan.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5"/>
    <w:bookmarkStart w:id="26" w:name="lobbying-rules"/>
    <w:p>
      <w:pPr>
        <w:pStyle w:val="Heading2"/>
      </w:pPr>
      <w:r>
        <w:t xml:space="preserve">Lobbying rules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H3341</w:t>
            </w:r>
          </w:p>
        </w:tc>
        <w:tc>
          <w:tcPr/>
          <w:p>
            <w:pPr>
              <w:pStyle w:val="Compact"/>
              <w:jc w:val="left"/>
            </w:pPr>
            <w:r>
              <w:t xml:space="preserve">Would have widened the definitions of lobbying and doubled lobbyist registration fees.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H3622</w:t>
            </w:r>
          </w:p>
        </w:tc>
        <w:tc>
          <w:tcPr/>
          <w:p>
            <w:pPr>
              <w:pStyle w:val="Compact"/>
              <w:jc w:val="left"/>
            </w:pPr>
            <w:r>
              <w:t xml:space="preserve">Would have extended the lobbying law to people paid to lobby county and municipal governments.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H4240</w:t>
            </w:r>
          </w:p>
        </w:tc>
        <w:tc>
          <w:tcPr/>
          <w:p>
            <w:pPr>
              <w:pStyle w:val="Compact"/>
              <w:jc w:val="left"/>
            </w:pPr>
            <w:r>
              <w:t xml:space="preserve">Would have stretched the revolving-door wait from one year to five before former officials can become lobbyists.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H3743</w:t>
            </w:r>
          </w:p>
        </w:tc>
        <w:tc>
          <w:tcPr/>
          <w:p>
            <w:pPr>
              <w:pStyle w:val="Compact"/>
              <w:jc w:val="left"/>
            </w:pPr>
            <w:r>
              <w:t xml:space="preserve">Would have barred state agencies from spending public funds to hire contract lobbyists.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H3920</w:t>
            </w:r>
          </w:p>
        </w:tc>
        <w:tc>
          <w:tcPr/>
          <w:p>
            <w:pPr>
              <w:pStyle w:val="Compact"/>
              <w:jc w:val="left"/>
            </w:pPr>
            <w:r>
              <w:t xml:space="preserve">Would have expanded lobbyist reporting and the ban on financial gains from lobbying contacts.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H3967</w:t>
            </w:r>
          </w:p>
        </w:tc>
        <w:tc>
          <w:tcPr/>
          <w:p>
            <w:pPr>
              <w:pStyle w:val="Compact"/>
              <w:jc w:val="left"/>
            </w:pPr>
            <w:r>
              <w:t xml:space="preserve">Would have required school districts that hire lobbyists to notify parents and report the spending.</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H4876</w:t>
            </w:r>
          </w:p>
        </w:tc>
        <w:tc>
          <w:tcPr/>
          <w:p>
            <w:pPr>
              <w:pStyle w:val="Compact"/>
              <w:jc w:val="left"/>
            </w:pPr>
            <w:r>
              <w:t xml:space="preserve">The Close the Revolving Door Act: would have doubled (to two years) the wait before former officials can lobby their old colleagues.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H5194</w:t>
            </w:r>
          </w:p>
        </w:tc>
        <w:tc>
          <w:tcPr/>
          <w:p>
            <w:pPr>
              <w:pStyle w:val="Compact"/>
              <w:jc w:val="left"/>
            </w:pPr>
            <w:r>
              <w:t xml:space="preserve">Would have extended lobbying registration and reporting to local government lobbying.</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2023-24</w:t>
            </w:r>
          </w:p>
        </w:tc>
        <w:tc>
          <w:tcPr/>
          <w:p>
            <w:pPr>
              <w:pStyle w:val="Compact"/>
              <w:jc w:val="left"/>
            </w:pPr>
            <w:r>
              <w:t xml:space="preserve">H3159</w:t>
            </w:r>
          </w:p>
        </w:tc>
        <w:tc>
          <w:tcPr/>
          <w:p>
            <w:pPr>
              <w:pStyle w:val="Compact"/>
              <w:jc w:val="left"/>
            </w:pPr>
            <w:r>
              <w:t xml:space="preserve">Would have expanded lobbyist reporting and the ban on financial gains from lobbying contacts.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H4585</w:t>
            </w:r>
          </w:p>
        </w:tc>
        <w:tc>
          <w:tcPr/>
          <w:p>
            <w:pPr>
              <w:pStyle w:val="Compact"/>
              <w:jc w:val="left"/>
            </w:pPr>
            <w:r>
              <w:t xml:space="preserve">Would have made former officials wait two years (and finish their full term) before they or family members lobby, and two years before legislators take judgeships.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H4713</w:t>
            </w:r>
          </w:p>
        </w:tc>
        <w:tc>
          <w:tcPr/>
          <w:p>
            <w:pPr>
              <w:pStyle w:val="Compact"/>
              <w:jc w:val="left"/>
            </w:pPr>
            <w:r>
              <w:t xml:space="preserve">Would have barred state agencies from spending public funds to hire contract lobbyists.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H3475</w:t>
            </w:r>
          </w:p>
        </w:tc>
        <w:tc>
          <w:tcPr/>
          <w:p>
            <w:pPr>
              <w:pStyle w:val="Compact"/>
              <w:jc w:val="left"/>
            </w:pPr>
            <w:r>
              <w:t xml:space="preserve">Would require lobbyists to file extra reports on contacts with the Public Service Commission and Office of Regulatory Staff.</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S632</w:t>
            </w:r>
          </w:p>
        </w:tc>
        <w:tc>
          <w:tcPr/>
          <w:p>
            <w:pPr>
              <w:pStyle w:val="Compact"/>
              <w:jc w:val="left"/>
            </w:pPr>
            <w:r>
              <w:t xml:space="preserve">Would extend the lobbying law to lobbying of county and city governments and require an online list of registered lobbyists - filed by Senate leadership of both parties.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6"/>
    <w:bookmarkStart w:id="27" w:name="X7b50c917c54bde2c9e77865f97e42e1d4932a96"/>
    <w:p>
      <w:pPr>
        <w:pStyle w:val="Heading2"/>
      </w:pPr>
      <w:r>
        <w:t xml:space="preserve">Open government: public records and meetings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H3259</w:t>
            </w:r>
          </w:p>
        </w:tc>
        <w:tc>
          <w:tcPr/>
          <w:p>
            <w:pPr>
              <w:pStyle w:val="Compact"/>
              <w:jc w:val="left"/>
            </w:pPr>
            <w:r>
              <w:t xml:space="preserve">Would have removed the General Assembly’s own broad exemption from the Freedom of Information Act.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H3448</w:t>
            </w:r>
          </w:p>
        </w:tc>
        <w:tc>
          <w:tcPr/>
          <w:p>
            <w:pPr>
              <w:pStyle w:val="Compact"/>
              <w:jc w:val="left"/>
            </w:pPr>
            <w:r>
              <w:t xml:space="preserve">Would have created a FOIA Review Office in the Administrative Law Court to resolve records disputes.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H4791</w:t>
            </w:r>
          </w:p>
        </w:tc>
        <w:tc>
          <w:tcPr/>
          <w:p>
            <w:pPr>
              <w:pStyle w:val="Compact"/>
              <w:jc w:val="left"/>
            </w:pPr>
            <w:r>
              <w:t xml:space="preserve">Would have made legislative caucuses</w:t>
            </w:r>
            <w:r>
              <w:t xml:space="preserve"> </w:t>
            </w:r>
            <w:r>
              <w:t xml:space="preserve">‘</w:t>
            </w:r>
            <w:r>
              <w:t xml:space="preserve">public bodies</w:t>
            </w:r>
            <w:r>
              <w:t xml:space="preserve">’</w:t>
            </w:r>
            <w:r>
              <w:t xml:space="preserve"> </w:t>
            </w:r>
            <w:r>
              <w:t xml:space="preserve">subject to FOIA.</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2019-20</w:t>
            </w:r>
          </w:p>
        </w:tc>
        <w:tc>
          <w:tcPr/>
          <w:p>
            <w:pPr>
              <w:pStyle w:val="Compact"/>
              <w:jc w:val="left"/>
            </w:pPr>
            <w:r>
              <w:t xml:space="preserve">S453</w:t>
            </w:r>
          </w:p>
        </w:tc>
        <w:tc>
          <w:tcPr/>
          <w:p>
            <w:pPr>
              <w:pStyle w:val="Compact"/>
              <w:jc w:val="left"/>
            </w:pPr>
            <w:r>
              <w:t xml:space="preserve">Would have revised FOIA’s disclosure exemptions.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H3254</w:t>
            </w:r>
          </w:p>
        </w:tc>
        <w:tc>
          <w:tcPr/>
          <w:p>
            <w:pPr>
              <w:pStyle w:val="Compact"/>
              <w:jc w:val="left"/>
            </w:pPr>
            <w:r>
              <w:t xml:space="preserve">Would have created a FOIA review process in the Administrative Law Court.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H3402</w:t>
            </w:r>
          </w:p>
        </w:tc>
        <w:tc>
          <w:tcPr/>
          <w:p>
            <w:pPr>
              <w:pStyle w:val="Compact"/>
              <w:jc w:val="left"/>
            </w:pPr>
            <w:r>
              <w:t xml:space="preserve">Would have made legislative caucuses</w:t>
            </w:r>
            <w:r>
              <w:t xml:space="preserve"> </w:t>
            </w:r>
            <w:r>
              <w:t xml:space="preserve">‘</w:t>
            </w:r>
            <w:r>
              <w:t xml:space="preserve">public bodies</w:t>
            </w:r>
            <w:r>
              <w:t xml:space="preserve">’</w:t>
            </w:r>
            <w:r>
              <w:t xml:space="preserve"> </w:t>
            </w:r>
            <w:r>
              <w:t xml:space="preserve">subject to FOIA.</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H3622</w:t>
            </w:r>
          </w:p>
        </w:tc>
        <w:tc>
          <w:tcPr/>
          <w:p>
            <w:pPr>
              <w:pStyle w:val="Compact"/>
              <w:jc w:val="left"/>
            </w:pPr>
            <w:r>
              <w:t xml:space="preserve">Would have revised FOIA’s exemptions.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S396</w:t>
            </w:r>
          </w:p>
        </w:tc>
        <w:tc>
          <w:tcPr/>
          <w:p>
            <w:pPr>
              <w:pStyle w:val="Compact"/>
              <w:jc w:val="left"/>
            </w:pPr>
            <w:r>
              <w:t xml:space="preserve">Would have deleted the FOIA exemption that keeps government business-recruitment deals secret.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2023-24</w:t>
            </w:r>
          </w:p>
        </w:tc>
        <w:tc>
          <w:tcPr/>
          <w:p>
            <w:pPr>
              <w:pStyle w:val="Compact"/>
              <w:jc w:val="left"/>
            </w:pPr>
            <w:r>
              <w:t xml:space="preserve">H3327</w:t>
            </w:r>
          </w:p>
        </w:tc>
        <w:tc>
          <w:tcPr/>
          <w:p>
            <w:pPr>
              <w:pStyle w:val="Compact"/>
              <w:jc w:val="left"/>
            </w:pPr>
            <w:r>
              <w:t xml:space="preserve">Would have set penalties for violating the Freedom of Information Act.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H3465</w:t>
            </w:r>
          </w:p>
        </w:tc>
        <w:tc>
          <w:tcPr/>
          <w:p>
            <w:pPr>
              <w:pStyle w:val="Compact"/>
              <w:jc w:val="left"/>
            </w:pPr>
            <w:r>
              <w:t xml:space="preserve">Would have revised FOIA’s exemptions.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H5143</w:t>
            </w:r>
          </w:p>
        </w:tc>
        <w:tc>
          <w:tcPr/>
          <w:p>
            <w:pPr>
              <w:pStyle w:val="Compact"/>
              <w:jc w:val="left"/>
            </w:pPr>
            <w:r>
              <w:t xml:space="preserve">Would have opened more public-employee pay information to disclosure.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S232</w:t>
            </w:r>
          </w:p>
        </w:tc>
        <w:tc>
          <w:tcPr/>
          <w:p>
            <w:pPr>
              <w:pStyle w:val="Compact"/>
              <w:jc w:val="left"/>
            </w:pPr>
            <w:r>
              <w:t xml:space="preserve">Would have deleted the FOIA exemption that keeps government business-recruitment deals secret.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H3161</w:t>
            </w:r>
          </w:p>
        </w:tc>
        <w:tc>
          <w:tcPr/>
          <w:p>
            <w:pPr>
              <w:pStyle w:val="Compact"/>
              <w:jc w:val="left"/>
            </w:pPr>
            <w:r>
              <w:t xml:space="preserve">Would revise FOIA’s exemptions.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H3200</w:t>
            </w:r>
          </w:p>
        </w:tc>
        <w:tc>
          <w:tcPr/>
          <w:p>
            <w:pPr>
              <w:pStyle w:val="Compact"/>
              <w:jc w:val="left"/>
            </w:pPr>
            <w:r>
              <w:t xml:space="preserve">Would require school boards to livestream their meetings.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2025-26</w:t>
            </w:r>
          </w:p>
        </w:tc>
        <w:tc>
          <w:tcPr/>
          <w:p>
            <w:pPr>
              <w:pStyle w:val="Compact"/>
              <w:jc w:val="left"/>
            </w:pPr>
            <w:r>
              <w:t xml:space="preserve">H3646</w:t>
            </w:r>
          </w:p>
        </w:tc>
        <w:tc>
          <w:tcPr/>
          <w:p>
            <w:pPr>
              <w:pStyle w:val="Compact"/>
              <w:jc w:val="left"/>
            </w:pPr>
            <w:r>
              <w:t xml:space="preserve">The Meeting Transparency Act: would put every legislative committee meeting and school board meeting online.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H3647</w:t>
            </w:r>
          </w:p>
        </w:tc>
        <w:tc>
          <w:tcPr/>
          <w:p>
            <w:pPr>
              <w:pStyle w:val="Compact"/>
              <w:jc w:val="left"/>
            </w:pPr>
            <w:r>
              <w:t xml:space="preserve">The Earmark Transparency Act: every budget earmark request put in writing on a public form.</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H3648</w:t>
            </w:r>
          </w:p>
        </w:tc>
        <w:tc>
          <w:tcPr/>
          <w:p>
            <w:pPr>
              <w:pStyle w:val="Compact"/>
              <w:jc w:val="left"/>
            </w:pPr>
            <w:r>
              <w:t xml:space="preserve">The Budget Transparency Act: agencies must publish salary detail with their budget requests.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H3854</w:t>
            </w:r>
          </w:p>
        </w:tc>
        <w:tc>
          <w:tcPr/>
          <w:p>
            <w:pPr>
              <w:pStyle w:val="Compact"/>
              <w:jc w:val="left"/>
            </w:pPr>
            <w:r>
              <w:t xml:space="preserve">Would require organizations receiving state earmarks to file itemized public accountings, receipts included.</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Ways and Means)</w:t>
            </w:r>
          </w:p>
        </w:tc>
      </w:tr>
      <w:tr>
        <w:tc>
          <w:tcPr/>
          <w:p>
            <w:pPr>
              <w:pStyle w:val="Compact"/>
              <w:jc w:val="left"/>
            </w:pPr>
            <w:r>
              <w:t xml:space="preserve">2025-26</w:t>
            </w:r>
          </w:p>
        </w:tc>
        <w:tc>
          <w:tcPr/>
          <w:p>
            <w:pPr>
              <w:pStyle w:val="Compact"/>
              <w:jc w:val="left"/>
            </w:pPr>
            <w:r>
              <w:t xml:space="preserve">H4728</w:t>
            </w:r>
          </w:p>
        </w:tc>
        <w:tc>
          <w:tcPr/>
          <w:p>
            <w:pPr>
              <w:pStyle w:val="Compact"/>
              <w:jc w:val="left"/>
            </w:pPr>
            <w:r>
              <w:t xml:space="preserve">Would let legislators get public records free of charge for legislative work.</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S6</w:t>
            </w:r>
          </w:p>
        </w:tc>
        <w:tc>
          <w:tcPr/>
          <w:p>
            <w:pPr>
              <w:pStyle w:val="Compact"/>
              <w:jc w:val="left"/>
            </w:pPr>
            <w:r>
              <w:t xml:space="preserve">Would give public bodies a five-day deadline to produce records, with silence counting as a denial and a violation.</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7"/>
    <w:bookmarkStart w:id="28" w:name="civics-and-voter-education"/>
    <w:p>
      <w:pPr>
        <w:pStyle w:val="Heading2"/>
      </w:pPr>
      <w:r>
        <w:t xml:space="preserve">Civics and voter education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H4296</w:t>
            </w:r>
          </w:p>
        </w:tc>
        <w:tc>
          <w:tcPr/>
          <w:p>
            <w:pPr>
              <w:pStyle w:val="Compact"/>
              <w:jc w:val="left"/>
            </w:pPr>
            <w:r>
              <w:t xml:space="preserve">House version of the REACH Act; died in its first committee.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2019-20</w:t>
            </w:r>
          </w:p>
        </w:tc>
        <w:tc>
          <w:tcPr/>
          <w:p>
            <w:pPr>
              <w:pStyle w:val="Compact"/>
              <w:jc w:val="left"/>
            </w:pPr>
            <w:r>
              <w:t xml:space="preserve">S35</w:t>
            </w:r>
          </w:p>
        </w:tc>
        <w:tc>
          <w:tcPr/>
          <w:p>
            <w:pPr>
              <w:pStyle w:val="Compact"/>
              <w:jc w:val="left"/>
            </w:pPr>
            <w:r>
              <w:t xml:space="preserve">The REACH Act’s first run: passed the Senate in 2019 and died in the House education committee.</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Passed the Senate; died in House Education and Public Works Committee</w:t>
            </w:r>
          </w:p>
        </w:tc>
      </w:tr>
      <w:tr>
        <w:tc>
          <w:tcPr/>
          <w:p>
            <w:pPr>
              <w:pStyle w:val="Compact"/>
              <w:jc w:val="left"/>
            </w:pPr>
            <w:r>
              <w:t xml:space="preserve">2021-22</w:t>
            </w:r>
          </w:p>
        </w:tc>
        <w:tc>
          <w:tcPr/>
          <w:p>
            <w:pPr>
              <w:pStyle w:val="Compact"/>
              <w:jc w:val="left"/>
            </w:pPr>
            <w:r>
              <w:t xml:space="preserve">H3338</w:t>
            </w:r>
          </w:p>
        </w:tc>
        <w:tc>
          <w:tcPr/>
          <w:p>
            <w:pPr>
              <w:pStyle w:val="Compact"/>
              <w:jc w:val="left"/>
            </w:pPr>
            <w:r>
              <w:t xml:space="preserve">House companion of the REACH Act; the Senate version became law instead.</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H4392</w:t>
            </w:r>
          </w:p>
        </w:tc>
        <w:tc>
          <w:tcPr/>
          <w:p>
            <w:pPr>
              <w:pStyle w:val="Compact"/>
              <w:jc w:val="left"/>
            </w:pPr>
            <w:r>
              <w:t xml:space="preserve">The Keep Partisanship Out of Civics Act: limits on topics, private funding, and lobbying credit in civics classes.</w:t>
            </w:r>
          </w:p>
        </w:tc>
        <w:tc>
          <w:tcPr/>
          <w:p>
            <w:pPr>
              <w:pStyle w:val="Compact"/>
              <w:jc w:val="left"/>
            </w:pPr>
            <w:r>
              <w:t xml:space="preserve">Adjacent</w:t>
            </w:r>
          </w:p>
        </w:tc>
        <w:tc>
          <w:tcPr/>
          <w:p>
            <w:pPr>
              <w:pStyle w:val="Compact"/>
              <w:jc w:val="left"/>
            </w:pPr>
            <w:r>
              <w:t xml:space="preserve">Did not pass</w:t>
            </w:r>
          </w:p>
        </w:tc>
        <w:tc>
          <w:tcPr/>
          <w:p>
            <w:pPr>
              <w:pStyle w:val="Compact"/>
              <w:jc w:val="left"/>
            </w:pPr>
            <w:r>
              <w:t xml:space="preserve">Died in its first committee (House Education and Public Works)</w:t>
            </w:r>
          </w:p>
        </w:tc>
      </w:tr>
      <w:tr>
        <w:tc>
          <w:tcPr/>
          <w:p>
            <w:pPr>
              <w:pStyle w:val="Compact"/>
              <w:jc w:val="left"/>
            </w:pPr>
            <w:r>
              <w:t xml:space="preserve">2021-22</w:t>
            </w:r>
          </w:p>
        </w:tc>
        <w:tc>
          <w:tcPr/>
          <w:p>
            <w:pPr>
              <w:pStyle w:val="Compact"/>
              <w:jc w:val="left"/>
            </w:pPr>
            <w:r>
              <w:t xml:space="preserve">S38</w:t>
            </w:r>
          </w:p>
        </w:tc>
        <w:tc>
          <w:tcPr/>
          <w:p>
            <w:pPr>
              <w:pStyle w:val="Compact"/>
              <w:jc w:val="left"/>
            </w:pPr>
            <w:r>
              <w:t xml:space="preserve">The REACH Act (Act 26 of 2021): every public college student must complete instruction on the founding documents - the one civics-instruction law passed in this record.</w:t>
            </w:r>
          </w:p>
        </w:tc>
        <w:tc>
          <w:tcPr/>
          <w:p>
            <w:pPr>
              <w:pStyle w:val="Compact"/>
              <w:jc w:val="left"/>
            </w:pPr>
            <w:r>
              <w:t xml:space="preserve">Core</w:t>
            </w:r>
          </w:p>
        </w:tc>
        <w:tc>
          <w:tcPr/>
          <w:p>
            <w:pPr>
              <w:pStyle w:val="Compact"/>
              <w:jc w:val="left"/>
            </w:pPr>
            <w:r>
              <w:t xml:space="preserve">Became law</w:t>
            </w:r>
          </w:p>
        </w:tc>
        <w:tc>
          <w:tcPr/>
          <w:p>
            <w:pPr>
              <w:pStyle w:val="Compact"/>
              <w:jc w:val="left"/>
            </w:pPr>
            <w:r>
              <w:t xml:space="preserve">Became law (Act 26)</w:t>
            </w:r>
          </w:p>
        </w:tc>
      </w:tr>
      <w:tr>
        <w:tc>
          <w:tcPr/>
          <w:p>
            <w:pPr>
              <w:pStyle w:val="Compact"/>
              <w:jc w:val="left"/>
            </w:pPr>
            <w:r>
              <w:t xml:space="preserve">2025-26</w:t>
            </w:r>
          </w:p>
        </w:tc>
        <w:tc>
          <w:tcPr/>
          <w:p>
            <w:pPr>
              <w:pStyle w:val="Compact"/>
              <w:jc w:val="left"/>
            </w:pPr>
            <w:r>
              <w:t xml:space="preserve">H3547</w:t>
            </w:r>
          </w:p>
        </w:tc>
        <w:tc>
          <w:tcPr/>
          <w:p>
            <w:pPr>
              <w:pStyle w:val="Compact"/>
              <w:jc w:val="left"/>
            </w:pPr>
            <w:r>
              <w:t xml:space="preserve">Would require every middle schooler to complete a civics unit and create the Palmetto Middle School Civics Challenge for student-led civics projects.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Education and Public Works)</w:t>
            </w:r>
          </w:p>
        </w:tc>
      </w:tr>
    </w:tbl>
    <w:bookmarkEnd w:id="28"/>
    <w:bookmarkStart w:id="29" w:name="X79aa7505626448a4b2ec67991cfa96b82c5cb61"/>
    <w:p>
      <w:pPr>
        <w:pStyle w:val="Heading2"/>
      </w:pPr>
      <w:r>
        <w:t xml:space="preserve">Direct democracy: recall, initiative, referendum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2021-22</w:t>
            </w:r>
          </w:p>
        </w:tc>
        <w:tc>
          <w:tcPr/>
          <w:p>
            <w:pPr>
              <w:pStyle w:val="Compact"/>
              <w:jc w:val="left"/>
            </w:pPr>
            <w:r>
              <w:t xml:space="preserve">H3256</w:t>
            </w:r>
          </w:p>
        </w:tc>
        <w:tc>
          <w:tcPr/>
          <w:p>
            <w:pPr>
              <w:pStyle w:val="Compact"/>
              <w:jc w:val="left"/>
            </w:pPr>
            <w:r>
              <w:t xml:space="preserve">Proposed a constitutional amendment letting voters recall elected officials in state and local government.</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2021-22</w:t>
            </w:r>
          </w:p>
        </w:tc>
        <w:tc>
          <w:tcPr/>
          <w:p>
            <w:pPr>
              <w:pStyle w:val="Compact"/>
              <w:jc w:val="left"/>
            </w:pPr>
            <w:r>
              <w:t xml:space="preserve">S39</w:t>
            </w:r>
          </w:p>
        </w:tc>
        <w:tc>
          <w:tcPr/>
          <w:p>
            <w:pPr>
              <w:pStyle w:val="Compact"/>
              <w:jc w:val="left"/>
            </w:pPr>
            <w:r>
              <w:t xml:space="preserve">Proposed a constitutional amendment creating initiative petition and referendum, so voters could enact or repeal laws directly.</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S95</w:t>
            </w:r>
          </w:p>
        </w:tc>
        <w:tc>
          <w:tcPr/>
          <w:p>
            <w:pPr>
              <w:pStyle w:val="Compact"/>
              <w:jc w:val="left"/>
            </w:pPr>
            <w:r>
              <w:t xml:space="preserve">Proposes a constitutional amendment creating a ballot-initiative process for enacting or repealing laws.</w:t>
            </w:r>
          </w:p>
        </w:tc>
        <w:tc>
          <w:tcPr/>
          <w:p>
            <w:pPr>
              <w:pStyle w:val="Compact"/>
              <w:jc w:val="left"/>
            </w:pPr>
            <w:r>
              <w:t xml:space="preserve">Core</w:t>
            </w:r>
          </w:p>
        </w:tc>
        <w:tc>
          <w:tcPr/>
          <w:p>
            <w:pPr>
              <w:pStyle w:val="Compact"/>
              <w:jc w:val="left"/>
            </w:pPr>
            <w:r>
              <w:t xml:space="preserve">Did not pass</w:t>
            </w:r>
          </w:p>
        </w:tc>
        <w:tc>
          <w:tcPr/>
          <w:p>
            <w:pPr>
              <w:pStyle w:val="Compact"/>
              <w:jc w:val="left"/>
            </w:pPr>
            <w:r>
              <w:t xml:space="preserve">Died in its first committee (Senate Judiciary)</w:t>
            </w:r>
          </w:p>
        </w:tc>
      </w:tr>
    </w:tbl>
    <w:bookmarkEnd w:id="29"/>
    <w:bookmarkStart w:id="30" w:name="related-context"/>
    <w:p>
      <w:pPr>
        <w:pStyle w:val="Heading2"/>
      </w:pPr>
      <w:r>
        <w:t xml:space="preserve">Related context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 (plain words)</w:t>
            </w:r>
          </w:p>
        </w:tc>
        <w:tc>
          <w:tcPr/>
          <w:p>
            <w:pPr>
              <w:pStyle w:val="Compact"/>
              <w:jc w:val="left"/>
            </w:pPr>
            <w:r>
              <w:t xml:space="preserve">Tier</w:t>
            </w:r>
          </w:p>
        </w:tc>
        <w:tc>
          <w:tcPr/>
          <w:p>
            <w:pPr>
              <w:pStyle w:val="Compact"/>
              <w:jc w:val="left"/>
            </w:pPr>
            <w:r>
              <w:t xml:space="preserve">Result</w:t>
            </w:r>
          </w:p>
        </w:tc>
        <w:tc>
          <w:tcPr/>
          <w:p>
            <w:pPr>
              <w:pStyle w:val="Compact"/>
              <w:jc w:val="left"/>
            </w:pPr>
            <w:r>
              <w:t xml:space="preserve">Where it stopped or finished</w:t>
            </w:r>
          </w:p>
        </w:tc>
      </w:tr>
      <w:tr>
        <w:tc>
          <w:tcPr/>
          <w:p>
            <w:pPr>
              <w:pStyle w:val="Compact"/>
              <w:jc w:val="left"/>
            </w:pPr>
            <w:r>
              <w:t xml:space="preserve">2019-20</w:t>
            </w:r>
          </w:p>
        </w:tc>
        <w:tc>
          <w:tcPr/>
          <w:p>
            <w:pPr>
              <w:pStyle w:val="Compact"/>
              <w:jc w:val="left"/>
            </w:pPr>
            <w:r>
              <w:t xml:space="preserve">S337</w:t>
            </w:r>
          </w:p>
        </w:tc>
        <w:tc>
          <w:tcPr/>
          <w:p>
            <w:pPr>
              <w:pStyle w:val="Compact"/>
              <w:jc w:val="left"/>
            </w:pPr>
            <w:r>
              <w:t xml:space="preserve">Dual office holding rules.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2019-20</w:t>
            </w:r>
          </w:p>
        </w:tc>
        <w:tc>
          <w:tcPr/>
          <w:p>
            <w:pPr>
              <w:pStyle w:val="Compact"/>
              <w:jc w:val="left"/>
            </w:pPr>
            <w:r>
              <w:t xml:space="preserve">S83</w:t>
            </w:r>
          </w:p>
        </w:tc>
        <w:tc>
          <w:tcPr/>
          <w:p>
            <w:pPr>
              <w:pStyle w:val="Compact"/>
              <w:jc w:val="left"/>
            </w:pPr>
            <w:r>
              <w:t xml:space="preserve">Boards and Commissions Election Reform Act: screening for boards the General Assembly elects.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2021-22</w:t>
            </w:r>
          </w:p>
        </w:tc>
        <w:tc>
          <w:tcPr/>
          <w:p>
            <w:pPr>
              <w:pStyle w:val="Compact"/>
              <w:jc w:val="left"/>
            </w:pPr>
            <w:r>
              <w:t xml:space="preserve">S108</w:t>
            </w:r>
          </w:p>
        </w:tc>
        <w:tc>
          <w:tcPr/>
          <w:p>
            <w:pPr>
              <w:pStyle w:val="Compact"/>
              <w:jc w:val="left"/>
            </w:pPr>
            <w:r>
              <w:t xml:space="preserve">The 2022 Election Laws overhaul (Act 150 of 2022): created permanent two-week early voting and restructured election administration, unanimously.</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150)</w:t>
            </w:r>
          </w:p>
        </w:tc>
      </w:tr>
      <w:tr>
        <w:tc>
          <w:tcPr/>
          <w:p>
            <w:pPr>
              <w:pStyle w:val="Compact"/>
              <w:jc w:val="left"/>
            </w:pPr>
            <w:r>
              <w:t xml:space="preserve">2021-22</w:t>
            </w:r>
          </w:p>
        </w:tc>
        <w:tc>
          <w:tcPr/>
          <w:p>
            <w:pPr>
              <w:pStyle w:val="Compact"/>
              <w:jc w:val="left"/>
            </w:pPr>
            <w:r>
              <w:t xml:space="preserve">S499</w:t>
            </w:r>
          </w:p>
        </w:tc>
        <w:tc>
          <w:tcPr/>
          <w:p>
            <w:pPr>
              <w:pStyle w:val="Compact"/>
              <w:jc w:val="left"/>
            </w:pPr>
            <w:r>
              <w:t xml:space="preserve">Election Commission restructuring (legislative oversight of the agency); passed the Senate and died in House Judiciary.</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Passed the Senate; died in House Judiciary Committee</w:t>
            </w:r>
          </w:p>
        </w:tc>
      </w:tr>
      <w:tr>
        <w:tc>
          <w:tcPr/>
          <w:p>
            <w:pPr>
              <w:pStyle w:val="Compact"/>
              <w:jc w:val="left"/>
            </w:pPr>
            <w:r>
              <w:t xml:space="preserve">2021-22</w:t>
            </w:r>
          </w:p>
        </w:tc>
        <w:tc>
          <w:tcPr/>
          <w:p>
            <w:pPr>
              <w:pStyle w:val="Compact"/>
              <w:jc w:val="left"/>
            </w:pPr>
            <w:r>
              <w:t xml:space="preserve">S887</w:t>
            </w:r>
          </w:p>
        </w:tc>
        <w:tc>
          <w:tcPr/>
          <w:p>
            <w:pPr>
              <w:pStyle w:val="Compact"/>
              <w:jc w:val="left"/>
            </w:pPr>
            <w:r>
              <w:t xml:space="preserve">Rules for South Carolina’s delegates if an Article V convention is ever called.</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Reported out of Senate Judiciary Committee; died before a floor vote</w:t>
            </w:r>
          </w:p>
        </w:tc>
      </w:tr>
      <w:tr>
        <w:tc>
          <w:tcPr/>
          <w:p>
            <w:pPr>
              <w:pStyle w:val="Compact"/>
              <w:jc w:val="left"/>
            </w:pPr>
            <w:r>
              <w:t xml:space="preserve">2023-24</w:t>
            </w:r>
          </w:p>
        </w:tc>
        <w:tc>
          <w:tcPr/>
          <w:p>
            <w:pPr>
              <w:pStyle w:val="Compact"/>
              <w:jc w:val="left"/>
            </w:pPr>
            <w:r>
              <w:t xml:space="preserve">H4260</w:t>
            </w:r>
          </w:p>
        </w:tc>
        <w:tc>
          <w:tcPr/>
          <w:p>
            <w:pPr>
              <w:pStyle w:val="Compact"/>
              <w:jc w:val="left"/>
            </w:pPr>
            <w:r>
              <w:t xml:space="preserve">Election-procedure package: paper poll books, observer rights, chain-of-custody records.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H5303</w:t>
            </w:r>
          </w:p>
        </w:tc>
        <w:tc>
          <w:tcPr/>
          <w:p>
            <w:pPr>
              <w:pStyle w:val="Compact"/>
              <w:jc w:val="left"/>
            </w:pPr>
            <w:r>
              <w:t xml:space="preserve">Election-procedure package: electronic records access and hand-count audits.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Judicial Merit Selection Commission reform (Act 219 of 2024): changed how the state screens judges the General Assembly elects.</w:t>
            </w:r>
          </w:p>
        </w:tc>
        <w:tc>
          <w:tcPr/>
          <w:p>
            <w:pPr>
              <w:pStyle w:val="Compact"/>
              <w:jc w:val="left"/>
            </w:pPr>
            <w:r>
              <w:t xml:space="preserve">Context</w:t>
            </w:r>
          </w:p>
        </w:tc>
        <w:tc>
          <w:tcPr/>
          <w:p>
            <w:pPr>
              <w:pStyle w:val="Compact"/>
              <w:jc w:val="left"/>
            </w:pPr>
            <w:r>
              <w:t xml:space="preserve">Became law</w:t>
            </w:r>
          </w:p>
        </w:tc>
        <w:tc>
          <w:tcPr/>
          <w:p>
            <w:pPr>
              <w:pStyle w:val="Compact"/>
              <w:jc w:val="left"/>
            </w:pPr>
            <w:r>
              <w:t xml:space="preserve">Became law (Act 219)</w:t>
            </w:r>
          </w:p>
        </w:tc>
      </w:tr>
      <w:tr>
        <w:tc>
          <w:tcPr/>
          <w:p>
            <w:pPr>
              <w:pStyle w:val="Compact"/>
              <w:jc w:val="left"/>
            </w:pPr>
            <w:r>
              <w:t xml:space="preserve">2023-24</w:t>
            </w:r>
          </w:p>
        </w:tc>
        <w:tc>
          <w:tcPr/>
          <w:p>
            <w:pPr>
              <w:pStyle w:val="Compact"/>
              <w:jc w:val="left"/>
            </w:pPr>
            <w:r>
              <w:t xml:space="preserve">S391</w:t>
            </w:r>
          </w:p>
        </w:tc>
        <w:tc>
          <w:tcPr/>
          <w:p>
            <w:pPr>
              <w:pStyle w:val="Compact"/>
              <w:jc w:val="left"/>
            </w:pPr>
            <w:r>
              <w:t xml:space="preserve">Rules for South Carolina’s delegates if an Article V convention is ever called.</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(Senate Judiciary)</w:t>
            </w:r>
          </w:p>
        </w:tc>
      </w:tr>
      <w:tr>
        <w:tc>
          <w:tcPr/>
          <w:p>
            <w:pPr>
              <w:pStyle w:val="Compact"/>
              <w:jc w:val="left"/>
            </w:pPr>
            <w:r>
              <w:t xml:space="preserve">2025-26</w:t>
            </w:r>
          </w:p>
        </w:tc>
        <w:tc>
          <w:tcPr/>
          <w:p>
            <w:pPr>
              <w:pStyle w:val="Compact"/>
              <w:jc w:val="left"/>
            </w:pPr>
            <w:r>
              <w:t xml:space="preserve">H3007</w:t>
            </w:r>
          </w:p>
        </w:tc>
        <w:tc>
          <w:tcPr/>
          <w:p>
            <w:pPr>
              <w:pStyle w:val="Compact"/>
              <w:jc w:val="left"/>
            </w:pPr>
            <w:r>
              <w:t xml:space="preserve">Article V application for a balanced-budget-amendment convention; adopted by both chambers in January 2026.</w:t>
            </w:r>
          </w:p>
        </w:tc>
        <w:tc>
          <w:tcPr/>
          <w:p>
            <w:pPr>
              <w:pStyle w:val="Compact"/>
              <w:jc w:val="left"/>
            </w:pPr>
            <w:r>
              <w:t xml:space="preserve">Context</w:t>
            </w:r>
          </w:p>
        </w:tc>
        <w:tc>
          <w:tcPr/>
          <w:p>
            <w:pPr>
              <w:pStyle w:val="Compact"/>
              <w:jc w:val="left"/>
            </w:pPr>
            <w:r>
              <w:t xml:space="preserve">Adopted (resolution)</w:t>
            </w:r>
          </w:p>
        </w:tc>
        <w:tc>
          <w:tcPr/>
          <w:p>
            <w:pPr>
              <w:pStyle w:val="Compact"/>
              <w:jc w:val="left"/>
            </w:pPr>
            <w:r>
              <w:t xml:space="preserve">Adopted (House March 2025; Senate January 2026); resolutions never go to the governor</w:t>
            </w:r>
          </w:p>
        </w:tc>
      </w:tr>
      <w:tr>
        <w:tc>
          <w:tcPr/>
          <w:p>
            <w:pPr>
              <w:pStyle w:val="Compact"/>
              <w:jc w:val="left"/>
            </w:pPr>
            <w:r>
              <w:t xml:space="preserve">2025-26</w:t>
            </w:r>
          </w:p>
        </w:tc>
        <w:tc>
          <w:tcPr/>
          <w:p>
            <w:pPr>
              <w:pStyle w:val="Compact"/>
              <w:jc w:val="left"/>
            </w:pPr>
            <w:r>
              <w:t xml:space="preserve">H3999</w:t>
            </w:r>
          </w:p>
        </w:tc>
        <w:tc>
          <w:tcPr/>
          <w:p>
            <w:pPr>
              <w:pStyle w:val="Compact"/>
              <w:jc w:val="left"/>
            </w:pPr>
            <w:r>
              <w:t xml:space="preserve">Constitutional amendment exempting unpaid positions from the dual-office-holding ban.</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Judiciary)</w:t>
            </w:r>
          </w:p>
        </w:tc>
      </w:tr>
      <w:tr>
        <w:tc>
          <w:tcPr/>
          <w:p>
            <w:pPr>
              <w:pStyle w:val="Compact"/>
              <w:jc w:val="left"/>
            </w:pPr>
            <w:r>
              <w:t xml:space="preserve">2025-26</w:t>
            </w:r>
          </w:p>
        </w:tc>
        <w:tc>
          <w:tcPr/>
          <w:p>
            <w:pPr>
              <w:pStyle w:val="Compact"/>
              <w:jc w:val="left"/>
            </w:pPr>
            <w:r>
              <w:t xml:space="preserve">H4513</w:t>
            </w:r>
          </w:p>
        </w:tc>
        <w:tc>
          <w:tcPr/>
          <w:p>
            <w:pPr>
              <w:pStyle w:val="Compact"/>
              <w:jc w:val="left"/>
            </w:pPr>
            <w:r>
              <w:t xml:space="preserve">Election-procedure package: free records, observer rights, equipment chain-of-custody rules.</w:t>
            </w:r>
          </w:p>
        </w:tc>
        <w:tc>
          <w:tcPr/>
          <w:p>
            <w:pPr>
              <w:pStyle w:val="Compact"/>
              <w:jc w:val="left"/>
            </w:pPr>
            <w:r>
              <w:t xml:space="preserve">Context</w:t>
            </w:r>
          </w:p>
        </w:tc>
        <w:tc>
          <w:tcPr/>
          <w:p>
            <w:pPr>
              <w:pStyle w:val="Compact"/>
              <w:jc w:val="left"/>
            </w:pPr>
            <w:r>
              <w:t xml:space="preserve">Did not pass</w:t>
            </w:r>
          </w:p>
        </w:tc>
        <w:tc>
          <w:tcPr/>
          <w:p>
            <w:pPr>
              <w:pStyle w:val="Compact"/>
              <w:jc w:val="left"/>
            </w:pPr>
            <w:r>
              <w:t xml:space="preserve">Died in its first committee (House Judiciary)</w:t>
            </w:r>
          </w:p>
        </w:tc>
      </w:tr>
    </w:tbl>
    <w:bookmarkEnd w:id="30"/>
    <w:bookmarkEnd w:id="31"/>
    <w:bookmarkStart w:id="42" w:name="appendix-b-theme-scorecards"/>
    <w:p>
      <w:pPr>
        <w:pStyle w:val="Heading1"/>
      </w:pPr>
      <w:r>
        <w:t xml:space="preserve">Appendix B — Theme scorecards</w:t>
      </w:r>
    </w:p>
    <w:p>
      <w:pPr>
        <w:pStyle w:val="FirstParagraph"/>
      </w:pPr>
      <w:r>
        <w:t xml:space="preserve">Per-theme deep dives behind the front brief, with each theme’s history</w:t>
      </w:r>
      <w:r>
        <w:t xml:space="preserve"> </w:t>
      </w:r>
      <w:r>
        <w:t xml:space="preserve">basket and a certainty label based on how many bills support the pattern.</w:t>
      </w:r>
      <w:r>
        <w:t xml:space="preserve"> </w:t>
      </w:r>
      <w:r>
        <w:t xml:space="preserve">The baskets describe history only:</w:t>
      </w:r>
      <w:r>
        <w:t xml:space="preserve"> </w:t>
      </w:r>
      <w:r>
        <w:t xml:space="preserve">“</w:t>
      </w:r>
      <w:r>
        <w:t xml:space="preserve">Often moved before</w:t>
      </w:r>
      <w:r>
        <w:t xml:space="preserve">”</w:t>
      </w:r>
      <w:r>
        <w:t xml:space="preserve"> </w:t>
      </w:r>
      <w:r>
        <w:t xml:space="preserve">(similar ideas often</w:t>
      </w:r>
      <w:r>
        <w:t xml:space="preserve"> </w:t>
      </w:r>
      <w:r>
        <w:t xml:space="preserve">became law),</w:t>
      </w:r>
      <w:r>
        <w:t xml:space="preserve"> </w:t>
      </w:r>
      <w:r>
        <w:t xml:space="preserve">“</w:t>
      </w:r>
      <w:r>
        <w:t xml:space="preserve">Got support but didn’t finish</w:t>
      </w:r>
      <w:r>
        <w:t xml:space="preserve">”</w:t>
      </w:r>
      <w:r>
        <w:t xml:space="preserve"> </w:t>
      </w:r>
      <w:r>
        <w:t xml:space="preserve">(real momentum, no enactment),</w:t>
      </w:r>
      <w:r>
        <w:t xml:space="preserve"> </w:t>
      </w:r>
      <w:r>
        <w:t xml:space="preserve">“</w:t>
      </w:r>
      <w:r>
        <w:t xml:space="preserve">Rarely moved before</w:t>
      </w:r>
      <w:r>
        <w:t xml:space="preserve">”</w:t>
      </w:r>
      <w:r>
        <w:t xml:space="preserve"> </w:t>
      </w:r>
      <w:r>
        <w:t xml:space="preserve">(repeated early stops).</w:t>
      </w:r>
      <w:r>
        <w:t xml:space="preserve"> </w:t>
      </w:r>
      <w:r>
        <w:t xml:space="preserve">“</w:t>
      </w:r>
      <w:r>
        <w:t xml:space="preserve">Adopted</w:t>
      </w:r>
      <w:r>
        <w:t xml:space="preserve">”</w:t>
      </w:r>
      <w:r>
        <w:t xml:space="preserve"> </w:t>
      </w:r>
      <w:r>
        <w:t xml:space="preserve">counts resolutions</w:t>
      </w:r>
      <w:r>
        <w:t xml:space="preserve"> </w:t>
      </w:r>
      <w:r>
        <w:t xml:space="preserve">adopted by both chambers, which never go to the governor.</w:t>
      </w:r>
    </w:p>
    <w:bookmarkStart w:id="32" w:name="term-limits-for-elected-officials-1"/>
    <w:p>
      <w:pPr>
        <w:pStyle w:val="Heading2"/>
      </w:pPr>
      <w:r>
        <w:t xml:space="preserve">Term limits for elected officials</w:t>
      </w:r>
    </w:p>
    <w:p>
      <w:pPr>
        <w:numPr>
          <w:ilvl w:val="0"/>
          <w:numId w:val="1001"/>
        </w:numPr>
        <w:pStyle w:val="Compact"/>
      </w:pPr>
      <w:r>
        <w:rPr>
          <w:bCs/>
          <w:b/>
        </w:rPr>
        <w:t xml:space="preserve">Bills:</w:t>
      </w:r>
      <w:r>
        <w:t xml:space="preserve"> </w:t>
      </w:r>
      <w:r>
        <w:t xml:space="preserve">37 (30 state-level measures, 5 federal-target applications, 2 rotation/court resolutions) —</w:t>
      </w:r>
      <w:r>
        <w:t xml:space="preserve"> </w:t>
      </w:r>
      <w:r>
        <w:rPr>
          <w:bCs/>
          <w:b/>
        </w:rPr>
        <w:t xml:space="preserve">Adopted: 1</w:t>
      </w:r>
    </w:p>
    <w:p>
      <w:pPr>
        <w:numPr>
          <w:ilvl w:val="0"/>
          <w:numId w:val="1001"/>
        </w:numPr>
        <w:pStyle w:val="Compact"/>
      </w:pPr>
      <w:r>
        <w:rPr>
          <w:bCs/>
          <w:b/>
        </w:rPr>
        <w:t xml:space="preserve">Basket:</w:t>
      </w:r>
      <w:r>
        <w:t xml:space="preserve"> </w:t>
      </w:r>
      <w:r>
        <w:t xml:space="preserve">Rarely moved before (state level) —</w:t>
      </w:r>
      <w:r>
        <w:t xml:space="preserve"> </w:t>
      </w:r>
      <w:r>
        <w:rPr>
          <w:bCs/>
          <w:b/>
        </w:rPr>
        <w:t xml:space="preserve">certainty: high</w:t>
      </w:r>
    </w:p>
    <w:p>
      <w:pPr>
        <w:numPr>
          <w:ilvl w:val="0"/>
          <w:numId w:val="1001"/>
        </w:numPr>
        <w:pStyle w:val="Compact"/>
      </w:pPr>
      <w:r>
        <w:t xml:space="preserve">Every state design died in a Judiciary committee with no hearing and no vote, 30 for 30 across four sessions: direct constitutional caps (2021-22 S302, 2023-24 H3574 and S172, 2025-26 H5360 and S590),</w:t>
      </w:r>
      <w:r>
        <w:t xml:space="preserve"> </w:t>
      </w:r>
      <w:r>
        <w:t xml:space="preserve">“</w:t>
      </w:r>
      <w:r>
        <w:t xml:space="preserve">authorize by law</w:t>
      </w:r>
      <w:r>
        <w:t xml:space="preserve">”</w:t>
      </w:r>
      <w:r>
        <w:t xml:space="preserve"> </w:t>
      </w:r>
      <w:r>
        <w:t xml:space="preserve">amendments (2019-20 H3023, 2025-26 H3744 — filed every session), and straight statutes (2019-20 H3024, 2025-26 H3745 and H4462).</w:t>
      </w:r>
    </w:p>
    <w:p>
      <w:pPr>
        <w:numPr>
          <w:ilvl w:val="0"/>
          <w:numId w:val="1001"/>
        </w:numPr>
        <w:pStyle w:val="Compact"/>
      </w:pPr>
      <w:r>
        <w:t xml:space="preserve">The exception targets Congress: 2025-26 H3008, the Article V application for a congressional term limits convention, adopted May 2025 (Senate 29–14). The broad Convention of the States application including federal term limits nearly finished twice — 2021-22 S133 passed both chambers in different forms and died when the House never took up the conference report; 2023-24 H3676 passed the House 68–30 and died on the Senate calendar.</w:t>
      </w:r>
    </w:p>
    <w:p>
      <w:pPr>
        <w:numPr>
          <w:ilvl w:val="0"/>
          <w:numId w:val="1001"/>
        </w:numPr>
        <w:pStyle w:val="Compact"/>
      </w:pPr>
      <w:r>
        <w:t xml:space="preserve">A chamber-rule rotation design for committee chairmen (2023-24 H4692) died in House Rules.</w:t>
      </w:r>
    </w:p>
    <w:bookmarkEnd w:id="32"/>
    <w:bookmarkStart w:id="33" w:name="campaign-money-rules-1"/>
    <w:p>
      <w:pPr>
        <w:pStyle w:val="Heading2"/>
      </w:pPr>
      <w:r>
        <w:t xml:space="preserve">Campaign money rules</w:t>
      </w:r>
    </w:p>
    <w:p>
      <w:pPr>
        <w:numPr>
          <w:ilvl w:val="0"/>
          <w:numId w:val="1002"/>
        </w:numPr>
        <w:pStyle w:val="Compact"/>
      </w:pPr>
      <w:r>
        <w:rPr>
          <w:bCs/>
          <w:b/>
        </w:rPr>
        <w:t xml:space="preserve">Bills:</w:t>
      </w:r>
      <w:r>
        <w:t xml:space="preserve"> </w:t>
      </w:r>
      <w:r>
        <w:t xml:space="preserve">36 —</w:t>
      </w:r>
      <w:r>
        <w:t xml:space="preserve"> </w:t>
      </w:r>
      <w:r>
        <w:rPr>
          <w:bCs/>
          <w:b/>
        </w:rPr>
        <w:t xml:space="preserve">Enacted: 0</w:t>
      </w:r>
    </w:p>
    <w:p>
      <w:pPr>
        <w:numPr>
          <w:ilvl w:val="0"/>
          <w:numId w:val="1002"/>
        </w:numPr>
        <w:pStyle w:val="Compact"/>
      </w:pPr>
      <w:r>
        <w:rPr>
          <w:bCs/>
          <w:b/>
        </w:rPr>
        <w:t xml:space="preserve">Basket:</w:t>
      </w:r>
      <w:r>
        <w:t xml:space="preserve"> </w:t>
      </w:r>
      <w:r>
        <w:t xml:space="preserve">Rarely moved before —</w:t>
      </w:r>
      <w:r>
        <w:t xml:space="preserve"> </w:t>
      </w:r>
      <w:r>
        <w:rPr>
          <w:bCs/>
          <w:b/>
        </w:rPr>
        <w:t xml:space="preserve">certainty: high</w:t>
      </w:r>
    </w:p>
    <w:p>
      <w:pPr>
        <w:numPr>
          <w:ilvl w:val="0"/>
          <w:numId w:val="1002"/>
        </w:numPr>
        <w:pStyle w:val="Compact"/>
      </w:pPr>
      <w:r>
        <w:t xml:space="preserve">One floor vote in eight years: 2023-24 H4561 (campaign funds for dependent care) passed the House 53–45 — the record’s only close vote — and died in Senate Judiciary.</w:t>
      </w:r>
    </w:p>
    <w:p>
      <w:pPr>
        <w:numPr>
          <w:ilvl w:val="0"/>
          <w:numId w:val="1002"/>
        </w:numPr>
        <w:pStyle w:val="Compact"/>
      </w:pPr>
      <w:r>
        <w:t xml:space="preserve">Everything else died in first committee without a vote: the corporate-contribution ban (2021-22 H4877), dark-money ad disclosure filed three times including by Senate leadership (2019-20 S3, 2021-22 S174, 2025-26 S960), contributor employer disclosure (2025-26 S813), the bank-statement filing family (five bills), the pay-to-play appointment ban (four bills), public financing for Attorney General races (2021-22 H3522), and the interest-on-campaign-accounts enforcement-funding design (six bills).</w:t>
      </w:r>
    </w:p>
    <w:p>
      <w:pPr>
        <w:numPr>
          <w:ilvl w:val="0"/>
          <w:numId w:val="1002"/>
        </w:numPr>
        <w:pStyle w:val="Compact"/>
      </w:pPr>
      <w:r>
        <w:t xml:space="preserve">Direction check: all five contribution-limit bills would raise limits (2019-20 H4333/S800, 2021-22 H3197, 2023-24 H3474, 2025-26 H3554); none would lower them.</w:t>
      </w:r>
    </w:p>
    <w:bookmarkEnd w:id="33"/>
    <w:bookmarkStart w:id="34" w:name="ranked-choice-voting-and-runoffs-1"/>
    <w:p>
      <w:pPr>
        <w:pStyle w:val="Heading2"/>
      </w:pPr>
      <w:r>
        <w:t xml:space="preserve">Ranked choice voting and runoffs</w:t>
      </w:r>
    </w:p>
    <w:p>
      <w:pPr>
        <w:numPr>
          <w:ilvl w:val="0"/>
          <w:numId w:val="1003"/>
        </w:numPr>
        <w:pStyle w:val="Compact"/>
      </w:pPr>
      <w:r>
        <w:rPr>
          <w:bCs/>
          <w:b/>
        </w:rPr>
        <w:t xml:space="preserve">Bills:</w:t>
      </w:r>
      <w:r>
        <w:t xml:space="preserve"> </w:t>
      </w:r>
      <w:r>
        <w:t xml:space="preserve">9 —</w:t>
      </w:r>
      <w:r>
        <w:t xml:space="preserve"> </w:t>
      </w:r>
      <w:r>
        <w:rPr>
          <w:bCs/>
          <w:b/>
        </w:rPr>
        <w:t xml:space="preserve">Enacted: 0</w:t>
      </w:r>
    </w:p>
    <w:p>
      <w:pPr>
        <w:numPr>
          <w:ilvl w:val="0"/>
          <w:numId w:val="1003"/>
        </w:numPr>
        <w:pStyle w:val="Compact"/>
      </w:pPr>
      <w:r>
        <w:rPr>
          <w:bCs/>
          <w:b/>
        </w:rPr>
        <w:t xml:space="preserve">Basket:</w:t>
      </w:r>
      <w:r>
        <w:t xml:space="preserve"> </w:t>
      </w:r>
      <w:r>
        <w:t xml:space="preserve">Rarely moved before —</w:t>
      </w:r>
      <w:r>
        <w:t xml:space="preserve"> </w:t>
      </w:r>
      <w:r>
        <w:rPr>
          <w:bCs/>
          <w:b/>
        </w:rPr>
        <w:t xml:space="preserve">certainty: high</w:t>
      </w:r>
      <w:r>
        <w:t xml:space="preserve"> </w:t>
      </w:r>
      <w:r>
        <w:t xml:space="preserve">(pattern), modest count</w:t>
      </w:r>
    </w:p>
    <w:p>
      <w:pPr>
        <w:numPr>
          <w:ilvl w:val="0"/>
          <w:numId w:val="1003"/>
        </w:numPr>
        <w:pStyle w:val="Compact"/>
      </w:pPr>
      <w:r>
        <w:t xml:space="preserve">Both directions filed, neither ever heard: allow municipal/local ranked choice voting (2021-22 H5135, 2023-24 H4022, 2025-26 H3589) and ban it statewide (2023-24 H4591, 2025-26 H3386). All five died in House Judiciary.</w:t>
      </w:r>
    </w:p>
    <w:p>
      <w:pPr>
        <w:numPr>
          <w:ilvl w:val="0"/>
          <w:numId w:val="1003"/>
        </w:numPr>
        <w:pStyle w:val="Compact"/>
      </w:pPr>
      <w:r>
        <w:t xml:space="preserve">The adjacent runoff-abolition bills (2023-24 H3606, 2025-26 H3552; special-primary versions H4592, H3318) also died in first committee.</w:t>
      </w:r>
    </w:p>
    <w:bookmarkEnd w:id="34"/>
    <w:bookmarkStart w:id="35" w:name="X5fce60d985f3a66b288223b0b075a60bd93f244"/>
    <w:p>
      <w:pPr>
        <w:pStyle w:val="Heading2"/>
      </w:pPr>
      <w:r>
        <w:t xml:space="preserve">Who draws the voting maps (redistricting)</w:t>
      </w:r>
    </w:p>
    <w:p>
      <w:pPr>
        <w:numPr>
          <w:ilvl w:val="0"/>
          <w:numId w:val="1004"/>
        </w:numPr>
        <w:pStyle w:val="Compact"/>
      </w:pPr>
      <w:r>
        <w:rPr>
          <w:bCs/>
          <w:b/>
        </w:rPr>
        <w:t xml:space="preserve">Bills:</w:t>
      </w:r>
      <w:r>
        <w:t xml:space="preserve"> </w:t>
      </w:r>
      <w:r>
        <w:t xml:space="preserve">26 —</w:t>
      </w:r>
      <w:r>
        <w:t xml:space="preserve"> </w:t>
      </w:r>
      <w:r>
        <w:rPr>
          <w:bCs/>
          <w:b/>
        </w:rPr>
        <w:t xml:space="preserve">Enacted: 2</w:t>
      </w:r>
      <w:r>
        <w:t xml:space="preserve"> </w:t>
      </w:r>
      <w:r>
        <w:t xml:space="preserve">(the legislature’s own maps)</w:t>
      </w:r>
    </w:p>
    <w:p>
      <w:pPr>
        <w:numPr>
          <w:ilvl w:val="0"/>
          <w:numId w:val="1004"/>
        </w:numPr>
        <w:pStyle w:val="Compact"/>
      </w:pPr>
      <w:r>
        <w:rPr>
          <w:bCs/>
          <w:b/>
        </w:rPr>
        <w:t xml:space="preserve">Basket:</w:t>
      </w:r>
      <w:r>
        <w:t xml:space="preserve"> </w:t>
      </w:r>
      <w:r>
        <w:t xml:space="preserve">Rarely moved before (commission/criteria bills) —</w:t>
      </w:r>
      <w:r>
        <w:t xml:space="preserve"> </w:t>
      </w:r>
      <w:r>
        <w:rPr>
          <w:bCs/>
          <w:b/>
        </w:rPr>
        <w:t xml:space="preserve">certainty: high</w:t>
      </w:r>
    </w:p>
    <w:p>
      <w:pPr>
        <w:numPr>
          <w:ilvl w:val="0"/>
          <w:numId w:val="1004"/>
        </w:numPr>
        <w:pStyle w:val="Compact"/>
      </w:pPr>
      <w:r>
        <w:t xml:space="preserve">21 commission or criteria bills across 2019–2024 — independent commissions by constitutional amendment, citizens commissions by statute, binding-criteria acts (FAIR, Anti-Gerrymandering) — received zero hearings and zero votes, all in Judiciary committees. No commission bill was filed in 2025-26, the first session without one in this record.</w:t>
      </w:r>
    </w:p>
    <w:p>
      <w:pPr>
        <w:numPr>
          <w:ilvl w:val="0"/>
          <w:numId w:val="1004"/>
        </w:numPr>
        <w:pStyle w:val="Compact"/>
      </w:pPr>
      <w:r>
        <w:t xml:space="preserve">The maps themselves passed as legislature-drawn bills: 2021-22 H4493 (Act 117 of 2021: House districts; 96–14, 100–15, 43–1) and 2021-22 S865 (Act 118 of 2022: Senate and congressional districts; 41–2, 74–35, 68–36).</w:t>
      </w:r>
    </w:p>
    <w:p>
      <w:pPr>
        <w:numPr>
          <w:ilvl w:val="0"/>
          <w:numId w:val="1004"/>
        </w:numPr>
        <w:pStyle w:val="Compact"/>
      </w:pPr>
      <w:r>
        <w:t xml:space="preserve">In May 2026 the mid-decade congressional redraw 2025-26 H5683 passed the House 74–37 after dozens of tabled amendments (28 on roll calls), then the Senate voted 26–18 to continue (shelve) it. Companion H4717 died in committee.</w:t>
      </w:r>
    </w:p>
    <w:bookmarkEnd w:id="35"/>
    <w:bookmarkStart w:id="36" w:name="Xdfab0cdf1d473926f64dcb0b606575436b01bb7"/>
    <w:p>
      <w:pPr>
        <w:pStyle w:val="Heading2"/>
      </w:pPr>
      <w:r>
        <w:t xml:space="preserve">Financial disclosure and ethics enforcement</w:t>
      </w:r>
    </w:p>
    <w:p>
      <w:pPr>
        <w:numPr>
          <w:ilvl w:val="0"/>
          <w:numId w:val="1005"/>
        </w:numPr>
        <w:pStyle w:val="Compact"/>
      </w:pPr>
      <w:r>
        <w:rPr>
          <w:bCs/>
          <w:b/>
        </w:rPr>
        <w:t xml:space="preserve">Bills:</w:t>
      </w:r>
      <w:r>
        <w:t xml:space="preserve"> </w:t>
      </w:r>
      <w:r>
        <w:t xml:space="preserve">27 —</w:t>
      </w:r>
      <w:r>
        <w:t xml:space="preserve"> </w:t>
      </w:r>
      <w:r>
        <w:rPr>
          <w:bCs/>
          <w:b/>
        </w:rPr>
        <w:t xml:space="preserve">Enacted: 1</w:t>
      </w:r>
    </w:p>
    <w:p>
      <w:pPr>
        <w:numPr>
          <w:ilvl w:val="0"/>
          <w:numId w:val="1005"/>
        </w:numPr>
        <w:pStyle w:val="Compact"/>
      </w:pPr>
      <w:r>
        <w:rPr>
          <w:bCs/>
          <w:b/>
        </w:rPr>
        <w:t xml:space="preserve">Basket:</w:t>
      </w:r>
      <w:r>
        <w:t xml:space="preserve"> </w:t>
      </w:r>
      <w:r>
        <w:t xml:space="preserve">Mixed —</w:t>
      </w:r>
      <w:r>
        <w:t xml:space="preserve"> </w:t>
      </w:r>
      <w:r>
        <w:rPr>
          <w:bCs/>
          <w:b/>
        </w:rPr>
        <w:t xml:space="preserve">certainty: medium-high</w:t>
      </w:r>
    </w:p>
    <w:p>
      <w:pPr>
        <w:numPr>
          <w:ilvl w:val="0"/>
          <w:numId w:val="1005"/>
        </w:numPr>
        <w:pStyle w:val="Compact"/>
      </w:pPr>
      <w:r>
        <w:t xml:space="preserve">Enacted: 2025-26 S70, the School Board Ethics Act (Act 191 of 2026; 39–2 and 109–4), after two 2019 predecessors (H3579, H4756) died in committee.</w:t>
      </w:r>
    </w:p>
    <w:p>
      <w:pPr>
        <w:numPr>
          <w:ilvl w:val="0"/>
          <w:numId w:val="1005"/>
        </w:numPr>
        <w:pStyle w:val="Compact"/>
      </w:pPr>
      <w:r>
        <w:t xml:space="preserve">Nearly enacted: 2025-26 H3570 (economic-interests disclosure rewrite) passed the House 102–0, passed the Senate 40–0 amended, failed House concurrence 23–86, and died in conference in the session’s final days. One piece became FY 2026-27 budget proviso 117.219.</w:t>
      </w:r>
    </w:p>
    <w:p>
      <w:pPr>
        <w:numPr>
          <w:ilvl w:val="0"/>
          <w:numId w:val="1005"/>
        </w:numPr>
        <w:pStyle w:val="Compact"/>
      </w:pPr>
      <w:r>
        <w:t xml:space="preserve">Everything else died without votes: tax-return disclosure (three sessions), the e-filing audit department (four bills), special-purpose-district coverage (two bills), ethics-fine ballot bars (four bills), party-chairmen coverage (2025-26 S1130).</w:t>
      </w:r>
    </w:p>
    <w:bookmarkEnd w:id="36"/>
    <w:bookmarkStart w:id="37" w:name="lobbying-rules-1"/>
    <w:p>
      <w:pPr>
        <w:pStyle w:val="Heading2"/>
      </w:pPr>
      <w:r>
        <w:t xml:space="preserve">Lobbying rules</w:t>
      </w:r>
    </w:p>
    <w:p>
      <w:pPr>
        <w:numPr>
          <w:ilvl w:val="0"/>
          <w:numId w:val="1006"/>
        </w:numPr>
        <w:pStyle w:val="Compact"/>
      </w:pPr>
      <w:r>
        <w:rPr>
          <w:bCs/>
          <w:b/>
        </w:rPr>
        <w:t xml:space="preserve">Bills:</w:t>
      </w:r>
      <w:r>
        <w:t xml:space="preserve"> </w:t>
      </w:r>
      <w:r>
        <w:t xml:space="preserve">13 —</w:t>
      </w:r>
      <w:r>
        <w:t xml:space="preserve"> </w:t>
      </w:r>
      <w:r>
        <w:rPr>
          <w:bCs/>
          <w:b/>
        </w:rPr>
        <w:t xml:space="preserve">Enacted: 0</w:t>
      </w:r>
    </w:p>
    <w:p>
      <w:pPr>
        <w:numPr>
          <w:ilvl w:val="0"/>
          <w:numId w:val="1006"/>
        </w:numPr>
        <w:pStyle w:val="Compact"/>
      </w:pPr>
      <w:r>
        <w:rPr>
          <w:bCs/>
          <w:b/>
        </w:rPr>
        <w:t xml:space="preserve">Basket:</w:t>
      </w:r>
      <w:r>
        <w:t xml:space="preserve"> </w:t>
      </w:r>
      <w:r>
        <w:t xml:space="preserve">Rarely moved before —</w:t>
      </w:r>
      <w:r>
        <w:t xml:space="preserve"> </w:t>
      </w:r>
      <w:r>
        <w:rPr>
          <w:bCs/>
          <w:b/>
        </w:rPr>
        <w:t xml:space="preserve">certainty: high</w:t>
      </w:r>
    </w:p>
    <w:p>
      <w:pPr>
        <w:numPr>
          <w:ilvl w:val="0"/>
          <w:numId w:val="1006"/>
        </w:numPr>
        <w:pStyle w:val="Compact"/>
      </w:pPr>
      <w:r>
        <w:t xml:space="preserve">Extending the lobbying law to local-government lobbying was filed four times, most recently by a bipartisan Senate leadership group (2019-20 H3622, 2021-22 H5194, 2025-26 S632); revolving-door extensions (2019-20 H4240, 2021-22 H4876, 2023-24 H4585) and lobbyist-report expansions (2021-22 H3920, 2023-24 H3159, 2025-26 H3475) joined them. All died in first committee.</w:t>
      </w:r>
    </w:p>
    <w:bookmarkEnd w:id="37"/>
    <w:bookmarkStart w:id="38" w:name="X07552fa7f9c9a339a8bf121df57f0f41ce2164f"/>
    <w:p>
      <w:pPr>
        <w:pStyle w:val="Heading2"/>
      </w:pPr>
      <w:r>
        <w:t xml:space="preserve">Open government: public records and meetings</w:t>
      </w:r>
    </w:p>
    <w:p>
      <w:pPr>
        <w:numPr>
          <w:ilvl w:val="0"/>
          <w:numId w:val="1007"/>
        </w:numPr>
        <w:pStyle w:val="Compact"/>
      </w:pPr>
      <w:r>
        <w:rPr>
          <w:bCs/>
          <w:b/>
        </w:rPr>
        <w:t xml:space="preserve">Bills:</w:t>
      </w:r>
      <w:r>
        <w:t xml:space="preserve"> </w:t>
      </w:r>
      <w:r>
        <w:t xml:space="preserve">20 —</w:t>
      </w:r>
      <w:r>
        <w:t xml:space="preserve"> </w:t>
      </w:r>
      <w:r>
        <w:rPr>
          <w:bCs/>
          <w:b/>
        </w:rPr>
        <w:t xml:space="preserve">Enacted: 0</w:t>
      </w:r>
    </w:p>
    <w:p>
      <w:pPr>
        <w:numPr>
          <w:ilvl w:val="0"/>
          <w:numId w:val="1007"/>
        </w:numPr>
        <w:pStyle w:val="Compact"/>
      </w:pPr>
      <w:r>
        <w:rPr>
          <w:bCs/>
          <w:b/>
        </w:rPr>
        <w:t xml:space="preserve">Basket:</w:t>
      </w:r>
      <w:r>
        <w:t xml:space="preserve"> </w:t>
      </w:r>
      <w:r>
        <w:t xml:space="preserve">Rarely moved before —</w:t>
      </w:r>
      <w:r>
        <w:t xml:space="preserve"> </w:t>
      </w:r>
      <w:r>
        <w:rPr>
          <w:bCs/>
          <w:b/>
        </w:rPr>
        <w:t xml:space="preserve">certainty: high</w:t>
      </w:r>
    </w:p>
    <w:p>
      <w:pPr>
        <w:numPr>
          <w:ilvl w:val="0"/>
          <w:numId w:val="1007"/>
        </w:numPr>
        <w:pStyle w:val="Compact"/>
      </w:pPr>
      <w:r>
        <w:t xml:space="preserve">Removing the General Assembly’s own FOIA exemption (2019-20 H3259), making caucuses public bodies (H4791, H3402), a FOIA review office (H3448, H3254), a five-day response deadline (2025-26 S6), deleting the business-recruitment secrecy exemption (S396, S232), and livestreaming legislative committee meetings (2025-26 H3646) — zero votes anywhere in eight years.</w:t>
      </w:r>
    </w:p>
    <w:bookmarkEnd w:id="38"/>
    <w:bookmarkStart w:id="39" w:name="civics-and-voter-education-1"/>
    <w:p>
      <w:pPr>
        <w:pStyle w:val="Heading2"/>
      </w:pPr>
      <w:r>
        <w:t xml:space="preserve">Civics and voter education</w:t>
      </w:r>
    </w:p>
    <w:p>
      <w:pPr>
        <w:numPr>
          <w:ilvl w:val="0"/>
          <w:numId w:val="1008"/>
        </w:numPr>
        <w:pStyle w:val="Compact"/>
      </w:pPr>
      <w:r>
        <w:rPr>
          <w:bCs/>
          <w:b/>
        </w:rPr>
        <w:t xml:space="preserve">Bills:</w:t>
      </w:r>
      <w:r>
        <w:t xml:space="preserve"> </w:t>
      </w:r>
      <w:r>
        <w:t xml:space="preserve">6 —</w:t>
      </w:r>
      <w:r>
        <w:t xml:space="preserve"> </w:t>
      </w:r>
      <w:r>
        <w:rPr>
          <w:bCs/>
          <w:b/>
        </w:rPr>
        <w:t xml:space="preserve">Enacted: 1</w:t>
      </w:r>
    </w:p>
    <w:p>
      <w:pPr>
        <w:numPr>
          <w:ilvl w:val="0"/>
          <w:numId w:val="1008"/>
        </w:numPr>
        <w:pStyle w:val="Compact"/>
      </w:pPr>
      <w:r>
        <w:rPr>
          <w:bCs/>
          <w:b/>
        </w:rPr>
        <w:t xml:space="preserve">Basket:</w:t>
      </w:r>
      <w:r>
        <w:t xml:space="preserve"> </w:t>
      </w:r>
      <w:r>
        <w:t xml:space="preserve">Mixed (thin) —</w:t>
      </w:r>
      <w:r>
        <w:t xml:space="preserve"> </w:t>
      </w:r>
      <w:r>
        <w:rPr>
          <w:bCs/>
          <w:b/>
        </w:rPr>
        <w:t xml:space="preserve">certainty: medium</w:t>
      </w:r>
    </w:p>
    <w:p>
      <w:pPr>
        <w:numPr>
          <w:ilvl w:val="0"/>
          <w:numId w:val="1008"/>
        </w:numPr>
        <w:pStyle w:val="Compact"/>
      </w:pPr>
      <w:r>
        <w:t xml:space="preserve">The REACH Act became law on its second try: 2019-20 S35 passed the Senate 29–7 and died in House Education; 2021-22 S38 passed 45–0 and 91–12 (Act 26 of 2021).</w:t>
      </w:r>
    </w:p>
    <w:p>
      <w:pPr>
        <w:numPr>
          <w:ilvl w:val="0"/>
          <w:numId w:val="1008"/>
        </w:numPr>
        <w:pStyle w:val="Compact"/>
      </w:pPr>
      <w:r>
        <w:t xml:space="preserve">The K-12 design (2025-26 H3547, required middle-school civics unit) sits in House Education without a vote. Civic-education money moved through budget provisos instead (FY 2024-25 Clemson study; FY 2026-27 $2.5M USC center).</w:t>
      </w:r>
    </w:p>
    <w:p>
      <w:pPr>
        <w:numPr>
          <w:ilvl w:val="0"/>
          <w:numId w:val="1008"/>
        </w:numPr>
        <w:pStyle w:val="Compact"/>
      </w:pPr>
      <w:r>
        <w:t xml:space="preserve">This is the one theme whose chokepoint is House Education and Public Works rather than a Judiciary committee.</w:t>
      </w:r>
    </w:p>
    <w:bookmarkEnd w:id="39"/>
    <w:bookmarkStart w:id="40" w:name="Xf8b5aab0aa36ae1d6b63f6dd223935f5d5b51be"/>
    <w:p>
      <w:pPr>
        <w:pStyle w:val="Heading2"/>
      </w:pPr>
      <w:r>
        <w:t xml:space="preserve">Direct democracy: recall, initiative, referendum</w:t>
      </w:r>
    </w:p>
    <w:p>
      <w:pPr>
        <w:numPr>
          <w:ilvl w:val="0"/>
          <w:numId w:val="1009"/>
        </w:numPr>
        <w:pStyle w:val="Compact"/>
      </w:pPr>
      <w:r>
        <w:rPr>
          <w:bCs/>
          <w:b/>
        </w:rPr>
        <w:t xml:space="preserve">Bills:</w:t>
      </w:r>
      <w:r>
        <w:t xml:space="preserve"> </w:t>
      </w:r>
      <w:r>
        <w:t xml:space="preserve">3 —</w:t>
      </w:r>
      <w:r>
        <w:t xml:space="preserve"> </w:t>
      </w:r>
      <w:r>
        <w:rPr>
          <w:bCs/>
          <w:b/>
        </w:rPr>
        <w:t xml:space="preserve">Enacted: 0</w:t>
      </w:r>
    </w:p>
    <w:p>
      <w:pPr>
        <w:numPr>
          <w:ilvl w:val="0"/>
          <w:numId w:val="1009"/>
        </w:numPr>
        <w:pStyle w:val="Compact"/>
      </w:pPr>
      <w:r>
        <w:rPr>
          <w:bCs/>
          <w:b/>
        </w:rPr>
        <w:t xml:space="preserve">Basket:</w:t>
      </w:r>
      <w:r>
        <w:t xml:space="preserve"> </w:t>
      </w:r>
      <w:r>
        <w:t xml:space="preserve">Rarely moved before —</w:t>
      </w:r>
      <w:r>
        <w:t xml:space="preserve"> </w:t>
      </w:r>
      <w:r>
        <w:rPr>
          <w:bCs/>
          <w:b/>
        </w:rPr>
        <w:t xml:space="preserve">certainty: medium</w:t>
      </w:r>
      <w:r>
        <w:t xml:space="preserve"> </w:t>
      </w:r>
      <w:r>
        <w:t xml:space="preserve">(small count)</w:t>
      </w:r>
    </w:p>
    <w:p>
      <w:pPr>
        <w:numPr>
          <w:ilvl w:val="0"/>
          <w:numId w:val="1009"/>
        </w:numPr>
        <w:pStyle w:val="Compact"/>
      </w:pPr>
      <w:r>
        <w:t xml:space="preserve">The recall amendment (2021-22 H3256) and the initiative-and-referendum amendments (2021-22 S39, 2025-26 S95) all died in Judiciary without votes. Three bills is a thin base; the pattern is consistent with the rest of the record but rests on few examples.</w:t>
      </w:r>
    </w:p>
    <w:bookmarkEnd w:id="40"/>
    <w:bookmarkStart w:id="41" w:name="the-cross-theme-pattern"/>
    <w:p>
      <w:pPr>
        <w:pStyle w:val="Heading2"/>
      </w:pPr>
      <w:r>
        <w:t xml:space="preserve">The cross-theme pattern</w:t>
      </w:r>
    </w:p>
    <w:p>
      <w:pPr>
        <w:pStyle w:val="FirstParagraph"/>
      </w:pPr>
      <w:r>
        <w:t xml:space="preserve">Of the 177 core-plus-adjacent bills, 163 died in their first committee, 149</w:t>
      </w:r>
      <w:r>
        <w:t xml:space="preserve"> </w:t>
      </w:r>
      <w:r>
        <w:t xml:space="preserve">of those in House Judiciary (84) or Senate Judiciary (65); 166 of 177 never</w:t>
      </w:r>
      <w:r>
        <w:t xml:space="preserve"> </w:t>
      </w:r>
      <w:r>
        <w:t xml:space="preserve">received a passage-type floor vote at any stage; and nothing in the set ever</w:t>
      </w:r>
      <w:r>
        <w:t xml:space="preserve"> </w:t>
      </w:r>
      <w:r>
        <w:t xml:space="preserve">lost a straight passage vote on the floor. Deaths came by committee silence</w:t>
      </w:r>
      <w:r>
        <w:t xml:space="preserve"> </w:t>
      </w:r>
      <w:r>
        <w:t xml:space="preserve">or at the last step (conference, calendar, a motion to continue) — never by</w:t>
      </w:r>
      <w:r>
        <w:t xml:space="preserve"> </w:t>
      </w:r>
      <w:r>
        <w:t xml:space="preserve">a</w:t>
      </w:r>
      <w:r>
        <w:t xml:space="preserve"> </w:t>
      </w:r>
      <w:r>
        <w:t xml:space="preserve">“</w:t>
      </w:r>
      <w:r>
        <w:t xml:space="preserve">no</w:t>
      </w:r>
      <w:r>
        <w:t xml:space="preserve">”</w:t>
      </w:r>
      <w:r>
        <w:t xml:space="preserve"> </w:t>
      </w:r>
      <w:r>
        <w:t xml:space="preserve">vote at passage.</w:t>
      </w:r>
    </w:p>
    <w:bookmarkEnd w:id="41"/>
    <w:bookmarkEnd w:id="42"/>
    <w:bookmarkStart w:id="45" w:name="appendix-c-votes-and-support"/>
    <w:p>
      <w:pPr>
        <w:pStyle w:val="Heading1"/>
      </w:pPr>
      <w:r>
        <w:t xml:space="preserve">Appendix C — Votes and support</w:t>
      </w:r>
    </w:p>
    <w:p>
      <w:pPr>
        <w:pStyle w:val="FirstParagraph"/>
      </w:pPr>
      <w:r>
        <w:t xml:space="preserve">Every floor passage/adoption-type roll call recorded for bills in the curated set, verbatim from the chamber vote histories. South Carolina never publishes committee vote tallies, so committee stops have no counts anywhere. Procedural motions (tabling, amendments, motions to continue) are excluded here; the full roll-call list per bill is in the source data. The failed 23–86 House vote on H3570 was a vote against concurring in Senate amendments — a version dispute, not a vote against the bill’s own House version, which had passed 102–0.</w:t>
      </w:r>
    </w:p>
    <w:bookmarkStart w:id="43" w:name="passage-and-adoption-votes"/>
    <w:p>
      <w:pPr>
        <w:pStyle w:val="Heading2"/>
      </w:pPr>
      <w:r>
        <w:t xml:space="preserve">Passage and adoption votes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Chamber</w:t>
            </w:r>
          </w:p>
        </w:tc>
        <w:tc>
          <w:tcPr/>
          <w:p>
            <w:pPr>
              <w:pStyle w:val="Compact"/>
              <w:jc w:val="left"/>
            </w:pPr>
            <w:r>
              <w:t xml:space="preserve">Motion</w:t>
            </w:r>
          </w:p>
        </w:tc>
        <w:tc>
          <w:tcPr/>
          <w:p>
            <w:pPr>
              <w:pStyle w:val="Compact"/>
              <w:jc w:val="left"/>
            </w:pPr>
            <w:r>
              <w:t xml:space="preserve">Yes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Outcome</w:t>
            </w:r>
          </w:p>
        </w:tc>
      </w:tr>
      <w:tr>
        <w:tc>
          <w:tcPr/>
          <w:p>
            <w:pPr>
              <w:pStyle w:val="Compact"/>
              <w:jc w:val="left"/>
            </w:pPr>
            <w:r>
              <w:t xml:space="preserve">2019-20</w:t>
            </w:r>
          </w:p>
        </w:tc>
        <w:tc>
          <w:tcPr/>
          <w:p>
            <w:pPr>
              <w:pStyle w:val="Compact"/>
              <w:jc w:val="left"/>
            </w:pPr>
            <w:r>
              <w:t xml:space="preserve">S35</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29</w:t>
            </w:r>
          </w:p>
        </w:tc>
        <w:tc>
          <w:tcPr/>
          <w:p>
            <w:pPr>
              <w:pStyle w:val="Compact"/>
              <w:jc w:val="left"/>
            </w:pPr>
            <w:r>
              <w:t xml:space="preserve">7</w:t>
            </w:r>
          </w:p>
        </w:tc>
        <w:tc>
          <w:tcPr/>
          <w:p>
            <w:pPr>
              <w:pStyle w:val="Compact"/>
              <w:jc w:val="left"/>
            </w:pPr>
            <w:r>
              <w:t xml:space="preserve">81%</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H4493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96</w:t>
            </w:r>
          </w:p>
        </w:tc>
        <w:tc>
          <w:tcPr/>
          <w:p>
            <w:pPr>
              <w:pStyle w:val="Compact"/>
              <w:jc w:val="left"/>
            </w:pPr>
            <w:r>
              <w:t xml:space="preserve">14</w:t>
            </w:r>
          </w:p>
        </w:tc>
        <w:tc>
          <w:tcPr/>
          <w:p>
            <w:pPr>
              <w:pStyle w:val="Compact"/>
              <w:jc w:val="left"/>
            </w:pPr>
            <w:r>
              <w:t xml:space="preserve">87%</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H4493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100</w:t>
            </w:r>
          </w:p>
        </w:tc>
        <w:tc>
          <w:tcPr/>
          <w:p>
            <w:pPr>
              <w:pStyle w:val="Compact"/>
              <w:jc w:val="left"/>
            </w:pPr>
            <w:r>
              <w:t xml:space="preserve">15</w:t>
            </w:r>
          </w:p>
        </w:tc>
        <w:tc>
          <w:tcPr/>
          <w:p>
            <w:pPr>
              <w:pStyle w:val="Compact"/>
              <w:jc w:val="left"/>
            </w:pPr>
            <w:r>
              <w:t xml:space="preserve">87%</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H4493</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43</w:t>
            </w:r>
          </w:p>
        </w:tc>
        <w:tc>
          <w:tcPr/>
          <w:p>
            <w:pPr>
              <w:pStyle w:val="Compact"/>
              <w:jc w:val="left"/>
            </w:pPr>
            <w:r>
              <w:t xml:space="preserve">1</w:t>
            </w:r>
          </w:p>
        </w:tc>
        <w:tc>
          <w:tcPr/>
          <w:p>
            <w:pPr>
              <w:pStyle w:val="Compact"/>
              <w:jc w:val="left"/>
            </w:pPr>
            <w:r>
              <w:t xml:space="preserve">98%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H4493</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75</w:t>
            </w:r>
          </w:p>
        </w:tc>
        <w:tc>
          <w:tcPr/>
          <w:p>
            <w:pPr>
              <w:pStyle w:val="Compact"/>
              <w:jc w:val="left"/>
            </w:pPr>
            <w:r>
              <w:t xml:space="preserve">27</w:t>
            </w:r>
          </w:p>
        </w:tc>
        <w:tc>
          <w:tcPr/>
          <w:p>
            <w:pPr>
              <w:pStyle w:val="Compact"/>
              <w:jc w:val="left"/>
            </w:pPr>
            <w:r>
              <w:t xml:space="preserve">74%</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S108</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109</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S108</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104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S133</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24</w:t>
            </w:r>
          </w:p>
        </w:tc>
        <w:tc>
          <w:tcPr/>
          <w:p>
            <w:pPr>
              <w:pStyle w:val="Compact"/>
              <w:jc w:val="left"/>
            </w:pPr>
            <w:r>
              <w:t xml:space="preserve">16</w:t>
            </w:r>
          </w:p>
        </w:tc>
        <w:tc>
          <w:tcPr/>
          <w:p>
            <w:pPr>
              <w:pStyle w:val="Compact"/>
              <w:jc w:val="left"/>
            </w:pPr>
            <w:r>
              <w:t xml:space="preserve">60%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S133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67</w:t>
            </w:r>
          </w:p>
        </w:tc>
        <w:tc>
          <w:tcPr/>
          <w:p>
            <w:pPr>
              <w:pStyle w:val="Compact"/>
              <w:jc w:val="left"/>
            </w:pPr>
            <w:r>
              <w:t xml:space="preserve">41</w:t>
            </w:r>
          </w:p>
        </w:tc>
        <w:tc>
          <w:tcPr/>
          <w:p>
            <w:pPr>
              <w:pStyle w:val="Compact"/>
              <w:jc w:val="left"/>
            </w:pPr>
            <w:r>
              <w:t xml:space="preserve">62%</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S133</w:t>
            </w:r>
          </w:p>
        </w:tc>
        <w:tc>
          <w:tcPr/>
          <w:p>
            <w:pPr>
              <w:pStyle w:val="Compact"/>
              <w:jc w:val="left"/>
            </w:pPr>
            <w:r>
              <w:t xml:space="preserve">Senate</w:t>
            </w:r>
          </w:p>
        </w:tc>
        <w:tc>
          <w:tcPr/>
          <w:p>
            <w:pPr>
              <w:pStyle w:val="Compact"/>
              <w:jc w:val="left"/>
            </w:pPr>
            <w:r>
              <w:t xml:space="preserve">to adopt the free conference report</w:t>
            </w:r>
          </w:p>
        </w:tc>
        <w:tc>
          <w:tcPr/>
          <w:p>
            <w:pPr>
              <w:pStyle w:val="Compact"/>
              <w:jc w:val="left"/>
            </w:pPr>
            <w:r>
              <w:t xml:space="preserve">24</w:t>
            </w:r>
          </w:p>
        </w:tc>
        <w:tc>
          <w:tcPr/>
          <w:p>
            <w:pPr>
              <w:pStyle w:val="Compact"/>
              <w:jc w:val="left"/>
            </w:pPr>
            <w:r>
              <w:t xml:space="preserve">14</w:t>
            </w:r>
          </w:p>
        </w:tc>
        <w:tc>
          <w:tcPr/>
          <w:p>
            <w:pPr>
              <w:pStyle w:val="Compact"/>
              <w:jc w:val="left"/>
            </w:pPr>
            <w:r>
              <w:t xml:space="preserve">63%</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S38</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45</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S38</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91</w:t>
            </w:r>
          </w:p>
        </w:tc>
        <w:tc>
          <w:tcPr/>
          <w:p>
            <w:pPr>
              <w:pStyle w:val="Compact"/>
              <w:jc w:val="left"/>
            </w:pPr>
            <w:r>
              <w:t xml:space="preserve">12</w:t>
            </w:r>
          </w:p>
        </w:tc>
        <w:tc>
          <w:tcPr/>
          <w:p>
            <w:pPr>
              <w:pStyle w:val="Compact"/>
              <w:jc w:val="left"/>
            </w:pPr>
            <w:r>
              <w:t xml:space="preserve">88%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S499</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37</w:t>
            </w:r>
          </w:p>
        </w:tc>
        <w:tc>
          <w:tcPr/>
          <w:p>
            <w:pPr>
              <w:pStyle w:val="Compact"/>
              <w:jc w:val="left"/>
            </w:pPr>
            <w:r>
              <w:t xml:space="preserve">7</w:t>
            </w:r>
          </w:p>
        </w:tc>
        <w:tc>
          <w:tcPr/>
          <w:p>
            <w:pPr>
              <w:pStyle w:val="Compact"/>
              <w:jc w:val="left"/>
            </w:pPr>
            <w:r>
              <w:t xml:space="preserve">84%</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S865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74</w:t>
            </w:r>
          </w:p>
        </w:tc>
        <w:tc>
          <w:tcPr/>
          <w:p>
            <w:pPr>
              <w:pStyle w:val="Compact"/>
              <w:jc w:val="left"/>
            </w:pPr>
            <w:r>
              <w:t xml:space="preserve">35</w:t>
            </w:r>
          </w:p>
        </w:tc>
        <w:tc>
          <w:tcPr/>
          <w:p>
            <w:pPr>
              <w:pStyle w:val="Compact"/>
              <w:jc w:val="left"/>
            </w:pPr>
            <w:r>
              <w:t xml:space="preserve">68%</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S865</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68</w:t>
            </w:r>
          </w:p>
        </w:tc>
        <w:tc>
          <w:tcPr/>
          <w:p>
            <w:pPr>
              <w:pStyle w:val="Compact"/>
              <w:jc w:val="left"/>
            </w:pPr>
            <w:r>
              <w:t xml:space="preserve">36</w:t>
            </w:r>
          </w:p>
        </w:tc>
        <w:tc>
          <w:tcPr/>
          <w:p>
            <w:pPr>
              <w:pStyle w:val="Compact"/>
              <w:jc w:val="left"/>
            </w:pPr>
            <w:r>
              <w:t xml:space="preserve">65%</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S865</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72</w:t>
            </w:r>
          </w:p>
        </w:tc>
        <w:tc>
          <w:tcPr/>
          <w:p>
            <w:pPr>
              <w:pStyle w:val="Compact"/>
              <w:jc w:val="left"/>
            </w:pPr>
            <w:r>
              <w:t xml:space="preserve">33</w:t>
            </w:r>
          </w:p>
        </w:tc>
        <w:tc>
          <w:tcPr/>
          <w:p>
            <w:pPr>
              <w:pStyle w:val="Compact"/>
              <w:jc w:val="left"/>
            </w:pPr>
            <w:r>
              <w:t xml:space="preserve">69%</w:t>
            </w:r>
          </w:p>
        </w:tc>
        <w:tc>
          <w:tcPr/>
          <w:p>
            <w:pPr>
              <w:pStyle w:val="Compact"/>
              <w:jc w:val="left"/>
            </w:pPr>
            <w:r>
              <w:t xml:space="preserve">Passed</w:t>
            </w:r>
          </w:p>
        </w:tc>
      </w:tr>
      <w:tr>
        <w:tc>
          <w:tcPr/>
          <w:p>
            <w:pPr>
              <w:pStyle w:val="Compact"/>
              <w:jc w:val="left"/>
            </w:pPr>
            <w:r>
              <w:t xml:space="preserve">2021-22</w:t>
            </w:r>
          </w:p>
        </w:tc>
        <w:tc>
          <w:tcPr/>
          <w:p>
            <w:pPr>
              <w:pStyle w:val="Compact"/>
              <w:jc w:val="left"/>
            </w:pPr>
            <w:r>
              <w:t xml:space="preserve">S865</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H3676</w:t>
            </w:r>
          </w:p>
        </w:tc>
        <w:tc>
          <w:tcPr/>
          <w:p>
            <w:pPr>
              <w:pStyle w:val="Compact"/>
              <w:jc w:val="left"/>
            </w:pPr>
            <w:r>
              <w:t xml:space="preserve">House</w:t>
            </w:r>
          </w:p>
        </w:tc>
        <w:tc>
          <w:tcPr/>
          <w:p>
            <w:pPr>
              <w:pStyle w:val="Compact"/>
              <w:jc w:val="left"/>
            </w:pPr>
            <w:r>
              <w:t xml:space="preserve">Adopt Concurrent Resolution</w:t>
            </w:r>
          </w:p>
        </w:tc>
        <w:tc>
          <w:tcPr/>
          <w:p>
            <w:pPr>
              <w:pStyle w:val="Compact"/>
              <w:jc w:val="left"/>
            </w:pPr>
            <w:r>
              <w:t xml:space="preserve">68</w:t>
            </w:r>
          </w:p>
        </w:tc>
        <w:tc>
          <w:tcPr/>
          <w:p>
            <w:pPr>
              <w:pStyle w:val="Compact"/>
              <w:jc w:val="left"/>
            </w:pPr>
            <w:r>
              <w:t xml:space="preserve">30</w:t>
            </w:r>
          </w:p>
        </w:tc>
        <w:tc>
          <w:tcPr/>
          <w:p>
            <w:pPr>
              <w:pStyle w:val="Compact"/>
              <w:jc w:val="left"/>
            </w:pPr>
            <w:r>
              <w:t xml:space="preserve">69%</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H4561</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53</w:t>
            </w:r>
          </w:p>
        </w:tc>
        <w:tc>
          <w:tcPr/>
          <w:p>
            <w:pPr>
              <w:pStyle w:val="Compact"/>
              <w:jc w:val="left"/>
            </w:pPr>
            <w:r>
              <w:t xml:space="preserve">45</w:t>
            </w:r>
          </w:p>
        </w:tc>
        <w:tc>
          <w:tcPr/>
          <w:p>
            <w:pPr>
              <w:pStyle w:val="Compact"/>
              <w:jc w:val="left"/>
            </w:pPr>
            <w:r>
              <w:t xml:space="preserve">54%</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41</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Senate</w:t>
            </w:r>
          </w:p>
        </w:tc>
        <w:tc>
          <w:tcPr/>
          <w:p>
            <w:pPr>
              <w:pStyle w:val="Compact"/>
              <w:jc w:val="left"/>
            </w:pPr>
            <w:r>
              <w:t xml:space="preserve">2nd Reading</w:t>
            </w:r>
          </w:p>
        </w:tc>
        <w:tc>
          <w:tcPr/>
          <w:p>
            <w:pPr>
              <w:pStyle w:val="Compact"/>
              <w:jc w:val="left"/>
            </w:pPr>
            <w:r>
              <w:t xml:space="preserve">44</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112</w:t>
            </w:r>
          </w:p>
        </w:tc>
        <w:tc>
          <w:tcPr/>
          <w:p>
            <w:pPr>
              <w:pStyle w:val="Compact"/>
              <w:jc w:val="left"/>
            </w:pPr>
            <w:r>
              <w:t xml:space="preserve">6</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0</w:t>
            </w:r>
          </w:p>
        </w:tc>
        <w:tc>
          <w:tcPr/>
          <w:p>
            <w:pPr>
              <w:pStyle w:val="Compact"/>
              <w:jc w:val="left"/>
            </w:pPr>
            <w:r>
              <w:t xml:space="preserve">104</w:t>
            </w:r>
          </w:p>
        </w:tc>
        <w:tc>
          <w:tcPr/>
          <w:p>
            <w:pPr>
              <w:pStyle w:val="Compact"/>
              <w:jc w:val="left"/>
            </w:pPr>
            <w:r>
              <w:t xml:space="preserve">0%</w:t>
            </w:r>
          </w:p>
        </w:tc>
        <w:tc>
          <w:tcPr/>
          <w:p>
            <w:pPr>
              <w:pStyle w:val="Compact"/>
              <w:jc w:val="left"/>
            </w:pPr>
            <w:r>
              <w:t xml:space="preserve">Failed</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Senate</w:t>
            </w:r>
          </w:p>
        </w:tc>
        <w:tc>
          <w:tcPr/>
          <w:p>
            <w:pPr>
              <w:pStyle w:val="Compact"/>
              <w:jc w:val="left"/>
            </w:pPr>
            <w:r>
              <w:t xml:space="preserve">to adopt the conference report</w:t>
            </w:r>
          </w:p>
        </w:tc>
        <w:tc>
          <w:tcPr/>
          <w:p>
            <w:pPr>
              <w:pStyle w:val="Compact"/>
              <w:jc w:val="left"/>
            </w:pPr>
            <w:r>
              <w:t xml:space="preserve">38</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2023-24</w:t>
            </w:r>
          </w:p>
        </w:tc>
        <w:tc>
          <w:tcPr/>
          <w:p>
            <w:pPr>
              <w:pStyle w:val="Compact"/>
              <w:jc w:val="left"/>
            </w:pPr>
            <w:r>
              <w:t xml:space="preserve">S1046</w:t>
            </w:r>
          </w:p>
        </w:tc>
        <w:tc>
          <w:tcPr/>
          <w:p>
            <w:pPr>
              <w:pStyle w:val="Compact"/>
              <w:jc w:val="left"/>
            </w:pPr>
            <w:r>
              <w:t xml:space="preserve">House</w:t>
            </w:r>
          </w:p>
        </w:tc>
        <w:tc>
          <w:tcPr/>
          <w:p>
            <w:pPr>
              <w:pStyle w:val="Compact"/>
              <w:jc w:val="left"/>
            </w:pPr>
            <w:r>
              <w:t xml:space="preserve">Adopt Conference Report</w:t>
            </w:r>
          </w:p>
        </w:tc>
        <w:tc>
          <w:tcPr/>
          <w:p>
            <w:pPr>
              <w:pStyle w:val="Compact"/>
              <w:jc w:val="left"/>
            </w:pPr>
            <w:r>
              <w:t xml:space="preserve">97</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H3008</w:t>
            </w:r>
          </w:p>
        </w:tc>
        <w:tc>
          <w:tcPr/>
          <w:p>
            <w:pPr>
              <w:pStyle w:val="Compact"/>
              <w:jc w:val="left"/>
            </w:pPr>
            <w:r>
              <w:t xml:space="preserve">Senate</w:t>
            </w:r>
          </w:p>
        </w:tc>
        <w:tc>
          <w:tcPr/>
          <w:p>
            <w:pPr>
              <w:pStyle w:val="Compact"/>
              <w:jc w:val="left"/>
            </w:pPr>
            <w:r>
              <w:t xml:space="preserve">to adopt the Resolution</w:t>
            </w:r>
          </w:p>
        </w:tc>
        <w:tc>
          <w:tcPr/>
          <w:p>
            <w:pPr>
              <w:pStyle w:val="Compact"/>
              <w:jc w:val="left"/>
            </w:pPr>
            <w:r>
              <w:t xml:space="preserve">29</w:t>
            </w:r>
          </w:p>
        </w:tc>
        <w:tc>
          <w:tcPr/>
          <w:p>
            <w:pPr>
              <w:pStyle w:val="Compact"/>
              <w:jc w:val="left"/>
            </w:pPr>
            <w:r>
              <w:t xml:space="preserve">14</w:t>
            </w:r>
          </w:p>
        </w:tc>
        <w:tc>
          <w:tcPr/>
          <w:p>
            <w:pPr>
              <w:pStyle w:val="Compact"/>
              <w:jc w:val="left"/>
            </w:pPr>
            <w:r>
              <w:t xml:space="preserve">67%</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H3570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102</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H3570</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40</w:t>
            </w:r>
          </w:p>
        </w:tc>
        <w:tc>
          <w:tcPr/>
          <w:p>
            <w:pPr>
              <w:pStyle w:val="Compact"/>
              <w:jc w:val="left"/>
            </w:pPr>
            <w:r>
              <w:t xml:space="preserve">0</w:t>
            </w:r>
          </w:p>
        </w:tc>
        <w:tc>
          <w:tcPr/>
          <w:p>
            <w:pPr>
              <w:pStyle w:val="Compact"/>
              <w:jc w:val="left"/>
            </w:pPr>
            <w:r>
              <w:t xml:space="preserve">100%</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H3570</w:t>
            </w:r>
          </w:p>
        </w:tc>
        <w:tc>
          <w:tcPr/>
          <w:p>
            <w:pPr>
              <w:pStyle w:val="Compact"/>
              <w:jc w:val="left"/>
            </w:pPr>
            <w:r>
              <w:t xml:space="preserve">House</w:t>
            </w:r>
          </w:p>
        </w:tc>
        <w:tc>
          <w:tcPr/>
          <w:p>
            <w:pPr>
              <w:pStyle w:val="Compact"/>
              <w:jc w:val="left"/>
            </w:pPr>
            <w:r>
              <w:t xml:space="preserve">Concur in Senate Amendments</w:t>
            </w:r>
          </w:p>
        </w:tc>
        <w:tc>
          <w:tcPr/>
          <w:p>
            <w:pPr>
              <w:pStyle w:val="Compact"/>
              <w:jc w:val="left"/>
            </w:pPr>
            <w:r>
              <w:t xml:space="preserve">23</w:t>
            </w:r>
          </w:p>
        </w:tc>
        <w:tc>
          <w:tcPr/>
          <w:p>
            <w:pPr>
              <w:pStyle w:val="Compact"/>
              <w:jc w:val="left"/>
            </w:pPr>
            <w:r>
              <w:t xml:space="preserve">86</w:t>
            </w:r>
          </w:p>
        </w:tc>
        <w:tc>
          <w:tcPr/>
          <w:p>
            <w:pPr>
              <w:pStyle w:val="Compact"/>
              <w:jc w:val="left"/>
            </w:pPr>
            <w:r>
              <w:t xml:space="preserve">21%</w:t>
            </w:r>
          </w:p>
        </w:tc>
        <w:tc>
          <w:tcPr/>
          <w:p>
            <w:pPr>
              <w:pStyle w:val="Compact"/>
              <w:jc w:val="left"/>
            </w:pPr>
            <w:r>
              <w:t xml:space="preserve">Failed</w:t>
            </w:r>
          </w:p>
        </w:tc>
      </w:tr>
      <w:tr>
        <w:tc>
          <w:tcPr/>
          <w:p>
            <w:pPr>
              <w:pStyle w:val="Compact"/>
              <w:jc w:val="left"/>
            </w:pPr>
            <w:r>
              <w:t xml:space="preserve">2025-26</w:t>
            </w:r>
          </w:p>
        </w:tc>
        <w:tc>
          <w:tcPr/>
          <w:p>
            <w:pPr>
              <w:pStyle w:val="Compact"/>
              <w:jc w:val="left"/>
            </w:pPr>
            <w:r>
              <w:t xml:space="preserve">H5683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74</w:t>
            </w:r>
          </w:p>
        </w:tc>
        <w:tc>
          <w:tcPr/>
          <w:p>
            <w:pPr>
              <w:pStyle w:val="Compact"/>
              <w:jc w:val="left"/>
            </w:pPr>
            <w:r>
              <w:t xml:space="preserve">36</w:t>
            </w:r>
          </w:p>
        </w:tc>
        <w:tc>
          <w:tcPr/>
          <w:p>
            <w:pPr>
              <w:pStyle w:val="Compact"/>
              <w:jc w:val="left"/>
            </w:pPr>
            <w:r>
              <w:t xml:space="preserve">67%</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H5683</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74</w:t>
            </w:r>
          </w:p>
        </w:tc>
        <w:tc>
          <w:tcPr/>
          <w:p>
            <w:pPr>
              <w:pStyle w:val="Compact"/>
              <w:jc w:val="left"/>
            </w:pPr>
            <w:r>
              <w:t xml:space="preserve">37</w:t>
            </w:r>
          </w:p>
        </w:tc>
        <w:tc>
          <w:tcPr/>
          <w:p>
            <w:pPr>
              <w:pStyle w:val="Compact"/>
              <w:jc w:val="left"/>
            </w:pPr>
            <w:r>
              <w:t xml:space="preserve">67%</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S70</w:t>
            </w:r>
          </w:p>
        </w:tc>
        <w:tc>
          <w:tcPr/>
          <w:p>
            <w:pPr>
              <w:pStyle w:val="Compact"/>
              <w:jc w:val="left"/>
            </w:pPr>
            <w:r>
              <w:t xml:space="preserve">Senate</w:t>
            </w:r>
          </w:p>
        </w:tc>
        <w:tc>
          <w:tcPr/>
          <w:p>
            <w:pPr>
              <w:pStyle w:val="Compact"/>
              <w:jc w:val="left"/>
            </w:pPr>
            <w:r>
              <w:t xml:space="preserve">3rd Reading</w:t>
            </w:r>
          </w:p>
        </w:tc>
        <w:tc>
          <w:tcPr/>
          <w:p>
            <w:pPr>
              <w:pStyle w:val="Compact"/>
              <w:jc w:val="left"/>
            </w:pPr>
            <w:r>
              <w:t xml:space="preserve">39</w:t>
            </w:r>
          </w:p>
        </w:tc>
        <w:tc>
          <w:tcPr/>
          <w:p>
            <w:pPr>
              <w:pStyle w:val="Compact"/>
              <w:jc w:val="left"/>
            </w:pPr>
            <w:r>
              <w:t xml:space="preserve">2</w:t>
            </w:r>
          </w:p>
        </w:tc>
        <w:tc>
          <w:tcPr/>
          <w:p>
            <w:pPr>
              <w:pStyle w:val="Compact"/>
              <w:jc w:val="left"/>
            </w:pPr>
            <w:r>
              <w:t xml:space="preserve">95%</w:t>
            </w:r>
          </w:p>
        </w:tc>
        <w:tc>
          <w:tcPr/>
          <w:p>
            <w:pPr>
              <w:pStyle w:val="Compact"/>
              <w:jc w:val="left"/>
            </w:pPr>
            <w:r>
              <w:t xml:space="preserve">Passed</w:t>
            </w:r>
          </w:p>
        </w:tc>
      </w:tr>
      <w:tr>
        <w:tc>
          <w:tcPr/>
          <w:p>
            <w:pPr>
              <w:pStyle w:val="Compact"/>
              <w:jc w:val="left"/>
            </w:pPr>
            <w:r>
              <w:t xml:space="preserve">2025-26</w:t>
            </w:r>
          </w:p>
        </w:tc>
        <w:tc>
          <w:tcPr/>
          <w:p>
            <w:pPr>
              <w:pStyle w:val="Compact"/>
              <w:jc w:val="left"/>
            </w:pPr>
            <w:r>
              <w:t xml:space="preserve">S70</w:t>
            </w:r>
          </w:p>
        </w:tc>
        <w:tc>
          <w:tcPr/>
          <w:p>
            <w:pPr>
              <w:pStyle w:val="Compact"/>
              <w:jc w:val="left"/>
            </w:pPr>
            <w:r>
              <w:t xml:space="preserve">House</w:t>
            </w:r>
          </w:p>
        </w:tc>
        <w:tc>
          <w:tcPr/>
          <w:p>
            <w:pPr>
              <w:pStyle w:val="Compact"/>
              <w:jc w:val="left"/>
            </w:pPr>
            <w:r>
              <w:t xml:space="preserve">Passage of Bill</w:t>
            </w:r>
          </w:p>
        </w:tc>
        <w:tc>
          <w:tcPr/>
          <w:p>
            <w:pPr>
              <w:pStyle w:val="Compact"/>
              <w:jc w:val="left"/>
            </w:pPr>
            <w:r>
              <w:t xml:space="preserve">109</w:t>
            </w:r>
          </w:p>
        </w:tc>
        <w:tc>
          <w:tcPr/>
          <w:p>
            <w:pPr>
              <w:pStyle w:val="Compact"/>
              <w:jc w:val="left"/>
            </w:pPr>
            <w:r>
              <w:t xml:space="preserve">4</w:t>
            </w:r>
          </w:p>
        </w:tc>
        <w:tc>
          <w:tcPr/>
          <w:p>
            <w:pPr>
              <w:pStyle w:val="Compact"/>
              <w:jc w:val="left"/>
            </w:pPr>
            <w:r>
              <w:t xml:space="preserve">96%</w:t>
            </w:r>
          </w:p>
        </w:tc>
        <w:tc>
          <w:tcPr/>
          <w:p>
            <w:pPr>
              <w:pStyle w:val="Compact"/>
              <w:jc w:val="left"/>
            </w:pPr>
            <w:r>
              <w:t xml:space="preserve">Passed</w:t>
            </w:r>
          </w:p>
        </w:tc>
      </w:tr>
    </w:tbl>
    <w:bookmarkEnd w:id="43"/>
    <w:bookmarkStart w:id="44" w:name="high-support-not-enacted"/>
    <w:p>
      <w:pPr>
        <w:pStyle w:val="Heading2"/>
      </w:pPr>
      <w:r>
        <w:t xml:space="preserve">High support, not enacted</w:t>
      </w:r>
    </w:p>
    <w:p>
      <w:pPr>
        <w:pStyle w:val="FirstParagraph"/>
      </w:pPr>
      <w:r>
        <w:t xml:space="preserve">Measures that won a passage or adoption vote with more than 50% support and still did not finish. A late-stage death is often a timing or process story, not a recorded</w:t>
      </w:r>
      <w:r>
        <w:t xml:space="preserve"> </w:t>
      </w:r>
      <w:r>
        <w:t xml:space="preserve">‘</w:t>
      </w:r>
      <w:r>
        <w:t xml:space="preserve">no</w:t>
      </w:r>
      <w:r>
        <w:t xml:space="preserve">’</w:t>
      </w:r>
      <w:r>
        <w:t xml:space="preserve"> </w:t>
      </w:r>
      <w:r>
        <w:t xml:space="preserve">— though the Senate’s 26–18 motion to continue H5683 and the House’s 23–86 non-concurrence on H3570 are recorded resistance to a specific version.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What it tried</w:t>
            </w:r>
          </w:p>
        </w:tc>
        <w:tc>
          <w:tcPr/>
          <w:p>
            <w:pPr>
              <w:pStyle w:val="Compact"/>
              <w:jc w:val="left"/>
            </w:pPr>
            <w:r>
              <w:t xml:space="preserve">Best vote</w:t>
            </w:r>
          </w:p>
        </w:tc>
        <w:tc>
          <w:tcPr/>
          <w:p>
            <w:pPr>
              <w:pStyle w:val="Compact"/>
              <w:jc w:val="left"/>
            </w:pPr>
            <w:r>
              <w:t xml:space="preserve">Where it ended</w:t>
            </w:r>
          </w:p>
        </w:tc>
      </w:tr>
      <w:tr>
        <w:tc>
          <w:tcPr/>
          <w:p>
            <w:pPr>
              <w:pStyle w:val="Compact"/>
              <w:jc w:val="left"/>
            </w:pPr>
            <w:r>
              <w:t xml:space="preserve">2025-26</w:t>
            </w:r>
          </w:p>
        </w:tc>
        <w:tc>
          <w:tcPr/>
          <w:p>
            <w:pPr>
              <w:pStyle w:val="Compact"/>
              <w:jc w:val="left"/>
            </w:pPr>
            <w:r>
              <w:t xml:space="preserve">H3570</w:t>
            </w:r>
          </w:p>
        </w:tc>
        <w:tc>
          <w:tcPr/>
          <w:p>
            <w:pPr>
              <w:pStyle w:val="Compact"/>
              <w:jc w:val="left"/>
            </w:pPr>
            <w:r>
              <w:t xml:space="preserve">Rewrote who must disclose economic interests and how; passed the House 102-0 and the Senate 40-0 in different forms, then died in conference in the session’s final days.</w:t>
            </w:r>
          </w:p>
        </w:tc>
        <w:tc>
          <w:tcPr/>
          <w:p>
            <w:pPr>
              <w:pStyle w:val="Compact"/>
              <w:jc w:val="left"/>
            </w:pPr>
            <w:r>
              <w:t xml:space="preserve">House 102–0</w:t>
            </w:r>
          </w:p>
        </w:tc>
        <w:tc>
          <w:tcPr/>
          <w:p>
            <w:pPr>
              <w:pStyle w:val="Compact"/>
              <w:jc w:val="left"/>
            </w:pPr>
            <w:r>
              <w:t xml:space="preserve">Passed the House 102-0 and the Senate 40-0 in different versions; died in conference</w:t>
            </w:r>
          </w:p>
        </w:tc>
      </w:tr>
      <w:tr>
        <w:tc>
          <w:tcPr/>
          <w:p>
            <w:pPr>
              <w:pStyle w:val="Compact"/>
              <w:jc w:val="left"/>
            </w:pPr>
            <w:r>
              <w:t xml:space="preserve">2021-22</w:t>
            </w:r>
          </w:p>
        </w:tc>
        <w:tc>
          <w:tcPr/>
          <w:p>
            <w:pPr>
              <w:pStyle w:val="Compact"/>
              <w:jc w:val="left"/>
            </w:pPr>
            <w:r>
              <w:t xml:space="preserve">S499</w:t>
            </w:r>
          </w:p>
        </w:tc>
        <w:tc>
          <w:tcPr/>
          <w:p>
            <w:pPr>
              <w:pStyle w:val="Compact"/>
              <w:jc w:val="left"/>
            </w:pPr>
            <w:r>
              <w:t xml:space="preserve">Election Commission restructuring (legislative oversight of the agency); passed the Senate and died in House Judiciary.</w:t>
            </w:r>
          </w:p>
        </w:tc>
        <w:tc>
          <w:tcPr/>
          <w:p>
            <w:pPr>
              <w:pStyle w:val="Compact"/>
              <w:jc w:val="left"/>
            </w:pPr>
            <w:r>
              <w:t xml:space="preserve">Senate 37–7</w:t>
            </w:r>
          </w:p>
        </w:tc>
        <w:tc>
          <w:tcPr/>
          <w:p>
            <w:pPr>
              <w:pStyle w:val="Compact"/>
              <w:jc w:val="left"/>
            </w:pPr>
            <w:r>
              <w:t xml:space="preserve">Passed the Senate; died in House Judiciary Committee</w:t>
            </w:r>
          </w:p>
        </w:tc>
      </w:tr>
      <w:tr>
        <w:tc>
          <w:tcPr/>
          <w:p>
            <w:pPr>
              <w:pStyle w:val="Compact"/>
              <w:jc w:val="left"/>
            </w:pPr>
            <w:r>
              <w:t xml:space="preserve">2019-20</w:t>
            </w:r>
          </w:p>
        </w:tc>
        <w:tc>
          <w:tcPr/>
          <w:p>
            <w:pPr>
              <w:pStyle w:val="Compact"/>
              <w:jc w:val="left"/>
            </w:pPr>
            <w:r>
              <w:t xml:space="preserve">S35</w:t>
            </w:r>
          </w:p>
        </w:tc>
        <w:tc>
          <w:tcPr/>
          <w:p>
            <w:pPr>
              <w:pStyle w:val="Compact"/>
              <w:jc w:val="left"/>
            </w:pPr>
            <w:r>
              <w:t xml:space="preserve">The REACH Act’s first run: passed the Senate in 2019 and died in the House education committee.</w:t>
            </w:r>
          </w:p>
        </w:tc>
        <w:tc>
          <w:tcPr/>
          <w:p>
            <w:pPr>
              <w:pStyle w:val="Compact"/>
              <w:jc w:val="left"/>
            </w:pPr>
            <w:r>
              <w:t xml:space="preserve">Senate 29–7</w:t>
            </w:r>
          </w:p>
        </w:tc>
        <w:tc>
          <w:tcPr/>
          <w:p>
            <w:pPr>
              <w:pStyle w:val="Compact"/>
              <w:jc w:val="left"/>
            </w:pPr>
            <w:r>
              <w:t xml:space="preserve">Passed the Senate; died in House Education and Public Works Committee</w:t>
            </w:r>
          </w:p>
        </w:tc>
      </w:tr>
      <w:tr>
        <w:tc>
          <w:tcPr/>
          <w:p>
            <w:pPr>
              <w:pStyle w:val="Compact"/>
              <w:jc w:val="left"/>
            </w:pPr>
            <w:r>
              <w:t xml:space="preserve">2023-24</w:t>
            </w:r>
          </w:p>
        </w:tc>
        <w:tc>
          <w:tcPr/>
          <w:p>
            <w:pPr>
              <w:pStyle w:val="Compact"/>
              <w:jc w:val="left"/>
            </w:pPr>
            <w:r>
              <w:t xml:space="preserve">H3676</w:t>
            </w:r>
          </w:p>
        </w:tc>
        <w:tc>
          <w:tcPr/>
          <w:p>
            <w:pPr>
              <w:pStyle w:val="Compact"/>
              <w:jc w:val="left"/>
            </w:pPr>
            <w:r>
              <w:t xml:space="preserve">Broad Article V Convention of States application; passed the House 68-30 and died on the Senate calendar after a favorable committee report.</w:t>
            </w:r>
          </w:p>
        </w:tc>
        <w:tc>
          <w:tcPr/>
          <w:p>
            <w:pPr>
              <w:pStyle w:val="Compact"/>
              <w:jc w:val="left"/>
            </w:pPr>
            <w:r>
              <w:t xml:space="preserve">House 68–30</w:t>
            </w:r>
          </w:p>
        </w:tc>
        <w:tc>
          <w:tcPr/>
          <w:p>
            <w:pPr>
              <w:pStyle w:val="Compact"/>
              <w:jc w:val="left"/>
            </w:pPr>
            <w:r>
              <w:t xml:space="preserve">Passed the House 68-30; died on the Senate calendar after a favorable committee report</w:t>
            </w:r>
          </w:p>
        </w:tc>
      </w:tr>
      <w:tr>
        <w:tc>
          <w:tcPr/>
          <w:p>
            <w:pPr>
              <w:pStyle w:val="Compact"/>
              <w:jc w:val="left"/>
            </w:pPr>
            <w:r>
              <w:t xml:space="preserve">2025-26</w:t>
            </w:r>
          </w:p>
        </w:tc>
        <w:tc>
          <w:tcPr/>
          <w:p>
            <w:pPr>
              <w:pStyle w:val="Compact"/>
              <w:jc w:val="left"/>
            </w:pPr>
            <w:r>
              <w:t xml:space="preserve">H5683</w:t>
            </w:r>
          </w:p>
        </w:tc>
        <w:tc>
          <w:tcPr/>
          <w:p>
            <w:pPr>
              <w:pStyle w:val="Compact"/>
              <w:jc w:val="left"/>
            </w:pPr>
            <w:r>
              <w:t xml:space="preserve">The May 2026 mid-decade congressional redraw: passed the House 74-37 after dozens of amendment fights, then the Senate voted 26-18 to shelve it.</w:t>
            </w:r>
          </w:p>
        </w:tc>
        <w:tc>
          <w:tcPr/>
          <w:p>
            <w:pPr>
              <w:pStyle w:val="Compact"/>
              <w:jc w:val="left"/>
            </w:pPr>
            <w:r>
              <w:t xml:space="preserve">House 74–36</w:t>
            </w:r>
          </w:p>
        </w:tc>
        <w:tc>
          <w:tcPr/>
          <w:p>
            <w:pPr>
              <w:pStyle w:val="Compact"/>
              <w:jc w:val="left"/>
            </w:pPr>
            <w:r>
              <w:t xml:space="preserve">Passed the House 74-37; shelved on the Senate floor by a 26-18 vote to continue</w:t>
            </w:r>
          </w:p>
        </w:tc>
      </w:tr>
      <w:tr>
        <w:tc>
          <w:tcPr/>
          <w:p>
            <w:pPr>
              <w:pStyle w:val="Compact"/>
              <w:jc w:val="left"/>
            </w:pPr>
            <w:r>
              <w:t xml:space="preserve">2021-22</w:t>
            </w:r>
          </w:p>
        </w:tc>
        <w:tc>
          <w:tcPr/>
          <w:p>
            <w:pPr>
              <w:pStyle w:val="Compact"/>
              <w:jc w:val="left"/>
            </w:pPr>
            <w:r>
              <w:t xml:space="preserve">S133</w:t>
            </w:r>
          </w:p>
        </w:tc>
        <w:tc>
          <w:tcPr/>
          <w:p>
            <w:pPr>
              <w:pStyle w:val="Compact"/>
              <w:jc w:val="left"/>
            </w:pPr>
            <w:r>
              <w:t xml:space="preserve">Broad Article V Convention of States application including congressional term limits; passed both chambers in different forms and died when the House never took up the conference report.</w:t>
            </w:r>
          </w:p>
        </w:tc>
        <w:tc>
          <w:tcPr/>
          <w:p>
            <w:pPr>
              <w:pStyle w:val="Compact"/>
              <w:jc w:val="left"/>
            </w:pPr>
            <w:r>
              <w:t xml:space="preserve">Senate 24–14</w:t>
            </w:r>
          </w:p>
        </w:tc>
        <w:tc>
          <w:tcPr/>
          <w:p>
            <w:pPr>
              <w:pStyle w:val="Compact"/>
              <w:jc w:val="left"/>
            </w:pPr>
            <w:r>
              <w:t xml:space="preserve">Passed both chambers in different forms; died when the House never took up the conference report</w:t>
            </w:r>
          </w:p>
        </w:tc>
      </w:tr>
      <w:tr>
        <w:tc>
          <w:tcPr/>
          <w:p>
            <w:pPr>
              <w:pStyle w:val="Compact"/>
              <w:jc w:val="left"/>
            </w:pPr>
            <w:r>
              <w:t xml:space="preserve">2023-24</w:t>
            </w:r>
          </w:p>
        </w:tc>
        <w:tc>
          <w:tcPr/>
          <w:p>
            <w:pPr>
              <w:pStyle w:val="Compact"/>
              <w:jc w:val="left"/>
            </w:pPr>
            <w:r>
              <w:t xml:space="preserve">H4561</w:t>
            </w:r>
          </w:p>
        </w:tc>
        <w:tc>
          <w:tcPr/>
          <w:p>
            <w:pPr>
              <w:pStyle w:val="Compact"/>
              <w:jc w:val="left"/>
            </w:pPr>
            <w:r>
              <w:t xml:space="preserve">Would have let candidates use campaign funds for dependent care while campaigning; passed the House 53-45 and died in Senate Judiciary.</w:t>
            </w:r>
          </w:p>
        </w:tc>
        <w:tc>
          <w:tcPr/>
          <w:p>
            <w:pPr>
              <w:pStyle w:val="Compact"/>
              <w:jc w:val="left"/>
            </w:pPr>
            <w:r>
              <w:t xml:space="preserve">House 53–45</w:t>
            </w:r>
          </w:p>
        </w:tc>
        <w:tc>
          <w:tcPr/>
          <w:p>
            <w:pPr>
              <w:pStyle w:val="Compact"/>
              <w:jc w:val="left"/>
            </w:pPr>
            <w:r>
              <w:t xml:space="preserve">Passed the House; died in Senate Judiciary Committee</w:t>
            </w:r>
          </w:p>
        </w:tc>
      </w:tr>
    </w:tbl>
    <w:bookmarkEnd w:id="44"/>
    <w:bookmarkEnd w:id="45"/>
    <w:bookmarkStart w:id="48" w:name="appendix-d-sponsors-and-people"/>
    <w:p>
      <w:pPr>
        <w:pStyle w:val="Heading1"/>
      </w:pPr>
      <w:r>
        <w:t xml:space="preserve">Appendix D — Sponsors and people</w:t>
      </w:r>
    </w:p>
    <w:p>
      <w:pPr>
        <w:pStyle w:val="FirstParagraph"/>
      </w:pPr>
      <w:r>
        <w:t xml:space="preserve">Sponsors come verbatim from each bill’s official sponsor line; the first member listed is treated as the lead. Party labels are intentionally not shown: this dataset does not include a roster join, and the product rules bar party claims without one (see Appendix F).</w:t>
      </w:r>
    </w:p>
    <w:bookmarkStart w:id="46" w:name="Xe8047d56865ebc4d30c8f83da43bedf7ed30262"/>
    <w:p>
      <w:pPr>
        <w:pStyle w:val="Heading2"/>
      </w:pPr>
      <w:r>
        <w:t xml:space="preserve">Frequent lead sponsors (3+ bills in the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Lead sponsor</w:t>
            </w:r>
          </w:p>
        </w:tc>
        <w:tc>
          <w:tcPr/>
          <w:p>
            <w:pPr>
              <w:pStyle w:val="Compact"/>
              <w:jc w:val="left"/>
            </w:pPr>
            <w:r>
              <w:t xml:space="preserve">Bills led</w:t>
            </w:r>
          </w:p>
        </w:tc>
        <w:tc>
          <w:tcPr/>
          <w:p>
            <w:pPr>
              <w:pStyle w:val="Compact"/>
              <w:jc w:val="left"/>
            </w:pPr>
            <w:r>
              <w:t xml:space="preserve">Which bills</w:t>
            </w:r>
          </w:p>
        </w:tc>
      </w:tr>
      <w:tr>
        <w:tc>
          <w:tcPr/>
          <w:p>
            <w:pPr>
              <w:pStyle w:val="Compact"/>
              <w:jc w:val="left"/>
            </w:pPr>
            <w:r>
              <w:t xml:space="preserve">Cobb-Hunter</w:t>
            </w:r>
          </w:p>
        </w:tc>
        <w:tc>
          <w:tcPr/>
          <w:p>
            <w:pPr>
              <w:pStyle w:val="Compact"/>
              <w:jc w:val="left"/>
            </w:pPr>
            <w:r>
              <w:t xml:space="preserve">12</w:t>
            </w:r>
          </w:p>
        </w:tc>
        <w:tc>
          <w:tcPr/>
          <w:p>
            <w:pPr>
              <w:pStyle w:val="Compact"/>
              <w:jc w:val="left"/>
            </w:pPr>
            <w:r>
              <w:t xml:space="preserve">2019-20 H3390, 2019-20 H3432, 2019-20 H3435, 2021-22 H3522, 2021-22 H4201, 2021-22 H4202, 2021-22 H4229, 2023-24 H3069, 2023-24 H3242, 2023-24 H3243, 2023-24 H3245, 2025-26 H3547</w:t>
            </w:r>
          </w:p>
        </w:tc>
      </w:tr>
      <w:tr>
        <w:tc>
          <w:tcPr/>
          <w:p>
            <w:pPr>
              <w:pStyle w:val="Compact"/>
              <w:jc w:val="left"/>
            </w:pPr>
            <w:r>
              <w:t xml:space="preserve">Fanning</w:t>
            </w:r>
          </w:p>
        </w:tc>
        <w:tc>
          <w:tcPr/>
          <w:p>
            <w:pPr>
              <w:pStyle w:val="Compact"/>
              <w:jc w:val="left"/>
            </w:pPr>
            <w:r>
              <w:t xml:space="preserve">10</w:t>
            </w:r>
          </w:p>
        </w:tc>
        <w:tc>
          <w:tcPr/>
          <w:p>
            <w:pPr>
              <w:pStyle w:val="Compact"/>
              <w:jc w:val="left"/>
            </w:pPr>
            <w:r>
              <w:t xml:space="preserve">2019-20 S230, 2019-20 S231, 2019-20 S249, 2019-20 S253, 2019-20 S254, 2021-22 S306, 2021-22 S309, 2021-22 S750, 2023-24 S195, 2023-24 S199</w:t>
            </w:r>
          </w:p>
        </w:tc>
      </w:tr>
      <w:tr>
        <w:tc>
          <w:tcPr/>
          <w:p>
            <w:pPr>
              <w:pStyle w:val="Compact"/>
              <w:jc w:val="left"/>
            </w:pPr>
            <w:r>
              <w:t xml:space="preserve">Taylor</w:t>
            </w:r>
          </w:p>
        </w:tc>
        <w:tc>
          <w:tcPr/>
          <w:p>
            <w:pPr>
              <w:pStyle w:val="Compact"/>
              <w:jc w:val="left"/>
            </w:pPr>
            <w:r>
              <w:t xml:space="preserve">7</w:t>
            </w:r>
          </w:p>
        </w:tc>
        <w:tc>
          <w:tcPr/>
          <w:p>
            <w:pPr>
              <w:pStyle w:val="Compact"/>
              <w:jc w:val="left"/>
            </w:pPr>
            <w:r>
              <w:t xml:space="preserve">2019-20 H3125, 2019-20 H3166, 2019-20 H3341, 2019-20 H3448, 2021-22 H3254, 2023-24 H4591, 2025-26 H3386</w:t>
            </w:r>
          </w:p>
        </w:tc>
      </w:tr>
      <w:tr>
        <w:tc>
          <w:tcPr/>
          <w:p>
            <w:pPr>
              <w:pStyle w:val="Compact"/>
              <w:jc w:val="left"/>
            </w:pPr>
            <w:r>
              <w:t xml:space="preserve">McLeod</w:t>
            </w:r>
          </w:p>
        </w:tc>
        <w:tc>
          <w:tcPr/>
          <w:p>
            <w:pPr>
              <w:pStyle w:val="Compact"/>
              <w:jc w:val="left"/>
            </w:pPr>
            <w:r>
              <w:t xml:space="preserve">7</w:t>
            </w:r>
          </w:p>
        </w:tc>
        <w:tc>
          <w:tcPr/>
          <w:p>
            <w:pPr>
              <w:pStyle w:val="Compact"/>
              <w:jc w:val="left"/>
            </w:pPr>
            <w:r>
              <w:t xml:space="preserve">2019-20 S268, 2019-20 S269, 2019-20 S932, 2021-22 S338, 2021-22 S339, 2023-24 S213, 2023-24 S214</w:t>
            </w:r>
          </w:p>
        </w:tc>
      </w:tr>
      <w:tr>
        <w:tc>
          <w:tcPr/>
          <w:p>
            <w:pPr>
              <w:pStyle w:val="Compact"/>
              <w:jc w:val="left"/>
            </w:pPr>
            <w:r>
              <w:t xml:space="preserve">Hembree</w:t>
            </w:r>
          </w:p>
        </w:tc>
        <w:tc>
          <w:tcPr/>
          <w:p>
            <w:pPr>
              <w:pStyle w:val="Compact"/>
              <w:jc w:val="left"/>
            </w:pPr>
            <w:r>
              <w:t xml:space="preserve">7</w:t>
            </w:r>
          </w:p>
        </w:tc>
        <w:tc>
          <w:tcPr/>
          <w:p>
            <w:pPr>
              <w:pStyle w:val="Compact"/>
              <w:jc w:val="left"/>
            </w:pPr>
            <w:r>
              <w:t xml:space="preserve">2019-20 S986, 2021-22 S187, 2021-22 S188, 2021-22 S189, 2023-24 S986, 2025-26 S70, 2025-26 S75</w:t>
            </w:r>
          </w:p>
        </w:tc>
      </w:tr>
      <w:tr>
        <w:tc>
          <w:tcPr/>
          <w:p>
            <w:pPr>
              <w:pStyle w:val="Compact"/>
              <w:jc w:val="left"/>
            </w:pPr>
            <w:r>
              <w:t xml:space="preserve">Climer</w:t>
            </w:r>
          </w:p>
        </w:tc>
        <w:tc>
          <w:tcPr/>
          <w:p>
            <w:pPr>
              <w:pStyle w:val="Compact"/>
              <w:jc w:val="left"/>
            </w:pPr>
            <w:r>
              <w:t xml:space="preserve">6</w:t>
            </w:r>
          </w:p>
        </w:tc>
        <w:tc>
          <w:tcPr/>
          <w:p>
            <w:pPr>
              <w:pStyle w:val="Compact"/>
              <w:jc w:val="left"/>
            </w:pPr>
            <w:r>
              <w:t xml:space="preserve">2019-20 S339, 2021-22 S299, 2021-22 S302, 2023-24 S169, 2023-24 S172, 2023-24 S395</w:t>
            </w:r>
          </w:p>
        </w:tc>
      </w:tr>
      <w:tr>
        <w:tc>
          <w:tcPr/>
          <w:p>
            <w:pPr>
              <w:pStyle w:val="Compact"/>
              <w:jc w:val="left"/>
            </w:pPr>
            <w:r>
              <w:t xml:space="preserve">Bennett</w:t>
            </w:r>
          </w:p>
        </w:tc>
        <w:tc>
          <w:tcPr/>
          <w:p>
            <w:pPr>
              <w:pStyle w:val="Compact"/>
              <w:jc w:val="left"/>
            </w:pPr>
            <w:r>
              <w:t xml:space="preserve">6</w:t>
            </w:r>
          </w:p>
        </w:tc>
        <w:tc>
          <w:tcPr/>
          <w:p>
            <w:pPr>
              <w:pStyle w:val="Compact"/>
              <w:jc w:val="left"/>
            </w:pPr>
            <w:r>
              <w:t xml:space="preserve">2021-22 H3256, 2021-22 H4392, 2021-22 S174, 2025-26 S632, 2025-26 S813, 2025-26 S960</w:t>
            </w:r>
          </w:p>
        </w:tc>
      </w:tr>
      <w:tr>
        <w:tc>
          <w:tcPr/>
          <w:p>
            <w:pPr>
              <w:pStyle w:val="Compact"/>
              <w:jc w:val="left"/>
            </w:pPr>
            <w:r>
              <w:t xml:space="preserve">B. Cox</w:t>
            </w:r>
          </w:p>
        </w:tc>
        <w:tc>
          <w:tcPr/>
          <w:p>
            <w:pPr>
              <w:pStyle w:val="Compact"/>
              <w:jc w:val="left"/>
            </w:pPr>
            <w:r>
              <w:t xml:space="preserve">5</w:t>
            </w:r>
          </w:p>
        </w:tc>
        <w:tc>
          <w:tcPr/>
          <w:p>
            <w:pPr>
              <w:pStyle w:val="Compact"/>
              <w:jc w:val="left"/>
            </w:pPr>
            <w:r>
              <w:t xml:space="preserve">2019-20 H3023, 2019-20 H3024, 2021-22 H3259, 2021-22 H3260, 2021-22 H5135</w:t>
            </w:r>
          </w:p>
        </w:tc>
      </w:tr>
      <w:tr>
        <w:tc>
          <w:tcPr/>
          <w:p>
            <w:pPr>
              <w:pStyle w:val="Compact"/>
              <w:jc w:val="left"/>
            </w:pPr>
            <w:r>
              <w:t xml:space="preserve">Clary</w:t>
            </w:r>
          </w:p>
        </w:tc>
        <w:tc>
          <w:tcPr/>
          <w:p>
            <w:pPr>
              <w:pStyle w:val="Compact"/>
              <w:jc w:val="left"/>
            </w:pPr>
            <w:r>
              <w:t xml:space="preserve">5</w:t>
            </w:r>
          </w:p>
        </w:tc>
        <w:tc>
          <w:tcPr/>
          <w:p>
            <w:pPr>
              <w:pStyle w:val="Compact"/>
              <w:jc w:val="left"/>
            </w:pPr>
            <w:r>
              <w:t xml:space="preserve">2019-20 H3054, 2019-20 H4191, 2019-20 H4192, 2019-20 H4193, 2019-20 H4203</w:t>
            </w:r>
          </w:p>
        </w:tc>
      </w:tr>
      <w:tr>
        <w:tc>
          <w:tcPr/>
          <w:p>
            <w:pPr>
              <w:pStyle w:val="Compact"/>
              <w:jc w:val="left"/>
            </w:pPr>
            <w:r>
              <w:t xml:space="preserve">Massey</w:t>
            </w:r>
          </w:p>
        </w:tc>
        <w:tc>
          <w:tcPr/>
          <w:p>
            <w:pPr>
              <w:pStyle w:val="Compact"/>
              <w:jc w:val="left"/>
            </w:pPr>
            <w:r>
              <w:t xml:space="preserve">5</w:t>
            </w:r>
          </w:p>
        </w:tc>
        <w:tc>
          <w:tcPr/>
          <w:p>
            <w:pPr>
              <w:pStyle w:val="Compact"/>
              <w:jc w:val="left"/>
            </w:pPr>
            <w:r>
              <w:t xml:space="preserve">2019-20 S111, 2019-20 S112, 2021-22 S133, 2021-22 S141, 2021-22 S548</w:t>
            </w:r>
          </w:p>
        </w:tc>
      </w:tr>
      <w:tr>
        <w:tc>
          <w:tcPr/>
          <w:p>
            <w:pPr>
              <w:pStyle w:val="Compact"/>
              <w:jc w:val="left"/>
            </w:pPr>
            <w:r>
              <w:t xml:space="preserve">Young</w:t>
            </w:r>
          </w:p>
        </w:tc>
        <w:tc>
          <w:tcPr/>
          <w:p>
            <w:pPr>
              <w:pStyle w:val="Compact"/>
              <w:jc w:val="left"/>
            </w:pPr>
            <w:r>
              <w:t xml:space="preserve">5</w:t>
            </w:r>
          </w:p>
        </w:tc>
        <w:tc>
          <w:tcPr/>
          <w:p>
            <w:pPr>
              <w:pStyle w:val="Compact"/>
              <w:jc w:val="left"/>
            </w:pPr>
            <w:r>
              <w:t xml:space="preserve">2019-20 S210, 2021-22 S250, 2023-24 S159, 2025-26 S84, 2025-26 S91</w:t>
            </w:r>
          </w:p>
        </w:tc>
      </w:tr>
      <w:tr>
        <w:tc>
          <w:tcPr/>
          <w:p>
            <w:pPr>
              <w:pStyle w:val="Compact"/>
              <w:jc w:val="left"/>
            </w:pPr>
            <w:r>
              <w:t xml:space="preserve">B. Newton</w:t>
            </w:r>
          </w:p>
        </w:tc>
        <w:tc>
          <w:tcPr/>
          <w:p>
            <w:pPr>
              <w:pStyle w:val="Compact"/>
              <w:jc w:val="left"/>
            </w:pPr>
            <w:r>
              <w:t xml:space="preserve">5</w:t>
            </w:r>
          </w:p>
        </w:tc>
        <w:tc>
          <w:tcPr/>
          <w:p>
            <w:pPr>
              <w:pStyle w:val="Compact"/>
              <w:jc w:val="left"/>
            </w:pPr>
            <w:r>
              <w:t xml:space="preserve">2021-22 H3197, 2023-24 H3474, 2023-24 H3606, 2025-26 H3552, 2025-26 H3554</w:t>
            </w:r>
          </w:p>
        </w:tc>
      </w:tr>
      <w:tr>
        <w:tc>
          <w:tcPr/>
          <w:p>
            <w:pPr>
              <w:pStyle w:val="Compact"/>
              <w:jc w:val="left"/>
            </w:pPr>
            <w:r>
              <w:t xml:space="preserve">King</w:t>
            </w:r>
          </w:p>
        </w:tc>
        <w:tc>
          <w:tcPr/>
          <w:p>
            <w:pPr>
              <w:pStyle w:val="Compact"/>
              <w:jc w:val="left"/>
            </w:pPr>
            <w:r>
              <w:t xml:space="preserve">4</w:t>
            </w:r>
          </w:p>
        </w:tc>
        <w:tc>
          <w:tcPr/>
          <w:p>
            <w:pPr>
              <w:pStyle w:val="Compact"/>
              <w:jc w:val="left"/>
            </w:pPr>
            <w:r>
              <w:t xml:space="preserve">2021-22 H3279, 2023-24 H3173, 2023-24 H5143, 2025-26 H3102</w:t>
            </w:r>
          </w:p>
        </w:tc>
      </w:tr>
      <w:tr>
        <w:tc>
          <w:tcPr/>
          <w:p>
            <w:pPr>
              <w:pStyle w:val="Compact"/>
              <w:jc w:val="left"/>
            </w:pPr>
            <w:r>
              <w:t xml:space="preserve">B.J. Cox</w:t>
            </w:r>
          </w:p>
        </w:tc>
        <w:tc>
          <w:tcPr/>
          <w:p>
            <w:pPr>
              <w:pStyle w:val="Compact"/>
              <w:jc w:val="left"/>
            </w:pPr>
            <w:r>
              <w:t xml:space="preserve">4</w:t>
            </w:r>
          </w:p>
        </w:tc>
        <w:tc>
          <w:tcPr/>
          <w:p>
            <w:pPr>
              <w:pStyle w:val="Compact"/>
              <w:jc w:val="left"/>
            </w:pPr>
            <w:r>
              <w:t xml:space="preserve">2023-24 H3249, 2023-24 H3250, 2025-26 H3744, 2025-26 H3745</w:t>
            </w:r>
          </w:p>
        </w:tc>
      </w:tr>
      <w:tr>
        <w:tc>
          <w:tcPr/>
          <w:p>
            <w:pPr>
              <w:pStyle w:val="Compact"/>
              <w:jc w:val="left"/>
            </w:pPr>
            <w:r>
              <w:t xml:space="preserve">J.L. Johnson</w:t>
            </w:r>
          </w:p>
        </w:tc>
        <w:tc>
          <w:tcPr/>
          <w:p>
            <w:pPr>
              <w:pStyle w:val="Compact"/>
              <w:jc w:val="left"/>
            </w:pPr>
            <w:r>
              <w:t xml:space="preserve">4</w:t>
            </w:r>
          </w:p>
        </w:tc>
        <w:tc>
          <w:tcPr/>
          <w:p>
            <w:pPr>
              <w:pStyle w:val="Compact"/>
              <w:jc w:val="left"/>
            </w:pPr>
            <w:r>
              <w:t xml:space="preserve">2023-24 H4022, 2023-24 H4660, 2025-26 H3517, 2025-26 H3589</w:t>
            </w:r>
          </w:p>
        </w:tc>
      </w:tr>
      <w:tr>
        <w:tc>
          <w:tcPr/>
          <w:p>
            <w:pPr>
              <w:pStyle w:val="Compact"/>
              <w:jc w:val="left"/>
            </w:pPr>
            <w:r>
              <w:t xml:space="preserve">Rose</w:t>
            </w:r>
          </w:p>
        </w:tc>
        <w:tc>
          <w:tcPr/>
          <w:p>
            <w:pPr>
              <w:pStyle w:val="Compact"/>
              <w:jc w:val="left"/>
            </w:pPr>
            <w:r>
              <w:t xml:space="preserve">3</w:t>
            </w:r>
          </w:p>
        </w:tc>
        <w:tc>
          <w:tcPr/>
          <w:p>
            <w:pPr>
              <w:pStyle w:val="Compact"/>
              <w:jc w:val="left"/>
            </w:pPr>
            <w:r>
              <w:t xml:space="preserve">2019-20 H3622, 2021-22 H5194, 2023-24 H3327</w:t>
            </w:r>
          </w:p>
        </w:tc>
      </w:tr>
      <w:tr>
        <w:tc>
          <w:tcPr/>
          <w:p>
            <w:pPr>
              <w:pStyle w:val="Compact"/>
              <w:jc w:val="left"/>
            </w:pPr>
            <w:r>
              <w:t xml:space="preserve">Lucas</w:t>
            </w:r>
          </w:p>
        </w:tc>
        <w:tc>
          <w:tcPr/>
          <w:p>
            <w:pPr>
              <w:pStyle w:val="Compact"/>
              <w:jc w:val="left"/>
            </w:pPr>
            <w:r>
              <w:t xml:space="preserve">3</w:t>
            </w:r>
          </w:p>
        </w:tc>
        <w:tc>
          <w:tcPr/>
          <w:p>
            <w:pPr>
              <w:pStyle w:val="Compact"/>
              <w:jc w:val="left"/>
            </w:pPr>
            <w:r>
              <w:t xml:space="preserve">2019-20 H4756, 2021-22 H4492, 2021-22 H4493</w:t>
            </w:r>
          </w:p>
        </w:tc>
      </w:tr>
      <w:tr>
        <w:tc>
          <w:tcPr/>
          <w:p>
            <w:pPr>
              <w:pStyle w:val="Compact"/>
              <w:jc w:val="left"/>
            </w:pPr>
            <w:r>
              <w:t xml:space="preserve">McElveen</w:t>
            </w:r>
          </w:p>
        </w:tc>
        <w:tc>
          <w:tcPr/>
          <w:p>
            <w:pPr>
              <w:pStyle w:val="Compact"/>
              <w:jc w:val="left"/>
            </w:pPr>
            <w:r>
              <w:t xml:space="preserve">3</w:t>
            </w:r>
          </w:p>
        </w:tc>
        <w:tc>
          <w:tcPr/>
          <w:p>
            <w:pPr>
              <w:pStyle w:val="Compact"/>
              <w:jc w:val="left"/>
            </w:pPr>
            <w:r>
              <w:t xml:space="preserve">2019-20 S184, 2021-22 S214, 2023-24 S137</w:t>
            </w:r>
          </w:p>
        </w:tc>
      </w:tr>
      <w:tr>
        <w:tc>
          <w:tcPr/>
          <w:p>
            <w:pPr>
              <w:pStyle w:val="Compact"/>
              <w:jc w:val="left"/>
            </w:pPr>
            <w:r>
              <w:t xml:space="preserve">Grooms</w:t>
            </w:r>
          </w:p>
        </w:tc>
        <w:tc>
          <w:tcPr/>
          <w:p>
            <w:pPr>
              <w:pStyle w:val="Compact"/>
              <w:jc w:val="left"/>
            </w:pPr>
            <w:r>
              <w:t xml:space="preserve">3</w:t>
            </w:r>
          </w:p>
        </w:tc>
        <w:tc>
          <w:tcPr/>
          <w:p>
            <w:pPr>
              <w:pStyle w:val="Compact"/>
              <w:jc w:val="left"/>
            </w:pPr>
            <w:r>
              <w:t xml:space="preserve">2019-20 S35, 2021-22 S38, 2021-22 S39</w:t>
            </w:r>
          </w:p>
        </w:tc>
      </w:tr>
      <w:tr>
        <w:tc>
          <w:tcPr/>
          <w:p>
            <w:pPr>
              <w:pStyle w:val="Compact"/>
              <w:jc w:val="left"/>
            </w:pPr>
            <w:r>
              <w:t xml:space="preserve">Harpootlian</w:t>
            </w:r>
          </w:p>
        </w:tc>
        <w:tc>
          <w:tcPr/>
          <w:p>
            <w:pPr>
              <w:pStyle w:val="Compact"/>
              <w:jc w:val="left"/>
            </w:pPr>
            <w:r>
              <w:t xml:space="preserve">3</w:t>
            </w:r>
          </w:p>
        </w:tc>
        <w:tc>
          <w:tcPr/>
          <w:p>
            <w:pPr>
              <w:pStyle w:val="Compact"/>
              <w:jc w:val="left"/>
            </w:pPr>
            <w:r>
              <w:t xml:space="preserve">2019-20 S453, 2021-22 S396, 2023-24 S232</w:t>
            </w:r>
          </w:p>
        </w:tc>
      </w:tr>
      <w:tr>
        <w:tc>
          <w:tcPr/>
          <w:p>
            <w:pPr>
              <w:pStyle w:val="Compact"/>
              <w:jc w:val="left"/>
            </w:pPr>
            <w:r>
              <w:t xml:space="preserve">Cash</w:t>
            </w:r>
          </w:p>
        </w:tc>
        <w:tc>
          <w:tcPr/>
          <w:p>
            <w:pPr>
              <w:pStyle w:val="Compact"/>
              <w:jc w:val="left"/>
            </w:pPr>
            <w:r>
              <w:t xml:space="preserve">3</w:t>
            </w:r>
          </w:p>
        </w:tc>
        <w:tc>
          <w:tcPr/>
          <w:p>
            <w:pPr>
              <w:pStyle w:val="Compact"/>
              <w:jc w:val="left"/>
            </w:pPr>
            <w:r>
              <w:t xml:space="preserve">2019-20 S944, 2019-20 S945, 2021-22 S384</w:t>
            </w:r>
          </w:p>
        </w:tc>
      </w:tr>
      <w:tr>
        <w:tc>
          <w:tcPr/>
          <w:p>
            <w:pPr>
              <w:pStyle w:val="Compact"/>
              <w:jc w:val="left"/>
            </w:pPr>
            <w:r>
              <w:t xml:space="preserve">May</w:t>
            </w:r>
          </w:p>
        </w:tc>
        <w:tc>
          <w:tcPr/>
          <w:p>
            <w:pPr>
              <w:pStyle w:val="Compact"/>
              <w:jc w:val="left"/>
            </w:pPr>
            <w:r>
              <w:t xml:space="preserve">3</w:t>
            </w:r>
          </w:p>
        </w:tc>
        <w:tc>
          <w:tcPr/>
          <w:p>
            <w:pPr>
              <w:pStyle w:val="Compact"/>
              <w:jc w:val="left"/>
            </w:pPr>
            <w:r>
              <w:t xml:space="preserve">2021-22 H3622, 2021-22 H3743, 2021-22 H3746</w:t>
            </w:r>
          </w:p>
        </w:tc>
      </w:tr>
      <w:tr>
        <w:tc>
          <w:tcPr/>
          <w:p>
            <w:pPr>
              <w:pStyle w:val="Compact"/>
              <w:jc w:val="left"/>
            </w:pPr>
            <w:r>
              <w:t xml:space="preserve">Stavrinakis</w:t>
            </w:r>
          </w:p>
        </w:tc>
        <w:tc>
          <w:tcPr/>
          <w:p>
            <w:pPr>
              <w:pStyle w:val="Compact"/>
              <w:jc w:val="left"/>
            </w:pPr>
            <w:r>
              <w:t xml:space="preserve">3</w:t>
            </w:r>
          </w:p>
        </w:tc>
        <w:tc>
          <w:tcPr/>
          <w:p>
            <w:pPr>
              <w:pStyle w:val="Compact"/>
              <w:jc w:val="left"/>
            </w:pPr>
            <w:r>
              <w:t xml:space="preserve">2021-22 H3920, 2023-24 H3159, 2025-26 H3475</w:t>
            </w:r>
          </w:p>
        </w:tc>
      </w:tr>
      <w:tr>
        <w:tc>
          <w:tcPr/>
          <w:p>
            <w:pPr>
              <w:pStyle w:val="Compact"/>
              <w:jc w:val="left"/>
            </w:pPr>
            <w:r>
              <w:t xml:space="preserve">A.M. Morgan</w:t>
            </w:r>
          </w:p>
        </w:tc>
        <w:tc>
          <w:tcPr/>
          <w:p>
            <w:pPr>
              <w:pStyle w:val="Compact"/>
              <w:jc w:val="left"/>
            </w:pPr>
            <w:r>
              <w:t xml:space="preserve">3</w:t>
            </w:r>
          </w:p>
        </w:tc>
        <w:tc>
          <w:tcPr/>
          <w:p>
            <w:pPr>
              <w:pStyle w:val="Compact"/>
              <w:jc w:val="left"/>
            </w:pPr>
            <w:r>
              <w:t xml:space="preserve">2023-24 H4692, 2023-24 H4713, 2023-24 H5181</w:t>
            </w:r>
          </w:p>
        </w:tc>
      </w:tr>
      <w:tr>
        <w:tc>
          <w:tcPr/>
          <w:p>
            <w:pPr>
              <w:pStyle w:val="Compact"/>
              <w:jc w:val="left"/>
            </w:pPr>
            <w:r>
              <w:t xml:space="preserve">Harris</w:t>
            </w:r>
          </w:p>
        </w:tc>
        <w:tc>
          <w:tcPr/>
          <w:p>
            <w:pPr>
              <w:pStyle w:val="Compact"/>
              <w:jc w:val="left"/>
            </w:pPr>
            <w:r>
              <w:t xml:space="preserve">3</w:t>
            </w:r>
          </w:p>
        </w:tc>
        <w:tc>
          <w:tcPr/>
          <w:p>
            <w:pPr>
              <w:pStyle w:val="Compact"/>
              <w:jc w:val="left"/>
            </w:pPr>
            <w:r>
              <w:t xml:space="preserve">2025-26 H3646, 2025-26 H3647, 2025-26 H3648</w:t>
            </w:r>
          </w:p>
        </w:tc>
      </w:tr>
    </w:tbl>
    <w:bookmarkEnd w:id="46"/>
    <w:bookmarkStart w:id="47" w:name="sponsor-line-per-bill-policy-set"/>
    <w:p>
      <w:pPr>
        <w:pStyle w:val="Heading2"/>
      </w:pPr>
      <w:r>
        <w:t xml:space="preserve">Sponsor line per bill (policy set)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Session</w:t>
            </w:r>
          </w:p>
        </w:tc>
        <w:tc>
          <w:tcPr/>
          <w:p>
            <w:pPr>
              <w:pStyle w:val="Compact"/>
              <w:jc w:val="left"/>
            </w:pPr>
            <w:r>
              <w:t xml:space="preserve">Bill</w:t>
            </w:r>
          </w:p>
        </w:tc>
        <w:tc>
          <w:tcPr/>
          <w:p>
            <w:pPr>
              <w:pStyle w:val="Compact"/>
              <w:jc w:val="left"/>
            </w:pPr>
            <w:r>
              <w:t xml:space="preserve">Sponsor line (verbatim)</w:t>
            </w:r>
          </w:p>
        </w:tc>
      </w:tr>
      <w:tr>
        <w:tc>
          <w:tcPr/>
          <w:p>
            <w:pPr>
              <w:pStyle w:val="Compact"/>
              <w:jc w:val="left"/>
            </w:pPr>
            <w:r>
              <w:t xml:space="preserve">2019-20</w:t>
            </w:r>
          </w:p>
        </w:tc>
        <w:tc>
          <w:tcPr/>
          <w:p>
            <w:pPr>
              <w:pStyle w:val="Compact"/>
              <w:jc w:val="left"/>
            </w:pPr>
            <w:r>
              <w:t xml:space="preserve">H3023</w:t>
            </w:r>
          </w:p>
        </w:tc>
        <w:tc>
          <w:tcPr/>
          <w:p>
            <w:pPr>
              <w:pStyle w:val="Compact"/>
              <w:jc w:val="left"/>
            </w:pPr>
            <w:r>
              <w:t xml:space="preserve">Reps. B. Cox, Morgan, Elliott and Taylor</w:t>
            </w:r>
          </w:p>
        </w:tc>
      </w:tr>
      <w:tr>
        <w:tc>
          <w:tcPr/>
          <w:p>
            <w:pPr>
              <w:pStyle w:val="Compact"/>
              <w:jc w:val="left"/>
            </w:pPr>
            <w:r>
              <w:t xml:space="preserve">2019-20</w:t>
            </w:r>
          </w:p>
        </w:tc>
        <w:tc>
          <w:tcPr/>
          <w:p>
            <w:pPr>
              <w:pStyle w:val="Compact"/>
              <w:jc w:val="left"/>
            </w:pPr>
            <w:r>
              <w:t xml:space="preserve">H3024</w:t>
            </w:r>
          </w:p>
        </w:tc>
        <w:tc>
          <w:tcPr/>
          <w:p>
            <w:pPr>
              <w:pStyle w:val="Compact"/>
              <w:jc w:val="left"/>
            </w:pPr>
            <w:r>
              <w:t xml:space="preserve">Reps. B. Cox, Morgan, Elliott, Mace, Taylor and Jones</w:t>
            </w:r>
          </w:p>
        </w:tc>
      </w:tr>
      <w:tr>
        <w:tc>
          <w:tcPr/>
          <w:p>
            <w:pPr>
              <w:pStyle w:val="Compact"/>
              <w:jc w:val="left"/>
            </w:pPr>
            <w:r>
              <w:t xml:space="preserve">2019-20</w:t>
            </w:r>
          </w:p>
        </w:tc>
        <w:tc>
          <w:tcPr/>
          <w:p>
            <w:pPr>
              <w:pStyle w:val="Compact"/>
              <w:jc w:val="left"/>
            </w:pPr>
            <w:r>
              <w:t xml:space="preserve">H3044</w:t>
            </w:r>
          </w:p>
        </w:tc>
        <w:tc>
          <w:tcPr/>
          <w:p>
            <w:pPr>
              <w:pStyle w:val="Compact"/>
              <w:jc w:val="left"/>
            </w:pPr>
            <w:r>
              <w:t xml:space="preserve">Reps. Norrell, Cobb-Hunter, Thigpen, Henegan and Henderson-Myers</w:t>
            </w:r>
          </w:p>
        </w:tc>
      </w:tr>
      <w:tr>
        <w:tc>
          <w:tcPr/>
          <w:p>
            <w:pPr>
              <w:pStyle w:val="Compact"/>
              <w:jc w:val="left"/>
            </w:pPr>
            <w:r>
              <w:t xml:space="preserve">2019-20</w:t>
            </w:r>
          </w:p>
        </w:tc>
        <w:tc>
          <w:tcPr/>
          <w:p>
            <w:pPr>
              <w:pStyle w:val="Compact"/>
              <w:jc w:val="left"/>
            </w:pPr>
            <w:r>
              <w:t xml:space="preserve">H3054</w:t>
            </w:r>
          </w:p>
        </w:tc>
        <w:tc>
          <w:tcPr/>
          <w:p>
            <w:pPr>
              <w:pStyle w:val="Compact"/>
              <w:jc w:val="left"/>
            </w:pPr>
            <w:r>
              <w:t xml:space="preserve">Reps. Clary, Elliott, Cogswell, Norrell, Wooten, Thigpen, Rose, Bernstein, Henderson-Myers, Dillard and Robinson</w:t>
            </w:r>
          </w:p>
        </w:tc>
      </w:tr>
      <w:tr>
        <w:tc>
          <w:tcPr/>
          <w:p>
            <w:pPr>
              <w:pStyle w:val="Compact"/>
              <w:jc w:val="left"/>
            </w:pPr>
            <w:r>
              <w:t xml:space="preserve">2019-20</w:t>
            </w:r>
          </w:p>
        </w:tc>
        <w:tc>
          <w:tcPr/>
          <w:p>
            <w:pPr>
              <w:pStyle w:val="Compact"/>
              <w:jc w:val="left"/>
            </w:pPr>
            <w:r>
              <w:t xml:space="preserve">H3097</w:t>
            </w:r>
          </w:p>
        </w:tc>
        <w:tc>
          <w:tcPr/>
          <w:p>
            <w:pPr>
              <w:pStyle w:val="Compact"/>
              <w:jc w:val="left"/>
            </w:pPr>
            <w:r>
              <w:t xml:space="preserve">Rep. McDaniel</w:t>
            </w:r>
          </w:p>
        </w:tc>
      </w:tr>
      <w:tr>
        <w:tc>
          <w:tcPr/>
          <w:p>
            <w:pPr>
              <w:pStyle w:val="Compact"/>
              <w:jc w:val="left"/>
            </w:pPr>
            <w:r>
              <w:t xml:space="preserve">2019-20</w:t>
            </w:r>
          </w:p>
        </w:tc>
        <w:tc>
          <w:tcPr/>
          <w:p>
            <w:pPr>
              <w:pStyle w:val="Compact"/>
              <w:jc w:val="left"/>
            </w:pPr>
            <w:r>
              <w:t xml:space="preserve">H3125</w:t>
            </w:r>
          </w:p>
        </w:tc>
        <w:tc>
          <w:tcPr/>
          <w:p>
            <w:pPr>
              <w:pStyle w:val="Compact"/>
              <w:jc w:val="left"/>
            </w:pPr>
            <w:r>
              <w:t xml:space="preserve">Reps. Taylor, Elliott, G.M. Smith, G.R. Smith, Willis, Huggins, Blackwell, B. Newton, Erickson, Forrest, Hixon, Herbkersman, Thayer, W. Newton, Wooten, Morgan, Daning, Sottile, Hardee, Clemmons, Pope, Young, Hiott, Ma…</w:t>
            </w:r>
          </w:p>
        </w:tc>
      </w:tr>
      <w:tr>
        <w:tc>
          <w:tcPr/>
          <w:p>
            <w:pPr>
              <w:pStyle w:val="Compact"/>
              <w:jc w:val="left"/>
            </w:pPr>
            <w:r>
              <w:t xml:space="preserve">2019-20</w:t>
            </w:r>
          </w:p>
        </w:tc>
        <w:tc>
          <w:tcPr/>
          <w:p>
            <w:pPr>
              <w:pStyle w:val="Compact"/>
              <w:jc w:val="left"/>
            </w:pPr>
            <w:r>
              <w:t xml:space="preserve">H3166</w:t>
            </w:r>
          </w:p>
        </w:tc>
        <w:tc>
          <w:tcPr/>
          <w:p>
            <w:pPr>
              <w:pStyle w:val="Compact"/>
              <w:jc w:val="left"/>
            </w:pPr>
            <w:r>
              <w:t xml:space="preserve">Reps. Taylor, Forrest, Pope, Daning, Huggins, Elliott, B. Cox, Caskey, Blackwell, Bennett, Mace, Young, Hixon, Bannister and W. Newton</w:t>
            </w:r>
          </w:p>
        </w:tc>
      </w:tr>
      <w:tr>
        <w:tc>
          <w:tcPr/>
          <w:p>
            <w:pPr>
              <w:pStyle w:val="Compact"/>
              <w:jc w:val="left"/>
            </w:pPr>
            <w:r>
              <w:t xml:space="preserve">2019-20</w:t>
            </w:r>
          </w:p>
        </w:tc>
        <w:tc>
          <w:tcPr/>
          <w:p>
            <w:pPr>
              <w:pStyle w:val="Compact"/>
              <w:jc w:val="left"/>
            </w:pPr>
            <w:r>
              <w:t xml:space="preserve">H3167</w:t>
            </w:r>
          </w:p>
        </w:tc>
        <w:tc>
          <w:tcPr/>
          <w:p>
            <w:pPr>
              <w:pStyle w:val="Compact"/>
              <w:jc w:val="left"/>
            </w:pPr>
            <w:r>
              <w:t xml:space="preserve">Rep. McDaniel</w:t>
            </w:r>
          </w:p>
        </w:tc>
      </w:tr>
      <w:tr>
        <w:tc>
          <w:tcPr/>
          <w:p>
            <w:pPr>
              <w:pStyle w:val="Compact"/>
              <w:jc w:val="left"/>
            </w:pPr>
            <w:r>
              <w:t xml:space="preserve">2019-20</w:t>
            </w:r>
          </w:p>
        </w:tc>
        <w:tc>
          <w:tcPr/>
          <w:p>
            <w:pPr>
              <w:pStyle w:val="Compact"/>
              <w:jc w:val="left"/>
            </w:pPr>
            <w:r>
              <w:t xml:space="preserve">H3259</w:t>
            </w:r>
          </w:p>
        </w:tc>
        <w:tc>
          <w:tcPr/>
          <w:p>
            <w:pPr>
              <w:pStyle w:val="Compact"/>
              <w:jc w:val="left"/>
            </w:pPr>
            <w:r>
              <w:t xml:space="preserve">Reps. W. Newton, Taylor, Clary and Rose</w:t>
            </w:r>
          </w:p>
        </w:tc>
      </w:tr>
      <w:tr>
        <w:tc>
          <w:tcPr/>
          <w:p>
            <w:pPr>
              <w:pStyle w:val="Compact"/>
              <w:jc w:val="left"/>
            </w:pPr>
            <w:r>
              <w:t xml:space="preserve">2019-20</w:t>
            </w:r>
          </w:p>
        </w:tc>
        <w:tc>
          <w:tcPr/>
          <w:p>
            <w:pPr>
              <w:pStyle w:val="Compact"/>
              <w:jc w:val="left"/>
            </w:pPr>
            <w:r>
              <w:t xml:space="preserve">H3305</w:t>
            </w:r>
          </w:p>
        </w:tc>
        <w:tc>
          <w:tcPr/>
          <w:p>
            <w:pPr>
              <w:pStyle w:val="Compact"/>
              <w:jc w:val="left"/>
            </w:pPr>
            <w:r>
              <w:t xml:space="preserve">Reps. Ballentine, Cogswell, Young, Clary, Huggins, B. Cox, G.R. Smith and Toole</w:t>
            </w:r>
          </w:p>
        </w:tc>
      </w:tr>
      <w:tr>
        <w:tc>
          <w:tcPr/>
          <w:p>
            <w:pPr>
              <w:pStyle w:val="Compact"/>
              <w:jc w:val="left"/>
            </w:pPr>
            <w:r>
              <w:t xml:space="preserve">2019-20</w:t>
            </w:r>
          </w:p>
        </w:tc>
        <w:tc>
          <w:tcPr/>
          <w:p>
            <w:pPr>
              <w:pStyle w:val="Compact"/>
              <w:jc w:val="left"/>
            </w:pPr>
            <w:r>
              <w:t xml:space="preserve">H3321</w:t>
            </w:r>
          </w:p>
        </w:tc>
        <w:tc>
          <w:tcPr/>
          <w:p>
            <w:pPr>
              <w:pStyle w:val="Compact"/>
              <w:jc w:val="left"/>
            </w:pPr>
            <w:r>
              <w:t xml:space="preserve">Reps. Bradley, Thayer and Erickson</w:t>
            </w:r>
          </w:p>
        </w:tc>
      </w:tr>
      <w:tr>
        <w:tc>
          <w:tcPr/>
          <w:p>
            <w:pPr>
              <w:pStyle w:val="Compact"/>
              <w:jc w:val="left"/>
            </w:pPr>
            <w:r>
              <w:t xml:space="preserve">2019-20</w:t>
            </w:r>
          </w:p>
        </w:tc>
        <w:tc>
          <w:tcPr/>
          <w:p>
            <w:pPr>
              <w:pStyle w:val="Compact"/>
              <w:jc w:val="left"/>
            </w:pPr>
            <w:r>
              <w:t xml:space="preserve">H3341</w:t>
            </w:r>
          </w:p>
        </w:tc>
        <w:tc>
          <w:tcPr/>
          <w:p>
            <w:pPr>
              <w:pStyle w:val="Compact"/>
              <w:jc w:val="left"/>
            </w:pPr>
            <w:r>
              <w:t xml:space="preserve">Reps. Taylor and Magnuson</w:t>
            </w:r>
          </w:p>
        </w:tc>
      </w:tr>
      <w:tr>
        <w:tc>
          <w:tcPr/>
          <w:p>
            <w:pPr>
              <w:pStyle w:val="Compact"/>
              <w:jc w:val="left"/>
            </w:pPr>
            <w:r>
              <w:t xml:space="preserve">2019-20</w:t>
            </w:r>
          </w:p>
        </w:tc>
        <w:tc>
          <w:tcPr/>
          <w:p>
            <w:pPr>
              <w:pStyle w:val="Compact"/>
              <w:jc w:val="left"/>
            </w:pPr>
            <w:r>
              <w:t xml:space="preserve">H3387</w:t>
            </w:r>
          </w:p>
        </w:tc>
        <w:tc>
          <w:tcPr/>
          <w:p>
            <w:pPr>
              <w:pStyle w:val="Compact"/>
              <w:jc w:val="left"/>
            </w:pPr>
            <w:r>
              <w:t xml:space="preserve">Rep. Bradley</w:t>
            </w:r>
          </w:p>
        </w:tc>
      </w:tr>
      <w:tr>
        <w:tc>
          <w:tcPr/>
          <w:p>
            <w:pPr>
              <w:pStyle w:val="Compact"/>
              <w:jc w:val="left"/>
            </w:pPr>
            <w:r>
              <w:t xml:space="preserve">2019-20</w:t>
            </w:r>
          </w:p>
        </w:tc>
        <w:tc>
          <w:tcPr/>
          <w:p>
            <w:pPr>
              <w:pStyle w:val="Compact"/>
              <w:jc w:val="left"/>
            </w:pPr>
            <w:r>
              <w:t xml:space="preserve">H3390</w:t>
            </w:r>
          </w:p>
        </w:tc>
        <w:tc>
          <w:tcPr/>
          <w:p>
            <w:pPr>
              <w:pStyle w:val="Compact"/>
              <w:jc w:val="left"/>
            </w:pPr>
            <w:r>
              <w:t xml:space="preserve">Reps. Cobb-Hunter, Clyburn and S. Williams</w:t>
            </w:r>
          </w:p>
        </w:tc>
      </w:tr>
      <w:tr>
        <w:tc>
          <w:tcPr/>
          <w:p>
            <w:pPr>
              <w:pStyle w:val="Compact"/>
              <w:jc w:val="left"/>
            </w:pPr>
            <w:r>
              <w:t xml:space="preserve">2019-20</w:t>
            </w:r>
          </w:p>
        </w:tc>
        <w:tc>
          <w:tcPr/>
          <w:p>
            <w:pPr>
              <w:pStyle w:val="Compact"/>
              <w:jc w:val="left"/>
            </w:pPr>
            <w:r>
              <w:t xml:space="preserve">H3432</w:t>
            </w:r>
          </w:p>
        </w:tc>
        <w:tc>
          <w:tcPr/>
          <w:p>
            <w:pPr>
              <w:pStyle w:val="Compact"/>
              <w:jc w:val="left"/>
            </w:pPr>
            <w:r>
              <w:t xml:space="preserve">Reps. Cobb-Hunter and S. Williams</w:t>
            </w:r>
          </w:p>
        </w:tc>
      </w:tr>
      <w:tr>
        <w:tc>
          <w:tcPr/>
          <w:p>
            <w:pPr>
              <w:pStyle w:val="Compact"/>
              <w:jc w:val="left"/>
            </w:pPr>
            <w:r>
              <w:t xml:space="preserve">2019-20</w:t>
            </w:r>
          </w:p>
        </w:tc>
        <w:tc>
          <w:tcPr/>
          <w:p>
            <w:pPr>
              <w:pStyle w:val="Compact"/>
              <w:jc w:val="left"/>
            </w:pPr>
            <w:r>
              <w:t xml:space="preserve">H3435</w:t>
            </w:r>
          </w:p>
        </w:tc>
        <w:tc>
          <w:tcPr/>
          <w:p>
            <w:pPr>
              <w:pStyle w:val="Compact"/>
              <w:jc w:val="left"/>
            </w:pPr>
            <w:r>
              <w:t xml:space="preserve">Rep. Cobb-Hunter</w:t>
            </w:r>
          </w:p>
        </w:tc>
      </w:tr>
      <w:tr>
        <w:tc>
          <w:tcPr/>
          <w:p>
            <w:pPr>
              <w:pStyle w:val="Compact"/>
              <w:jc w:val="left"/>
            </w:pPr>
            <w:r>
              <w:t xml:space="preserve">2019-20</w:t>
            </w:r>
          </w:p>
        </w:tc>
        <w:tc>
          <w:tcPr/>
          <w:p>
            <w:pPr>
              <w:pStyle w:val="Compact"/>
              <w:jc w:val="left"/>
            </w:pPr>
            <w:r>
              <w:t xml:space="preserve">H3448</w:t>
            </w:r>
          </w:p>
        </w:tc>
        <w:tc>
          <w:tcPr/>
          <w:p>
            <w:pPr>
              <w:pStyle w:val="Compact"/>
              <w:jc w:val="left"/>
            </w:pPr>
            <w:r>
              <w:t xml:space="preserve">Rep. Taylor</w:t>
            </w:r>
          </w:p>
        </w:tc>
      </w:tr>
      <w:tr>
        <w:tc>
          <w:tcPr/>
          <w:p>
            <w:pPr>
              <w:pStyle w:val="Compact"/>
              <w:jc w:val="left"/>
            </w:pPr>
            <w:r>
              <w:t xml:space="preserve">2019-20</w:t>
            </w:r>
          </w:p>
        </w:tc>
        <w:tc>
          <w:tcPr/>
          <w:p>
            <w:pPr>
              <w:pStyle w:val="Compact"/>
              <w:jc w:val="left"/>
            </w:pPr>
            <w:r>
              <w:t xml:space="preserve">H3579</w:t>
            </w:r>
          </w:p>
        </w:tc>
        <w:tc>
          <w:tcPr/>
          <w:p>
            <w:pPr>
              <w:pStyle w:val="Compact"/>
              <w:jc w:val="left"/>
            </w:pPr>
            <w:r>
              <w:t xml:space="preserve">Reps. Felder, Allison and Stringer</w:t>
            </w:r>
          </w:p>
        </w:tc>
      </w:tr>
      <w:tr>
        <w:tc>
          <w:tcPr/>
          <w:p>
            <w:pPr>
              <w:pStyle w:val="Compact"/>
              <w:jc w:val="left"/>
            </w:pPr>
            <w:r>
              <w:t xml:space="preserve">2019-20</w:t>
            </w:r>
          </w:p>
        </w:tc>
        <w:tc>
          <w:tcPr/>
          <w:p>
            <w:pPr>
              <w:pStyle w:val="Compact"/>
              <w:jc w:val="left"/>
            </w:pPr>
            <w:r>
              <w:t xml:space="preserve">H3622</w:t>
            </w:r>
          </w:p>
        </w:tc>
        <w:tc>
          <w:tcPr/>
          <w:p>
            <w:pPr>
              <w:pStyle w:val="Compact"/>
              <w:jc w:val="left"/>
            </w:pPr>
            <w:r>
              <w:t xml:space="preserve">Reps. Rose, McCoy, Spires, W. Cox, Ballentine, Mace, Clary, Pope, Finlay, Wooten, Caskey, R. Williams, B. Cox, Brawley, Funderburk, Pendarvis, Bannister, Kirby, Collins, Bryant, West, Stavrinakis, Hyde, Magnuson, Tall…</w:t>
            </w:r>
          </w:p>
        </w:tc>
      </w:tr>
      <w:tr>
        <w:tc>
          <w:tcPr/>
          <w:p>
            <w:pPr>
              <w:pStyle w:val="Compact"/>
              <w:jc w:val="left"/>
            </w:pPr>
            <w:r>
              <w:t xml:space="preserve">2019-20</w:t>
            </w:r>
          </w:p>
        </w:tc>
        <w:tc>
          <w:tcPr/>
          <w:p>
            <w:pPr>
              <w:pStyle w:val="Compact"/>
              <w:jc w:val="left"/>
            </w:pPr>
            <w:r>
              <w:t xml:space="preserve">H3723</w:t>
            </w:r>
          </w:p>
        </w:tc>
        <w:tc>
          <w:tcPr/>
          <w:p>
            <w:pPr>
              <w:pStyle w:val="Compact"/>
              <w:jc w:val="left"/>
            </w:pPr>
            <w:r>
              <w:t xml:space="preserve">Reps. Clemmons and G.R. Smith</w:t>
            </w:r>
          </w:p>
        </w:tc>
      </w:tr>
      <w:tr>
        <w:tc>
          <w:tcPr/>
          <w:p>
            <w:pPr>
              <w:pStyle w:val="Compact"/>
              <w:jc w:val="left"/>
            </w:pPr>
            <w:r>
              <w:t xml:space="preserve">2019-20</w:t>
            </w:r>
          </w:p>
        </w:tc>
        <w:tc>
          <w:tcPr/>
          <w:p>
            <w:pPr>
              <w:pStyle w:val="Compact"/>
              <w:jc w:val="left"/>
            </w:pPr>
            <w:r>
              <w:t xml:space="preserve">H4191</w:t>
            </w:r>
          </w:p>
        </w:tc>
        <w:tc>
          <w:tcPr/>
          <w:p>
            <w:pPr>
              <w:pStyle w:val="Compact"/>
              <w:jc w:val="left"/>
            </w:pPr>
            <w:r>
              <w:t xml:space="preserve">Rep. Clary</w:t>
            </w:r>
          </w:p>
        </w:tc>
      </w:tr>
      <w:tr>
        <w:tc>
          <w:tcPr/>
          <w:p>
            <w:pPr>
              <w:pStyle w:val="Compact"/>
              <w:jc w:val="left"/>
            </w:pPr>
            <w:r>
              <w:t xml:space="preserve">2019-20</w:t>
            </w:r>
          </w:p>
        </w:tc>
        <w:tc>
          <w:tcPr/>
          <w:p>
            <w:pPr>
              <w:pStyle w:val="Compact"/>
              <w:jc w:val="left"/>
            </w:pPr>
            <w:r>
              <w:t xml:space="preserve">H4192</w:t>
            </w:r>
          </w:p>
        </w:tc>
        <w:tc>
          <w:tcPr/>
          <w:p>
            <w:pPr>
              <w:pStyle w:val="Compact"/>
              <w:jc w:val="left"/>
            </w:pPr>
            <w:r>
              <w:t xml:space="preserve">Rep. Clary</w:t>
            </w:r>
          </w:p>
        </w:tc>
      </w:tr>
      <w:tr>
        <w:tc>
          <w:tcPr/>
          <w:p>
            <w:pPr>
              <w:pStyle w:val="Compact"/>
              <w:jc w:val="left"/>
            </w:pPr>
            <w:r>
              <w:t xml:space="preserve">2019-20</w:t>
            </w:r>
          </w:p>
        </w:tc>
        <w:tc>
          <w:tcPr/>
          <w:p>
            <w:pPr>
              <w:pStyle w:val="Compact"/>
              <w:jc w:val="left"/>
            </w:pPr>
            <w:r>
              <w:t xml:space="preserve">H4193</w:t>
            </w:r>
          </w:p>
        </w:tc>
        <w:tc>
          <w:tcPr/>
          <w:p>
            <w:pPr>
              <w:pStyle w:val="Compact"/>
              <w:jc w:val="left"/>
            </w:pPr>
            <w:r>
              <w:t xml:space="preserve">Rep. Clary</w:t>
            </w:r>
          </w:p>
        </w:tc>
      </w:tr>
      <w:tr>
        <w:tc>
          <w:tcPr/>
          <w:p>
            <w:pPr>
              <w:pStyle w:val="Compact"/>
              <w:jc w:val="left"/>
            </w:pPr>
            <w:r>
              <w:t xml:space="preserve">2019-20</w:t>
            </w:r>
          </w:p>
        </w:tc>
        <w:tc>
          <w:tcPr/>
          <w:p>
            <w:pPr>
              <w:pStyle w:val="Compact"/>
              <w:jc w:val="left"/>
            </w:pPr>
            <w:r>
              <w:t xml:space="preserve">H4203</w:t>
            </w:r>
          </w:p>
        </w:tc>
        <w:tc>
          <w:tcPr/>
          <w:p>
            <w:pPr>
              <w:pStyle w:val="Compact"/>
              <w:jc w:val="left"/>
            </w:pPr>
            <w:r>
              <w:t xml:space="preserve">Reps. Clary, Norrell, Funderburk, Rose and Gilliard</w:t>
            </w:r>
          </w:p>
        </w:tc>
      </w:tr>
      <w:tr>
        <w:tc>
          <w:tcPr/>
          <w:p>
            <w:pPr>
              <w:pStyle w:val="Compact"/>
              <w:jc w:val="left"/>
            </w:pPr>
            <w:r>
              <w:t xml:space="preserve">2019-20</w:t>
            </w:r>
          </w:p>
        </w:tc>
        <w:tc>
          <w:tcPr/>
          <w:p>
            <w:pPr>
              <w:pStyle w:val="Compact"/>
              <w:jc w:val="left"/>
            </w:pPr>
            <w:r>
              <w:t xml:space="preserve">H4240</w:t>
            </w:r>
          </w:p>
        </w:tc>
        <w:tc>
          <w:tcPr/>
          <w:p>
            <w:pPr>
              <w:pStyle w:val="Compact"/>
              <w:jc w:val="left"/>
            </w:pPr>
            <w:r>
              <w:t xml:space="preserve">Rep. Toole</w:t>
            </w:r>
          </w:p>
        </w:tc>
      </w:tr>
      <w:tr>
        <w:tc>
          <w:tcPr/>
          <w:p>
            <w:pPr>
              <w:pStyle w:val="Compact"/>
              <w:jc w:val="left"/>
            </w:pPr>
            <w:r>
              <w:t xml:space="preserve">2019-20</w:t>
            </w:r>
          </w:p>
        </w:tc>
        <w:tc>
          <w:tcPr/>
          <w:p>
            <w:pPr>
              <w:pStyle w:val="Compact"/>
              <w:jc w:val="left"/>
            </w:pPr>
            <w:r>
              <w:t xml:space="preserve">H4296</w:t>
            </w:r>
          </w:p>
        </w:tc>
        <w:tc>
          <w:tcPr/>
          <w:p>
            <w:pPr>
              <w:pStyle w:val="Compact"/>
              <w:jc w:val="left"/>
            </w:pPr>
            <w:r>
              <w:t xml:space="preserve">Reps. Loftis, Burns and Chumley</w:t>
            </w:r>
          </w:p>
        </w:tc>
      </w:tr>
      <w:tr>
        <w:tc>
          <w:tcPr/>
          <w:p>
            <w:pPr>
              <w:pStyle w:val="Compact"/>
              <w:jc w:val="left"/>
            </w:pPr>
            <w:r>
              <w:t xml:space="preserve">2019-20</w:t>
            </w:r>
          </w:p>
        </w:tc>
        <w:tc>
          <w:tcPr/>
          <w:p>
            <w:pPr>
              <w:pStyle w:val="Compact"/>
              <w:jc w:val="left"/>
            </w:pPr>
            <w:r>
              <w:t xml:space="preserve">H4333</w:t>
            </w:r>
          </w:p>
        </w:tc>
        <w:tc>
          <w:tcPr/>
          <w:p>
            <w:pPr>
              <w:pStyle w:val="Compact"/>
              <w:jc w:val="left"/>
            </w:pPr>
            <w:r>
              <w:t xml:space="preserve">Reps. Atkinson, Weeks, Hayes, Caskey, Elliott, Henegan, Cobb-Hunter, Alexander, McCravy, Fry, R. Williams, B. Newton, Martin, Bailey, McGinnis, Bennett, Hardee, Pope, Forrest, Wooten, Hewitt, Whitmire, Jordan, Bales, …</w:t>
            </w:r>
          </w:p>
        </w:tc>
      </w:tr>
      <w:tr>
        <w:tc>
          <w:tcPr/>
          <w:p>
            <w:pPr>
              <w:pStyle w:val="Compact"/>
              <w:jc w:val="left"/>
            </w:pPr>
            <w:r>
              <w:t xml:space="preserve">2019-20</w:t>
            </w:r>
          </w:p>
        </w:tc>
        <w:tc>
          <w:tcPr/>
          <w:p>
            <w:pPr>
              <w:pStyle w:val="Compact"/>
              <w:jc w:val="left"/>
            </w:pPr>
            <w:r>
              <w:t xml:space="preserve">H4756</w:t>
            </w:r>
          </w:p>
        </w:tc>
        <w:tc>
          <w:tcPr/>
          <w:p>
            <w:pPr>
              <w:pStyle w:val="Compact"/>
              <w:jc w:val="left"/>
            </w:pPr>
            <w:r>
              <w:t xml:space="preserve">Reps. Lucas, Allison, Taylor, McKnight, Oremus, Clyburn, Felder and Trantham</w:t>
            </w:r>
          </w:p>
        </w:tc>
      </w:tr>
      <w:tr>
        <w:tc>
          <w:tcPr/>
          <w:p>
            <w:pPr>
              <w:pStyle w:val="Compact"/>
              <w:jc w:val="left"/>
            </w:pPr>
            <w:r>
              <w:t xml:space="preserve">2019-20</w:t>
            </w:r>
          </w:p>
        </w:tc>
        <w:tc>
          <w:tcPr/>
          <w:p>
            <w:pPr>
              <w:pStyle w:val="Compact"/>
              <w:jc w:val="left"/>
            </w:pPr>
            <w:r>
              <w:t xml:space="preserve">H4791</w:t>
            </w:r>
          </w:p>
        </w:tc>
        <w:tc>
          <w:tcPr/>
          <w:p>
            <w:pPr>
              <w:pStyle w:val="Compact"/>
              <w:jc w:val="left"/>
            </w:pPr>
            <w:r>
              <w:t xml:space="preserve">Rep. Hill</w:t>
            </w:r>
          </w:p>
        </w:tc>
      </w:tr>
      <w:tr>
        <w:tc>
          <w:tcPr/>
          <w:p>
            <w:pPr>
              <w:pStyle w:val="Compact"/>
              <w:jc w:val="left"/>
            </w:pPr>
            <w:r>
              <w:t xml:space="preserve">2019-20</w:t>
            </w:r>
          </w:p>
        </w:tc>
        <w:tc>
          <w:tcPr/>
          <w:p>
            <w:pPr>
              <w:pStyle w:val="Compact"/>
              <w:jc w:val="left"/>
            </w:pPr>
            <w:r>
              <w:t xml:space="preserve">S111</w:t>
            </w:r>
          </w:p>
        </w:tc>
        <w:tc>
          <w:tcPr/>
          <w:p>
            <w:pPr>
              <w:pStyle w:val="Compact"/>
              <w:jc w:val="left"/>
            </w:pPr>
            <w:r>
              <w:t xml:space="preserve">Senator Massey</w:t>
            </w:r>
          </w:p>
        </w:tc>
      </w:tr>
      <w:tr>
        <w:tc>
          <w:tcPr/>
          <w:p>
            <w:pPr>
              <w:pStyle w:val="Compact"/>
              <w:jc w:val="left"/>
            </w:pPr>
            <w:r>
              <w:t xml:space="preserve">2019-20</w:t>
            </w:r>
          </w:p>
        </w:tc>
        <w:tc>
          <w:tcPr/>
          <w:p>
            <w:pPr>
              <w:pStyle w:val="Compact"/>
              <w:jc w:val="left"/>
            </w:pPr>
            <w:r>
              <w:t xml:space="preserve">S112</w:t>
            </w:r>
          </w:p>
        </w:tc>
        <w:tc>
          <w:tcPr/>
          <w:p>
            <w:pPr>
              <w:pStyle w:val="Compact"/>
              <w:jc w:val="left"/>
            </w:pPr>
            <w:r>
              <w:t xml:space="preserve">Senators Massey, Senn, Young, Climer, Turner, Rice, Verdin, Cash, Campsen, Shealy, Goldfinch, Grooms, Gambrell, Peeler, Talley, Gregory, Hembree, Campbell, Cromer and Bennett</w:t>
            </w:r>
          </w:p>
        </w:tc>
      </w:tr>
      <w:tr>
        <w:tc>
          <w:tcPr/>
          <w:p>
            <w:pPr>
              <w:pStyle w:val="Compact"/>
              <w:jc w:val="left"/>
            </w:pPr>
            <w:r>
              <w:t xml:space="preserve">2019-20</w:t>
            </w:r>
          </w:p>
        </w:tc>
        <w:tc>
          <w:tcPr/>
          <w:p>
            <w:pPr>
              <w:pStyle w:val="Compact"/>
              <w:jc w:val="left"/>
            </w:pPr>
            <w:r>
              <w:t xml:space="preserve">S135</w:t>
            </w:r>
          </w:p>
        </w:tc>
        <w:tc>
          <w:tcPr/>
          <w:p>
            <w:pPr>
              <w:pStyle w:val="Compact"/>
              <w:jc w:val="left"/>
            </w:pPr>
            <w:r>
              <w:t xml:space="preserve">Senators Davis, Gregory and Kimpson</w:t>
            </w:r>
          </w:p>
        </w:tc>
      </w:tr>
      <w:tr>
        <w:tc>
          <w:tcPr/>
          <w:p>
            <w:pPr>
              <w:pStyle w:val="Compact"/>
              <w:jc w:val="left"/>
            </w:pPr>
            <w:r>
              <w:t xml:space="preserve">2019-20</w:t>
            </w:r>
          </w:p>
        </w:tc>
        <w:tc>
          <w:tcPr/>
          <w:p>
            <w:pPr>
              <w:pStyle w:val="Compact"/>
              <w:jc w:val="left"/>
            </w:pPr>
            <w:r>
              <w:t xml:space="preserve">S184</w:t>
            </w:r>
          </w:p>
        </w:tc>
        <w:tc>
          <w:tcPr/>
          <w:p>
            <w:pPr>
              <w:pStyle w:val="Compact"/>
              <w:jc w:val="left"/>
            </w:pPr>
            <w:r>
              <w:t xml:space="preserve">Senators McElveen and Massey</w:t>
            </w:r>
          </w:p>
        </w:tc>
      </w:tr>
      <w:tr>
        <w:tc>
          <w:tcPr/>
          <w:p>
            <w:pPr>
              <w:pStyle w:val="Compact"/>
              <w:jc w:val="left"/>
            </w:pPr>
            <w:r>
              <w:t xml:space="preserve">2019-20</w:t>
            </w:r>
          </w:p>
        </w:tc>
        <w:tc>
          <w:tcPr/>
          <w:p>
            <w:pPr>
              <w:pStyle w:val="Compact"/>
              <w:jc w:val="left"/>
            </w:pPr>
            <w:r>
              <w:t xml:space="preserve">S192</w:t>
            </w:r>
          </w:p>
        </w:tc>
        <w:tc>
          <w:tcPr/>
          <w:p>
            <w:pPr>
              <w:pStyle w:val="Compact"/>
              <w:jc w:val="left"/>
            </w:pPr>
            <w:r>
              <w:t xml:space="preserve">Senator Shealy</w:t>
            </w:r>
          </w:p>
        </w:tc>
      </w:tr>
      <w:tr>
        <w:tc>
          <w:tcPr/>
          <w:p>
            <w:pPr>
              <w:pStyle w:val="Compact"/>
              <w:jc w:val="left"/>
            </w:pPr>
            <w:r>
              <w:t xml:space="preserve">2019-20</w:t>
            </w:r>
          </w:p>
        </w:tc>
        <w:tc>
          <w:tcPr/>
          <w:p>
            <w:pPr>
              <w:pStyle w:val="Compact"/>
              <w:jc w:val="left"/>
            </w:pPr>
            <w:r>
              <w:t xml:space="preserve">S210</w:t>
            </w:r>
          </w:p>
        </w:tc>
        <w:tc>
          <w:tcPr/>
          <w:p>
            <w:pPr>
              <w:pStyle w:val="Compact"/>
              <w:jc w:val="left"/>
            </w:pPr>
            <w:r>
              <w:t xml:space="preserve">Senator Young</w:t>
            </w:r>
          </w:p>
        </w:tc>
      </w:tr>
      <w:tr>
        <w:tc>
          <w:tcPr/>
          <w:p>
            <w:pPr>
              <w:pStyle w:val="Compact"/>
              <w:jc w:val="left"/>
            </w:pPr>
            <w:r>
              <w:t xml:space="preserve">2019-20</w:t>
            </w:r>
          </w:p>
        </w:tc>
        <w:tc>
          <w:tcPr/>
          <w:p>
            <w:pPr>
              <w:pStyle w:val="Compact"/>
              <w:jc w:val="left"/>
            </w:pPr>
            <w:r>
              <w:t xml:space="preserve">S230</w:t>
            </w:r>
          </w:p>
        </w:tc>
        <w:tc>
          <w:tcPr/>
          <w:p>
            <w:pPr>
              <w:pStyle w:val="Compact"/>
              <w:jc w:val="left"/>
            </w:pPr>
            <w:r>
              <w:t xml:space="preserve">Senators Fanning and McLeod</w:t>
            </w:r>
          </w:p>
        </w:tc>
      </w:tr>
      <w:tr>
        <w:tc>
          <w:tcPr/>
          <w:p>
            <w:pPr>
              <w:pStyle w:val="Compact"/>
              <w:jc w:val="left"/>
            </w:pPr>
            <w:r>
              <w:t xml:space="preserve">2019-20</w:t>
            </w:r>
          </w:p>
        </w:tc>
        <w:tc>
          <w:tcPr/>
          <w:p>
            <w:pPr>
              <w:pStyle w:val="Compact"/>
              <w:jc w:val="left"/>
            </w:pPr>
            <w:r>
              <w:t xml:space="preserve">S231</w:t>
            </w:r>
          </w:p>
        </w:tc>
        <w:tc>
          <w:tcPr/>
          <w:p>
            <w:pPr>
              <w:pStyle w:val="Compact"/>
              <w:jc w:val="left"/>
            </w:pPr>
            <w:r>
              <w:t xml:space="preserve">Senator Fanning</w:t>
            </w:r>
          </w:p>
        </w:tc>
      </w:tr>
      <w:tr>
        <w:tc>
          <w:tcPr/>
          <w:p>
            <w:pPr>
              <w:pStyle w:val="Compact"/>
              <w:jc w:val="left"/>
            </w:pPr>
            <w:r>
              <w:t xml:space="preserve">2019-20</w:t>
            </w:r>
          </w:p>
        </w:tc>
        <w:tc>
          <w:tcPr/>
          <w:p>
            <w:pPr>
              <w:pStyle w:val="Compact"/>
              <w:jc w:val="left"/>
            </w:pPr>
            <w:r>
              <w:t xml:space="preserve">S249</w:t>
            </w:r>
          </w:p>
        </w:tc>
        <w:tc>
          <w:tcPr/>
          <w:p>
            <w:pPr>
              <w:pStyle w:val="Compact"/>
              <w:jc w:val="left"/>
            </w:pPr>
            <w:r>
              <w:t xml:space="preserve">Senators Fanning and McLeod</w:t>
            </w:r>
          </w:p>
        </w:tc>
      </w:tr>
      <w:tr>
        <w:tc>
          <w:tcPr/>
          <w:p>
            <w:pPr>
              <w:pStyle w:val="Compact"/>
              <w:jc w:val="left"/>
            </w:pPr>
            <w:r>
              <w:t xml:space="preserve">2019-20</w:t>
            </w:r>
          </w:p>
        </w:tc>
        <w:tc>
          <w:tcPr/>
          <w:p>
            <w:pPr>
              <w:pStyle w:val="Compact"/>
              <w:jc w:val="left"/>
            </w:pPr>
            <w:r>
              <w:t xml:space="preserve">S253</w:t>
            </w:r>
          </w:p>
        </w:tc>
        <w:tc>
          <w:tcPr/>
          <w:p>
            <w:pPr>
              <w:pStyle w:val="Compact"/>
              <w:jc w:val="left"/>
            </w:pPr>
            <w:r>
              <w:t xml:space="preserve">Senator Fanning</w:t>
            </w:r>
          </w:p>
        </w:tc>
      </w:tr>
      <w:tr>
        <w:tc>
          <w:tcPr/>
          <w:p>
            <w:pPr>
              <w:pStyle w:val="Compact"/>
              <w:jc w:val="left"/>
            </w:pPr>
            <w:r>
              <w:t xml:space="preserve">2019-20</w:t>
            </w:r>
          </w:p>
        </w:tc>
        <w:tc>
          <w:tcPr/>
          <w:p>
            <w:pPr>
              <w:pStyle w:val="Compact"/>
              <w:jc w:val="left"/>
            </w:pPr>
            <w:r>
              <w:t xml:space="preserve">S254</w:t>
            </w:r>
          </w:p>
        </w:tc>
        <w:tc>
          <w:tcPr/>
          <w:p>
            <w:pPr>
              <w:pStyle w:val="Compact"/>
              <w:jc w:val="left"/>
            </w:pPr>
            <w:r>
              <w:t xml:space="preserve">Senator Fanning</w:t>
            </w:r>
          </w:p>
        </w:tc>
      </w:tr>
      <w:tr>
        <w:tc>
          <w:tcPr/>
          <w:p>
            <w:pPr>
              <w:pStyle w:val="Compact"/>
              <w:jc w:val="left"/>
            </w:pPr>
            <w:r>
              <w:t xml:space="preserve">2019-20</w:t>
            </w:r>
          </w:p>
        </w:tc>
        <w:tc>
          <w:tcPr/>
          <w:p>
            <w:pPr>
              <w:pStyle w:val="Compact"/>
              <w:jc w:val="left"/>
            </w:pPr>
            <w:r>
              <w:t xml:space="preserve">S268</w:t>
            </w:r>
          </w:p>
        </w:tc>
        <w:tc>
          <w:tcPr/>
          <w:p>
            <w:pPr>
              <w:pStyle w:val="Compact"/>
              <w:jc w:val="left"/>
            </w:pPr>
            <w:r>
              <w:t xml:space="preserve">Senator McLeod</w:t>
            </w:r>
          </w:p>
        </w:tc>
      </w:tr>
      <w:tr>
        <w:tc>
          <w:tcPr/>
          <w:p>
            <w:pPr>
              <w:pStyle w:val="Compact"/>
              <w:jc w:val="left"/>
            </w:pPr>
            <w:r>
              <w:t xml:space="preserve">2019-20</w:t>
            </w:r>
          </w:p>
        </w:tc>
        <w:tc>
          <w:tcPr/>
          <w:p>
            <w:pPr>
              <w:pStyle w:val="Compact"/>
              <w:jc w:val="left"/>
            </w:pPr>
            <w:r>
              <w:t xml:space="preserve">S269</w:t>
            </w:r>
          </w:p>
        </w:tc>
        <w:tc>
          <w:tcPr/>
          <w:p>
            <w:pPr>
              <w:pStyle w:val="Compact"/>
              <w:jc w:val="left"/>
            </w:pPr>
            <w:r>
              <w:t xml:space="preserve">Senator McLeod</w:t>
            </w:r>
          </w:p>
        </w:tc>
      </w:tr>
      <w:tr>
        <w:tc>
          <w:tcPr/>
          <w:p>
            <w:pPr>
              <w:pStyle w:val="Compact"/>
              <w:jc w:val="left"/>
            </w:pPr>
            <w:r>
              <w:t xml:space="preserve">2019-20</w:t>
            </w:r>
          </w:p>
        </w:tc>
        <w:tc>
          <w:tcPr/>
          <w:p>
            <w:pPr>
              <w:pStyle w:val="Compact"/>
              <w:jc w:val="left"/>
            </w:pPr>
            <w:r>
              <w:t xml:space="preserve">S284</w:t>
            </w:r>
          </w:p>
        </w:tc>
        <w:tc>
          <w:tcPr/>
          <w:p>
            <w:pPr>
              <w:pStyle w:val="Compact"/>
              <w:jc w:val="left"/>
            </w:pPr>
            <w:r>
              <w:t xml:space="preserve">Senator Talley</w:t>
            </w:r>
          </w:p>
        </w:tc>
      </w:tr>
      <w:tr>
        <w:tc>
          <w:tcPr/>
          <w:p>
            <w:pPr>
              <w:pStyle w:val="Compact"/>
              <w:jc w:val="left"/>
            </w:pPr>
            <w:r>
              <w:t xml:space="preserve">2019-20</w:t>
            </w:r>
          </w:p>
        </w:tc>
        <w:tc>
          <w:tcPr/>
          <w:p>
            <w:pPr>
              <w:pStyle w:val="Compact"/>
              <w:jc w:val="left"/>
            </w:pPr>
            <w:r>
              <w:t xml:space="preserve">S3</w:t>
            </w:r>
          </w:p>
        </w:tc>
        <w:tc>
          <w:tcPr/>
          <w:p>
            <w:pPr>
              <w:pStyle w:val="Compact"/>
              <w:jc w:val="left"/>
            </w:pPr>
            <w:r>
              <w:t xml:space="preserve">Senators Leatherman and Gregory</w:t>
            </w:r>
          </w:p>
        </w:tc>
      </w:tr>
      <w:tr>
        <w:tc>
          <w:tcPr/>
          <w:p>
            <w:pPr>
              <w:pStyle w:val="Compact"/>
              <w:jc w:val="left"/>
            </w:pPr>
            <w:r>
              <w:t xml:space="preserve">2019-20</w:t>
            </w:r>
          </w:p>
        </w:tc>
        <w:tc>
          <w:tcPr/>
          <w:p>
            <w:pPr>
              <w:pStyle w:val="Compact"/>
              <w:jc w:val="left"/>
            </w:pPr>
            <w:r>
              <w:t xml:space="preserve">S339</w:t>
            </w:r>
          </w:p>
        </w:tc>
        <w:tc>
          <w:tcPr/>
          <w:p>
            <w:pPr>
              <w:pStyle w:val="Compact"/>
              <w:jc w:val="left"/>
            </w:pPr>
            <w:r>
              <w:t xml:space="preserve">Senators Climer and Davis</w:t>
            </w:r>
          </w:p>
        </w:tc>
      </w:tr>
      <w:tr>
        <w:tc>
          <w:tcPr/>
          <w:p>
            <w:pPr>
              <w:pStyle w:val="Compact"/>
              <w:jc w:val="left"/>
            </w:pPr>
            <w:r>
              <w:t xml:space="preserve">2019-20</w:t>
            </w:r>
          </w:p>
        </w:tc>
        <w:tc>
          <w:tcPr/>
          <w:p>
            <w:pPr>
              <w:pStyle w:val="Compact"/>
              <w:jc w:val="left"/>
            </w:pPr>
            <w:r>
              <w:t xml:space="preserve">S35</w:t>
            </w:r>
          </w:p>
        </w:tc>
        <w:tc>
          <w:tcPr/>
          <w:p>
            <w:pPr>
              <w:pStyle w:val="Compact"/>
              <w:jc w:val="left"/>
            </w:pPr>
            <w:r>
              <w:t xml:space="preserve">Senators Grooms, Campsen, Verdin and Corbin</w:t>
            </w:r>
          </w:p>
        </w:tc>
      </w:tr>
      <w:tr>
        <w:tc>
          <w:tcPr/>
          <w:p>
            <w:pPr>
              <w:pStyle w:val="Compact"/>
              <w:jc w:val="left"/>
            </w:pPr>
            <w:r>
              <w:t xml:space="preserve">2019-20</w:t>
            </w:r>
          </w:p>
        </w:tc>
        <w:tc>
          <w:tcPr/>
          <w:p>
            <w:pPr>
              <w:pStyle w:val="Compact"/>
              <w:jc w:val="left"/>
            </w:pPr>
            <w:r>
              <w:t xml:space="preserve">S453</w:t>
            </w:r>
          </w:p>
        </w:tc>
        <w:tc>
          <w:tcPr/>
          <w:p>
            <w:pPr>
              <w:pStyle w:val="Compact"/>
              <w:jc w:val="left"/>
            </w:pPr>
            <w:r>
              <w:t xml:space="preserve">Senator Harpootlian</w:t>
            </w:r>
          </w:p>
        </w:tc>
      </w:tr>
      <w:tr>
        <w:tc>
          <w:tcPr/>
          <w:p>
            <w:pPr>
              <w:pStyle w:val="Compact"/>
              <w:jc w:val="left"/>
            </w:pPr>
            <w:r>
              <w:t xml:space="preserve">2019-20</w:t>
            </w:r>
          </w:p>
        </w:tc>
        <w:tc>
          <w:tcPr/>
          <w:p>
            <w:pPr>
              <w:pStyle w:val="Compact"/>
              <w:jc w:val="left"/>
            </w:pPr>
            <w:r>
              <w:t xml:space="preserve">S537</w:t>
            </w:r>
          </w:p>
        </w:tc>
        <w:tc>
          <w:tcPr/>
          <w:p>
            <w:pPr>
              <w:pStyle w:val="Compact"/>
              <w:jc w:val="left"/>
            </w:pPr>
            <w:r>
              <w:t xml:space="preserve">Senators Rice and Fanning</w:t>
            </w:r>
          </w:p>
        </w:tc>
      </w:tr>
      <w:tr>
        <w:tc>
          <w:tcPr/>
          <w:p>
            <w:pPr>
              <w:pStyle w:val="Compact"/>
              <w:jc w:val="left"/>
            </w:pPr>
            <w:r>
              <w:t xml:space="preserve">2019-20</w:t>
            </w:r>
          </w:p>
        </w:tc>
        <w:tc>
          <w:tcPr/>
          <w:p>
            <w:pPr>
              <w:pStyle w:val="Compact"/>
              <w:jc w:val="left"/>
            </w:pPr>
            <w:r>
              <w:t xml:space="preserve">S6</w:t>
            </w:r>
          </w:p>
        </w:tc>
        <w:tc>
          <w:tcPr/>
          <w:p>
            <w:pPr>
              <w:pStyle w:val="Compact"/>
              <w:jc w:val="left"/>
            </w:pPr>
            <w:r>
              <w:t xml:space="preserve">Senators Setzler, Harpootlian, McLeod, McElveen and Kimpson</w:t>
            </w:r>
          </w:p>
        </w:tc>
      </w:tr>
      <w:tr>
        <w:tc>
          <w:tcPr/>
          <w:p>
            <w:pPr>
              <w:pStyle w:val="Compact"/>
              <w:jc w:val="left"/>
            </w:pPr>
            <w:r>
              <w:t xml:space="preserve">2019-20</w:t>
            </w:r>
          </w:p>
        </w:tc>
        <w:tc>
          <w:tcPr/>
          <w:p>
            <w:pPr>
              <w:pStyle w:val="Compact"/>
              <w:jc w:val="left"/>
            </w:pPr>
            <w:r>
              <w:t xml:space="preserve">S663</w:t>
            </w:r>
          </w:p>
        </w:tc>
        <w:tc>
          <w:tcPr/>
          <w:p>
            <w:pPr>
              <w:pStyle w:val="Compact"/>
              <w:jc w:val="left"/>
            </w:pPr>
            <w:r>
              <w:t xml:space="preserve">Senators Rice, Senn, Climer, Grooms, Goldfinch, Verdin, Campsen, Talley, Cash and Campbell</w:t>
            </w:r>
          </w:p>
        </w:tc>
      </w:tr>
      <w:tr>
        <w:tc>
          <w:tcPr/>
          <w:p>
            <w:pPr>
              <w:pStyle w:val="Compact"/>
              <w:jc w:val="left"/>
            </w:pPr>
            <w:r>
              <w:t xml:space="preserve">2019-20</w:t>
            </w:r>
          </w:p>
        </w:tc>
        <w:tc>
          <w:tcPr/>
          <w:p>
            <w:pPr>
              <w:pStyle w:val="Compact"/>
              <w:jc w:val="left"/>
            </w:pPr>
            <w:r>
              <w:t xml:space="preserve">S800</w:t>
            </w:r>
          </w:p>
        </w:tc>
        <w:tc>
          <w:tcPr/>
          <w:p>
            <w:pPr>
              <w:pStyle w:val="Compact"/>
              <w:jc w:val="left"/>
            </w:pPr>
            <w:r>
              <w:t xml:space="preserve">Senators Williams, Leatherman, Hutto, Jackson and Johnson</w:t>
            </w:r>
          </w:p>
        </w:tc>
      </w:tr>
      <w:tr>
        <w:tc>
          <w:tcPr/>
          <w:p>
            <w:pPr>
              <w:pStyle w:val="Compact"/>
              <w:jc w:val="left"/>
            </w:pPr>
            <w:r>
              <w:t xml:space="preserve">2019-20</w:t>
            </w:r>
          </w:p>
        </w:tc>
        <w:tc>
          <w:tcPr/>
          <w:p>
            <w:pPr>
              <w:pStyle w:val="Compact"/>
              <w:jc w:val="left"/>
            </w:pPr>
            <w:r>
              <w:t xml:space="preserve">S932</w:t>
            </w:r>
          </w:p>
        </w:tc>
        <w:tc>
          <w:tcPr/>
          <w:p>
            <w:pPr>
              <w:pStyle w:val="Compact"/>
              <w:jc w:val="left"/>
            </w:pPr>
            <w:r>
              <w:t xml:space="preserve">Senator McLeod</w:t>
            </w:r>
          </w:p>
        </w:tc>
      </w:tr>
      <w:tr>
        <w:tc>
          <w:tcPr/>
          <w:p>
            <w:pPr>
              <w:pStyle w:val="Compact"/>
              <w:jc w:val="left"/>
            </w:pPr>
            <w:r>
              <w:t xml:space="preserve">2019-20</w:t>
            </w:r>
          </w:p>
        </w:tc>
        <w:tc>
          <w:tcPr/>
          <w:p>
            <w:pPr>
              <w:pStyle w:val="Compact"/>
              <w:jc w:val="left"/>
            </w:pPr>
            <w:r>
              <w:t xml:space="preserve">S944</w:t>
            </w:r>
          </w:p>
        </w:tc>
        <w:tc>
          <w:tcPr/>
          <w:p>
            <w:pPr>
              <w:pStyle w:val="Compact"/>
              <w:jc w:val="left"/>
            </w:pPr>
            <w:r>
              <w:t xml:space="preserve">Senators Cash and Climer</w:t>
            </w:r>
          </w:p>
        </w:tc>
      </w:tr>
      <w:tr>
        <w:tc>
          <w:tcPr/>
          <w:p>
            <w:pPr>
              <w:pStyle w:val="Compact"/>
              <w:jc w:val="left"/>
            </w:pPr>
            <w:r>
              <w:t xml:space="preserve">2019-20</w:t>
            </w:r>
          </w:p>
        </w:tc>
        <w:tc>
          <w:tcPr/>
          <w:p>
            <w:pPr>
              <w:pStyle w:val="Compact"/>
              <w:jc w:val="left"/>
            </w:pPr>
            <w:r>
              <w:t xml:space="preserve">S945</w:t>
            </w:r>
          </w:p>
        </w:tc>
        <w:tc>
          <w:tcPr/>
          <w:p>
            <w:pPr>
              <w:pStyle w:val="Compact"/>
              <w:jc w:val="left"/>
            </w:pPr>
            <w:r>
              <w:t xml:space="preserve">Senator Cash</w:t>
            </w:r>
          </w:p>
        </w:tc>
      </w:tr>
      <w:tr>
        <w:tc>
          <w:tcPr/>
          <w:p>
            <w:pPr>
              <w:pStyle w:val="Compact"/>
              <w:jc w:val="left"/>
            </w:pPr>
            <w:r>
              <w:t xml:space="preserve">2019-20</w:t>
            </w:r>
          </w:p>
        </w:tc>
        <w:tc>
          <w:tcPr/>
          <w:p>
            <w:pPr>
              <w:pStyle w:val="Compact"/>
              <w:jc w:val="left"/>
            </w:pPr>
            <w:r>
              <w:t xml:space="preserve">S986</w:t>
            </w:r>
          </w:p>
        </w:tc>
        <w:tc>
          <w:tcPr/>
          <w:p>
            <w:pPr>
              <w:pStyle w:val="Compact"/>
              <w:jc w:val="left"/>
            </w:pPr>
            <w:r>
              <w:t xml:space="preserve">Senator Hembree</w:t>
            </w:r>
          </w:p>
        </w:tc>
      </w:tr>
      <w:tr>
        <w:tc>
          <w:tcPr/>
          <w:p>
            <w:pPr>
              <w:pStyle w:val="Compact"/>
              <w:jc w:val="left"/>
            </w:pPr>
            <w:r>
              <w:t xml:space="preserve">2021-22</w:t>
            </w:r>
          </w:p>
        </w:tc>
        <w:tc>
          <w:tcPr/>
          <w:p>
            <w:pPr>
              <w:pStyle w:val="Compact"/>
              <w:jc w:val="left"/>
            </w:pPr>
            <w:r>
              <w:t xml:space="preserve">H3197</w:t>
            </w:r>
          </w:p>
        </w:tc>
        <w:tc>
          <w:tcPr/>
          <w:p>
            <w:pPr>
              <w:pStyle w:val="Compact"/>
              <w:jc w:val="left"/>
            </w:pPr>
            <w:r>
              <w:t xml:space="preserve">Reps. B. Newton, McGarry and Caskey</w:t>
            </w:r>
          </w:p>
        </w:tc>
      </w:tr>
      <w:tr>
        <w:tc>
          <w:tcPr/>
          <w:p>
            <w:pPr>
              <w:pStyle w:val="Compact"/>
              <w:jc w:val="left"/>
            </w:pPr>
            <w:r>
              <w:t xml:space="preserve">2021-22</w:t>
            </w:r>
          </w:p>
        </w:tc>
        <w:tc>
          <w:tcPr/>
          <w:p>
            <w:pPr>
              <w:pStyle w:val="Compact"/>
              <w:jc w:val="left"/>
            </w:pPr>
            <w:r>
              <w:t xml:space="preserve">H3254</w:t>
            </w:r>
          </w:p>
        </w:tc>
        <w:tc>
          <w:tcPr/>
          <w:p>
            <w:pPr>
              <w:pStyle w:val="Compact"/>
              <w:jc w:val="left"/>
            </w:pPr>
            <w:r>
              <w:t xml:space="preserve">Reps. Taylor and Forrest</w:t>
            </w:r>
          </w:p>
        </w:tc>
      </w:tr>
      <w:tr>
        <w:tc>
          <w:tcPr/>
          <w:p>
            <w:pPr>
              <w:pStyle w:val="Compact"/>
              <w:jc w:val="left"/>
            </w:pPr>
            <w:r>
              <w:t xml:space="preserve">2021-22</w:t>
            </w:r>
          </w:p>
        </w:tc>
        <w:tc>
          <w:tcPr/>
          <w:p>
            <w:pPr>
              <w:pStyle w:val="Compact"/>
              <w:jc w:val="left"/>
            </w:pPr>
            <w:r>
              <w:t xml:space="preserve">H3256</w:t>
            </w:r>
          </w:p>
        </w:tc>
        <w:tc>
          <w:tcPr/>
          <w:p>
            <w:pPr>
              <w:pStyle w:val="Compact"/>
              <w:jc w:val="left"/>
            </w:pPr>
            <w:r>
              <w:t xml:space="preserve">Reps. Bennett, Haddon, May, Dabney, Huggins, Thayer and Jones</w:t>
            </w:r>
          </w:p>
        </w:tc>
      </w:tr>
      <w:tr>
        <w:tc>
          <w:tcPr/>
          <w:p>
            <w:pPr>
              <w:pStyle w:val="Compact"/>
              <w:jc w:val="left"/>
            </w:pPr>
            <w:r>
              <w:t xml:space="preserve">2021-22</w:t>
            </w:r>
          </w:p>
        </w:tc>
        <w:tc>
          <w:tcPr/>
          <w:p>
            <w:pPr>
              <w:pStyle w:val="Compact"/>
              <w:jc w:val="left"/>
            </w:pPr>
            <w:r>
              <w:t xml:space="preserve">H3257</w:t>
            </w:r>
          </w:p>
        </w:tc>
        <w:tc>
          <w:tcPr/>
          <w:p>
            <w:pPr>
              <w:pStyle w:val="Compact"/>
              <w:jc w:val="left"/>
            </w:pPr>
            <w:r>
              <w:t xml:space="preserve">Reps. Blackwell, Taylor, Haddon and J.L. Johnson</w:t>
            </w:r>
          </w:p>
        </w:tc>
      </w:tr>
      <w:tr>
        <w:tc>
          <w:tcPr/>
          <w:p>
            <w:pPr>
              <w:pStyle w:val="Compact"/>
              <w:jc w:val="left"/>
            </w:pPr>
            <w:r>
              <w:t xml:space="preserve">2021-22</w:t>
            </w:r>
          </w:p>
        </w:tc>
        <w:tc>
          <w:tcPr/>
          <w:p>
            <w:pPr>
              <w:pStyle w:val="Compact"/>
              <w:jc w:val="left"/>
            </w:pPr>
            <w:r>
              <w:t xml:space="preserve">H3259</w:t>
            </w:r>
          </w:p>
        </w:tc>
        <w:tc>
          <w:tcPr/>
          <w:p>
            <w:pPr>
              <w:pStyle w:val="Compact"/>
              <w:jc w:val="left"/>
            </w:pPr>
            <w:r>
              <w:t xml:space="preserve">Reps. B. Cox, Elliott, Morgan, Burns, Haddon, Long, McCabe and Yow</w:t>
            </w:r>
          </w:p>
        </w:tc>
      </w:tr>
      <w:tr>
        <w:tc>
          <w:tcPr/>
          <w:p>
            <w:pPr>
              <w:pStyle w:val="Compact"/>
              <w:jc w:val="left"/>
            </w:pPr>
            <w:r>
              <w:t xml:space="preserve">2021-22</w:t>
            </w:r>
          </w:p>
        </w:tc>
        <w:tc>
          <w:tcPr/>
          <w:p>
            <w:pPr>
              <w:pStyle w:val="Compact"/>
              <w:jc w:val="left"/>
            </w:pPr>
            <w:r>
              <w:t xml:space="preserve">H3260</w:t>
            </w:r>
          </w:p>
        </w:tc>
        <w:tc>
          <w:tcPr/>
          <w:p>
            <w:pPr>
              <w:pStyle w:val="Compact"/>
              <w:jc w:val="left"/>
            </w:pPr>
            <w:r>
              <w:t xml:space="preserve">Reps. B. Cox, Elliott, Morgan, Burns, Thigpen, Haddon, Long, Pope, Forrest, McCabe and Jones</w:t>
            </w:r>
          </w:p>
        </w:tc>
      </w:tr>
      <w:tr>
        <w:tc>
          <w:tcPr/>
          <w:p>
            <w:pPr>
              <w:pStyle w:val="Compact"/>
              <w:jc w:val="left"/>
            </w:pPr>
            <w:r>
              <w:t xml:space="preserve">2021-22</w:t>
            </w:r>
          </w:p>
        </w:tc>
        <w:tc>
          <w:tcPr/>
          <w:p>
            <w:pPr>
              <w:pStyle w:val="Compact"/>
              <w:jc w:val="left"/>
            </w:pPr>
            <w:r>
              <w:t xml:space="preserve">H3279</w:t>
            </w:r>
          </w:p>
        </w:tc>
        <w:tc>
          <w:tcPr/>
          <w:p>
            <w:pPr>
              <w:pStyle w:val="Compact"/>
              <w:jc w:val="left"/>
            </w:pPr>
            <w:r>
              <w:t xml:space="preserve">Reps. King and Robinson</w:t>
            </w:r>
          </w:p>
        </w:tc>
      </w:tr>
      <w:tr>
        <w:tc>
          <w:tcPr/>
          <w:p>
            <w:pPr>
              <w:pStyle w:val="Compact"/>
              <w:jc w:val="left"/>
            </w:pPr>
            <w:r>
              <w:t xml:space="preserve">2021-22</w:t>
            </w:r>
          </w:p>
        </w:tc>
        <w:tc>
          <w:tcPr/>
          <w:p>
            <w:pPr>
              <w:pStyle w:val="Compact"/>
              <w:jc w:val="left"/>
            </w:pPr>
            <w:r>
              <w:t xml:space="preserve">H3338</w:t>
            </w:r>
          </w:p>
        </w:tc>
        <w:tc>
          <w:tcPr/>
          <w:p>
            <w:pPr>
              <w:pStyle w:val="Compact"/>
              <w:jc w:val="left"/>
            </w:pPr>
            <w:r>
              <w:t xml:space="preserve">Reps. G.R. Smith, Taylor, Haddon, Pope and Magnuson</w:t>
            </w:r>
          </w:p>
        </w:tc>
      </w:tr>
      <w:tr>
        <w:tc>
          <w:tcPr/>
          <w:p>
            <w:pPr>
              <w:pStyle w:val="Compact"/>
              <w:jc w:val="left"/>
            </w:pPr>
            <w:r>
              <w:t xml:space="preserve">2021-22</w:t>
            </w:r>
          </w:p>
        </w:tc>
        <w:tc>
          <w:tcPr/>
          <w:p>
            <w:pPr>
              <w:pStyle w:val="Compact"/>
              <w:jc w:val="left"/>
            </w:pPr>
            <w:r>
              <w:t xml:space="preserve">H3402</w:t>
            </w:r>
          </w:p>
        </w:tc>
        <w:tc>
          <w:tcPr/>
          <w:p>
            <w:pPr>
              <w:pStyle w:val="Compact"/>
              <w:jc w:val="left"/>
            </w:pPr>
            <w:r>
              <w:t xml:space="preserve">Rep. Hill</w:t>
            </w:r>
          </w:p>
        </w:tc>
      </w:tr>
      <w:tr>
        <w:tc>
          <w:tcPr/>
          <w:p>
            <w:pPr>
              <w:pStyle w:val="Compact"/>
              <w:jc w:val="left"/>
            </w:pPr>
            <w:r>
              <w:t xml:space="preserve">2021-22</w:t>
            </w:r>
          </w:p>
        </w:tc>
        <w:tc>
          <w:tcPr/>
          <w:p>
            <w:pPr>
              <w:pStyle w:val="Compact"/>
              <w:jc w:val="left"/>
            </w:pPr>
            <w:r>
              <w:t xml:space="preserve">H3522</w:t>
            </w:r>
          </w:p>
        </w:tc>
        <w:tc>
          <w:tcPr/>
          <w:p>
            <w:pPr>
              <w:pStyle w:val="Compact"/>
              <w:jc w:val="left"/>
            </w:pPr>
            <w:r>
              <w:t xml:space="preserve">Rep. Cobb-Hunter</w:t>
            </w:r>
          </w:p>
        </w:tc>
      </w:tr>
      <w:tr>
        <w:tc>
          <w:tcPr/>
          <w:p>
            <w:pPr>
              <w:pStyle w:val="Compact"/>
              <w:jc w:val="left"/>
            </w:pPr>
            <w:r>
              <w:t xml:space="preserve">2021-22</w:t>
            </w:r>
          </w:p>
        </w:tc>
        <w:tc>
          <w:tcPr/>
          <w:p>
            <w:pPr>
              <w:pStyle w:val="Compact"/>
              <w:jc w:val="left"/>
            </w:pPr>
            <w:r>
              <w:t xml:space="preserve">H3622</w:t>
            </w:r>
          </w:p>
        </w:tc>
        <w:tc>
          <w:tcPr/>
          <w:p>
            <w:pPr>
              <w:pStyle w:val="Compact"/>
              <w:jc w:val="left"/>
            </w:pPr>
            <w:r>
              <w:t xml:space="preserve">Reps. May and Hill</w:t>
            </w:r>
          </w:p>
        </w:tc>
      </w:tr>
      <w:tr>
        <w:tc>
          <w:tcPr/>
          <w:p>
            <w:pPr>
              <w:pStyle w:val="Compact"/>
              <w:jc w:val="left"/>
            </w:pPr>
            <w:r>
              <w:t xml:space="preserve">2021-22</w:t>
            </w:r>
          </w:p>
        </w:tc>
        <w:tc>
          <w:tcPr/>
          <w:p>
            <w:pPr>
              <w:pStyle w:val="Compact"/>
              <w:jc w:val="left"/>
            </w:pPr>
            <w:r>
              <w:t xml:space="preserve">H3663</w:t>
            </w:r>
          </w:p>
        </w:tc>
        <w:tc>
          <w:tcPr/>
          <w:p>
            <w:pPr>
              <w:pStyle w:val="Compact"/>
              <w:jc w:val="left"/>
            </w:pPr>
            <w:r>
              <w:t xml:space="preserve">Reps. Elliott, May, Forrest, Oremus, West, Haddon, Dabney, B. Cox, B. Newton, Morgan, McGarry, Huggins and Blackwell</w:t>
            </w:r>
          </w:p>
        </w:tc>
      </w:tr>
      <w:tr>
        <w:tc>
          <w:tcPr/>
          <w:p>
            <w:pPr>
              <w:pStyle w:val="Compact"/>
              <w:jc w:val="left"/>
            </w:pPr>
            <w:r>
              <w:t xml:space="preserve">2021-22</w:t>
            </w:r>
          </w:p>
        </w:tc>
        <w:tc>
          <w:tcPr/>
          <w:p>
            <w:pPr>
              <w:pStyle w:val="Compact"/>
              <w:jc w:val="left"/>
            </w:pPr>
            <w:r>
              <w:t xml:space="preserve">H3743</w:t>
            </w:r>
          </w:p>
        </w:tc>
        <w:tc>
          <w:tcPr/>
          <w:p>
            <w:pPr>
              <w:pStyle w:val="Compact"/>
              <w:jc w:val="left"/>
            </w:pPr>
            <w:r>
              <w:t xml:space="preserve">Reps. May, McCabe, Dabney, Trantham, Haddon, Jones and Hill</w:t>
            </w:r>
          </w:p>
        </w:tc>
      </w:tr>
      <w:tr>
        <w:tc>
          <w:tcPr/>
          <w:p>
            <w:pPr>
              <w:pStyle w:val="Compact"/>
              <w:jc w:val="left"/>
            </w:pPr>
            <w:r>
              <w:t xml:space="preserve">2021-22</w:t>
            </w:r>
          </w:p>
        </w:tc>
        <w:tc>
          <w:tcPr/>
          <w:p>
            <w:pPr>
              <w:pStyle w:val="Compact"/>
              <w:jc w:val="left"/>
            </w:pPr>
            <w:r>
              <w:t xml:space="preserve">H3746</w:t>
            </w:r>
          </w:p>
        </w:tc>
        <w:tc>
          <w:tcPr/>
          <w:p>
            <w:pPr>
              <w:pStyle w:val="Compact"/>
              <w:jc w:val="left"/>
            </w:pPr>
            <w:r>
              <w:t xml:space="preserve">Reps. May, Dabney, McCabe, Haddon, McGarry and Forrest</w:t>
            </w:r>
          </w:p>
        </w:tc>
      </w:tr>
      <w:tr>
        <w:tc>
          <w:tcPr/>
          <w:p>
            <w:pPr>
              <w:pStyle w:val="Compact"/>
              <w:jc w:val="left"/>
            </w:pPr>
            <w:r>
              <w:t xml:space="preserve">2021-22</w:t>
            </w:r>
          </w:p>
        </w:tc>
        <w:tc>
          <w:tcPr/>
          <w:p>
            <w:pPr>
              <w:pStyle w:val="Compact"/>
              <w:jc w:val="left"/>
            </w:pPr>
            <w:r>
              <w:t xml:space="preserve">H3920</w:t>
            </w:r>
          </w:p>
        </w:tc>
        <w:tc>
          <w:tcPr/>
          <w:p>
            <w:pPr>
              <w:pStyle w:val="Compact"/>
              <w:jc w:val="left"/>
            </w:pPr>
            <w:r>
              <w:t xml:space="preserve">Rep. Stavrinakis</w:t>
            </w:r>
          </w:p>
        </w:tc>
      </w:tr>
      <w:tr>
        <w:tc>
          <w:tcPr/>
          <w:p>
            <w:pPr>
              <w:pStyle w:val="Compact"/>
              <w:jc w:val="left"/>
            </w:pPr>
            <w:r>
              <w:t xml:space="preserve">2021-22</w:t>
            </w:r>
          </w:p>
        </w:tc>
        <w:tc>
          <w:tcPr/>
          <w:p>
            <w:pPr>
              <w:pStyle w:val="Compact"/>
              <w:jc w:val="left"/>
            </w:pPr>
            <w:r>
              <w:t xml:space="preserve">H3967</w:t>
            </w:r>
          </w:p>
        </w:tc>
        <w:tc>
          <w:tcPr/>
          <w:p>
            <w:pPr>
              <w:pStyle w:val="Compact"/>
              <w:jc w:val="left"/>
            </w:pPr>
            <w:r>
              <w:t xml:space="preserve">Reps. Matthews, McKnight, Brawley and J.L. Johnson</w:t>
            </w:r>
          </w:p>
        </w:tc>
      </w:tr>
      <w:tr>
        <w:tc>
          <w:tcPr/>
          <w:p>
            <w:pPr>
              <w:pStyle w:val="Compact"/>
              <w:jc w:val="left"/>
            </w:pPr>
            <w:r>
              <w:t xml:space="preserve">2021-22</w:t>
            </w:r>
          </w:p>
        </w:tc>
        <w:tc>
          <w:tcPr/>
          <w:p>
            <w:pPr>
              <w:pStyle w:val="Compact"/>
              <w:jc w:val="left"/>
            </w:pPr>
            <w:r>
              <w:t xml:space="preserve">H4201</w:t>
            </w:r>
          </w:p>
        </w:tc>
        <w:tc>
          <w:tcPr/>
          <w:p>
            <w:pPr>
              <w:pStyle w:val="Compact"/>
              <w:jc w:val="left"/>
            </w:pPr>
            <w:r>
              <w:t xml:space="preserve">Reps. Cobb-Hunter, King, Brawley, Garvin, Thigpen, Henegan, Alexander, Murray, Gilliard, McKnight, Anderson and Matthews</w:t>
            </w:r>
          </w:p>
        </w:tc>
      </w:tr>
      <w:tr>
        <w:tc>
          <w:tcPr/>
          <w:p>
            <w:pPr>
              <w:pStyle w:val="Compact"/>
              <w:jc w:val="left"/>
            </w:pPr>
            <w:r>
              <w:t xml:space="preserve">2021-22</w:t>
            </w:r>
          </w:p>
        </w:tc>
        <w:tc>
          <w:tcPr/>
          <w:p>
            <w:pPr>
              <w:pStyle w:val="Compact"/>
              <w:jc w:val="left"/>
            </w:pPr>
            <w:r>
              <w:t xml:space="preserve">H4202</w:t>
            </w:r>
          </w:p>
        </w:tc>
        <w:tc>
          <w:tcPr/>
          <w:p>
            <w:pPr>
              <w:pStyle w:val="Compact"/>
              <w:jc w:val="left"/>
            </w:pPr>
            <w:r>
              <w:t xml:space="preserve">Reps. Cobb-Hunter, King, Brawley, Garvin, Thigpen, Alexander, Henegan, Gilliard, Matthews, McKnight, Murray and Anderson</w:t>
            </w:r>
          </w:p>
        </w:tc>
      </w:tr>
      <w:tr>
        <w:tc>
          <w:tcPr/>
          <w:p>
            <w:pPr>
              <w:pStyle w:val="Compact"/>
              <w:jc w:val="left"/>
            </w:pPr>
            <w:r>
              <w:t xml:space="preserve">2021-22</w:t>
            </w:r>
          </w:p>
        </w:tc>
        <w:tc>
          <w:tcPr/>
          <w:p>
            <w:pPr>
              <w:pStyle w:val="Compact"/>
              <w:jc w:val="left"/>
            </w:pPr>
            <w:r>
              <w:t xml:space="preserve">H4229</w:t>
            </w:r>
          </w:p>
        </w:tc>
        <w:tc>
          <w:tcPr/>
          <w:p>
            <w:pPr>
              <w:pStyle w:val="Compact"/>
              <w:jc w:val="left"/>
            </w:pPr>
            <w:r>
              <w:t xml:space="preserve">Reps. Cobb-Hunter, King, Brawley, Garvin, Matthews, Rivers, K.O. Johnson and J.L. Johnson</w:t>
            </w:r>
          </w:p>
        </w:tc>
      </w:tr>
      <w:tr>
        <w:tc>
          <w:tcPr/>
          <w:p>
            <w:pPr>
              <w:pStyle w:val="Compact"/>
              <w:jc w:val="left"/>
            </w:pPr>
            <w:r>
              <w:t xml:space="preserve">2021-22</w:t>
            </w:r>
          </w:p>
        </w:tc>
        <w:tc>
          <w:tcPr/>
          <w:p>
            <w:pPr>
              <w:pStyle w:val="Compact"/>
              <w:jc w:val="left"/>
            </w:pPr>
            <w:r>
              <w:t xml:space="preserve">H4392</w:t>
            </w:r>
          </w:p>
        </w:tc>
        <w:tc>
          <w:tcPr/>
          <w:p>
            <w:pPr>
              <w:pStyle w:val="Compact"/>
              <w:jc w:val="left"/>
            </w:pPr>
            <w:r>
              <w:t xml:space="preserve">Reps. Bennett and Jones</w:t>
            </w:r>
          </w:p>
        </w:tc>
      </w:tr>
      <w:tr>
        <w:tc>
          <w:tcPr/>
          <w:p>
            <w:pPr>
              <w:pStyle w:val="Compact"/>
              <w:jc w:val="left"/>
            </w:pPr>
            <w:r>
              <w:t xml:space="preserve">2021-22</w:t>
            </w:r>
          </w:p>
        </w:tc>
        <w:tc>
          <w:tcPr/>
          <w:p>
            <w:pPr>
              <w:pStyle w:val="Compact"/>
              <w:jc w:val="left"/>
            </w:pPr>
            <w:r>
              <w:t xml:space="preserve">H4492</w:t>
            </w:r>
          </w:p>
        </w:tc>
        <w:tc>
          <w:tcPr/>
          <w:p>
            <w:pPr>
              <w:pStyle w:val="Compact"/>
              <w:jc w:val="left"/>
            </w:pPr>
            <w:r>
              <w:t xml:space="preserve">Reps. Lucas and Murphy</w:t>
            </w:r>
          </w:p>
        </w:tc>
      </w:tr>
      <w:tr>
        <w:tc>
          <w:tcPr/>
          <w:p>
            <w:pPr>
              <w:pStyle w:val="Compact"/>
              <w:jc w:val="left"/>
            </w:pPr>
            <w:r>
              <w:t xml:space="preserve">2021-22</w:t>
            </w:r>
          </w:p>
        </w:tc>
        <w:tc>
          <w:tcPr/>
          <w:p>
            <w:pPr>
              <w:pStyle w:val="Compact"/>
              <w:jc w:val="left"/>
            </w:pPr>
            <w:r>
              <w:t xml:space="preserve">H4493</w:t>
            </w:r>
          </w:p>
        </w:tc>
        <w:tc>
          <w:tcPr/>
          <w:p>
            <w:pPr>
              <w:pStyle w:val="Compact"/>
              <w:jc w:val="left"/>
            </w:pPr>
            <w:r>
              <w:t xml:space="preserve">Reps. Lucas and Murphy</w:t>
            </w:r>
          </w:p>
        </w:tc>
      </w:tr>
      <w:tr>
        <w:tc>
          <w:tcPr/>
          <w:p>
            <w:pPr>
              <w:pStyle w:val="Compact"/>
              <w:jc w:val="left"/>
            </w:pPr>
            <w:r>
              <w:t xml:space="preserve">2021-22</w:t>
            </w:r>
          </w:p>
        </w:tc>
        <w:tc>
          <w:tcPr/>
          <w:p>
            <w:pPr>
              <w:pStyle w:val="Compact"/>
              <w:jc w:val="left"/>
            </w:pPr>
            <w:r>
              <w:t xml:space="preserve">H4876</w:t>
            </w:r>
          </w:p>
        </w:tc>
        <w:tc>
          <w:tcPr/>
          <w:p>
            <w:pPr>
              <w:pStyle w:val="Compact"/>
              <w:jc w:val="left"/>
            </w:pPr>
            <w:r>
              <w:t xml:space="preserve">Reps. J. Moore and McDaniel</w:t>
            </w:r>
          </w:p>
        </w:tc>
      </w:tr>
      <w:tr>
        <w:tc>
          <w:tcPr/>
          <w:p>
            <w:pPr>
              <w:pStyle w:val="Compact"/>
              <w:jc w:val="left"/>
            </w:pPr>
            <w:r>
              <w:t xml:space="preserve">2021-22</w:t>
            </w:r>
          </w:p>
        </w:tc>
        <w:tc>
          <w:tcPr/>
          <w:p>
            <w:pPr>
              <w:pStyle w:val="Compact"/>
              <w:jc w:val="left"/>
            </w:pPr>
            <w:r>
              <w:t xml:space="preserve">H4877</w:t>
            </w:r>
          </w:p>
        </w:tc>
        <w:tc>
          <w:tcPr/>
          <w:p>
            <w:pPr>
              <w:pStyle w:val="Compact"/>
              <w:jc w:val="left"/>
            </w:pPr>
            <w:r>
              <w:t xml:space="preserve">Reps. J. Moore and McDaniel</w:t>
            </w:r>
          </w:p>
        </w:tc>
      </w:tr>
      <w:tr>
        <w:tc>
          <w:tcPr/>
          <w:p>
            <w:pPr>
              <w:pStyle w:val="Compact"/>
              <w:jc w:val="left"/>
            </w:pPr>
            <w:r>
              <w:t xml:space="preserve">2021-22</w:t>
            </w:r>
          </w:p>
        </w:tc>
        <w:tc>
          <w:tcPr/>
          <w:p>
            <w:pPr>
              <w:pStyle w:val="Compact"/>
              <w:jc w:val="left"/>
            </w:pPr>
            <w:r>
              <w:t xml:space="preserve">H5135</w:t>
            </w:r>
          </w:p>
        </w:tc>
        <w:tc>
          <w:tcPr/>
          <w:p>
            <w:pPr>
              <w:pStyle w:val="Compact"/>
              <w:jc w:val="left"/>
            </w:pPr>
            <w:r>
              <w:t xml:space="preserve">Rep. B. Cox</w:t>
            </w:r>
          </w:p>
        </w:tc>
      </w:tr>
      <w:tr>
        <w:tc>
          <w:tcPr/>
          <w:p>
            <w:pPr>
              <w:pStyle w:val="Compact"/>
              <w:jc w:val="left"/>
            </w:pPr>
            <w:r>
              <w:t xml:space="preserve">2021-22</w:t>
            </w:r>
          </w:p>
        </w:tc>
        <w:tc>
          <w:tcPr/>
          <w:p>
            <w:pPr>
              <w:pStyle w:val="Compact"/>
              <w:jc w:val="left"/>
            </w:pPr>
            <w:r>
              <w:t xml:space="preserve">H5194</w:t>
            </w:r>
          </w:p>
        </w:tc>
        <w:tc>
          <w:tcPr/>
          <w:p>
            <w:pPr>
              <w:pStyle w:val="Compact"/>
              <w:jc w:val="left"/>
            </w:pPr>
            <w:r>
              <w:t xml:space="preserve">Reps. Rose, Simrill and Pendarvis</w:t>
            </w:r>
          </w:p>
        </w:tc>
      </w:tr>
      <w:tr>
        <w:tc>
          <w:tcPr/>
          <w:p>
            <w:pPr>
              <w:pStyle w:val="Compact"/>
              <w:jc w:val="left"/>
            </w:pPr>
            <w:r>
              <w:t xml:space="preserve">2021-22</w:t>
            </w:r>
          </w:p>
        </w:tc>
        <w:tc>
          <w:tcPr/>
          <w:p>
            <w:pPr>
              <w:pStyle w:val="Compact"/>
              <w:jc w:val="left"/>
            </w:pPr>
            <w:r>
              <w:t xml:space="preserve">S133</w:t>
            </w:r>
          </w:p>
        </w:tc>
        <w:tc>
          <w:tcPr/>
          <w:p>
            <w:pPr>
              <w:pStyle w:val="Compact"/>
              <w:jc w:val="left"/>
            </w:pPr>
            <w:r>
              <w:t xml:space="preserve">Senators Massey, Gustafson, Rice, Hembree, Kimbrell, Turner, Bennett, Climer, Garrett, Cash, Adams, Verdin, Peeler, Grooms, Young, Campsen, M. Johnson, Talley, Goldfinch, Shealy, Cromer, Senn, Fanning and Alexander</w:t>
            </w:r>
          </w:p>
        </w:tc>
      </w:tr>
      <w:tr>
        <w:tc>
          <w:tcPr/>
          <w:p>
            <w:pPr>
              <w:pStyle w:val="Compact"/>
              <w:jc w:val="left"/>
            </w:pPr>
            <w:r>
              <w:t xml:space="preserve">2021-22</w:t>
            </w:r>
          </w:p>
        </w:tc>
        <w:tc>
          <w:tcPr/>
          <w:p>
            <w:pPr>
              <w:pStyle w:val="Compact"/>
              <w:jc w:val="left"/>
            </w:pPr>
            <w:r>
              <w:t xml:space="preserve">S141</w:t>
            </w:r>
          </w:p>
        </w:tc>
        <w:tc>
          <w:tcPr/>
          <w:p>
            <w:pPr>
              <w:pStyle w:val="Compact"/>
              <w:jc w:val="left"/>
            </w:pPr>
            <w:r>
              <w:t xml:space="preserve">Senators Massey, Rice, Hembree, Bennett, Young, Senn, Kimbrell, Cash, Gustafson, Verdin and Garrett</w:t>
            </w:r>
          </w:p>
        </w:tc>
      </w:tr>
      <w:tr>
        <w:tc>
          <w:tcPr/>
          <w:p>
            <w:pPr>
              <w:pStyle w:val="Compact"/>
              <w:jc w:val="left"/>
            </w:pPr>
            <w:r>
              <w:t xml:space="preserve">2021-22</w:t>
            </w:r>
          </w:p>
        </w:tc>
        <w:tc>
          <w:tcPr/>
          <w:p>
            <w:pPr>
              <w:pStyle w:val="Compact"/>
              <w:jc w:val="left"/>
            </w:pPr>
            <w:r>
              <w:t xml:space="preserve">S174</w:t>
            </w:r>
          </w:p>
        </w:tc>
        <w:tc>
          <w:tcPr/>
          <w:p>
            <w:pPr>
              <w:pStyle w:val="Compact"/>
              <w:jc w:val="left"/>
            </w:pPr>
            <w:r>
              <w:t xml:space="preserve">Senators Bennett, Leatherman, Hembree and Rankin</w:t>
            </w:r>
          </w:p>
        </w:tc>
      </w:tr>
      <w:tr>
        <w:tc>
          <w:tcPr/>
          <w:p>
            <w:pPr>
              <w:pStyle w:val="Compact"/>
              <w:jc w:val="left"/>
            </w:pPr>
            <w:r>
              <w:t xml:space="preserve">2021-22</w:t>
            </w:r>
          </w:p>
        </w:tc>
        <w:tc>
          <w:tcPr/>
          <w:p>
            <w:pPr>
              <w:pStyle w:val="Compact"/>
              <w:jc w:val="left"/>
            </w:pPr>
            <w:r>
              <w:t xml:space="preserve">S187</w:t>
            </w:r>
          </w:p>
        </w:tc>
        <w:tc>
          <w:tcPr/>
          <w:p>
            <w:pPr>
              <w:pStyle w:val="Compact"/>
              <w:jc w:val="left"/>
            </w:pPr>
            <w:r>
              <w:t xml:space="preserve">Senators Hembree, Rankin, M. Johnson and Young</w:t>
            </w:r>
          </w:p>
        </w:tc>
      </w:tr>
      <w:tr>
        <w:tc>
          <w:tcPr/>
          <w:p>
            <w:pPr>
              <w:pStyle w:val="Compact"/>
              <w:jc w:val="left"/>
            </w:pPr>
            <w:r>
              <w:t xml:space="preserve">2021-22</w:t>
            </w:r>
          </w:p>
        </w:tc>
        <w:tc>
          <w:tcPr/>
          <w:p>
            <w:pPr>
              <w:pStyle w:val="Compact"/>
              <w:jc w:val="left"/>
            </w:pPr>
            <w:r>
              <w:t xml:space="preserve">S188</w:t>
            </w:r>
          </w:p>
        </w:tc>
        <w:tc>
          <w:tcPr/>
          <w:p>
            <w:pPr>
              <w:pStyle w:val="Compact"/>
              <w:jc w:val="left"/>
            </w:pPr>
            <w:r>
              <w:t xml:space="preserve">Senators Hembree, Gustafson and Young</w:t>
            </w:r>
          </w:p>
        </w:tc>
      </w:tr>
      <w:tr>
        <w:tc>
          <w:tcPr/>
          <w:p>
            <w:pPr>
              <w:pStyle w:val="Compact"/>
              <w:jc w:val="left"/>
            </w:pPr>
            <w:r>
              <w:t xml:space="preserve">2021-22</w:t>
            </w:r>
          </w:p>
        </w:tc>
        <w:tc>
          <w:tcPr/>
          <w:p>
            <w:pPr>
              <w:pStyle w:val="Compact"/>
              <w:jc w:val="left"/>
            </w:pPr>
            <w:r>
              <w:t xml:space="preserve">S189</w:t>
            </w:r>
          </w:p>
        </w:tc>
        <w:tc>
          <w:tcPr/>
          <w:p>
            <w:pPr>
              <w:pStyle w:val="Compact"/>
              <w:jc w:val="left"/>
            </w:pPr>
            <w:r>
              <w:t xml:space="preserve">Senators Hembree and Young</w:t>
            </w:r>
          </w:p>
        </w:tc>
      </w:tr>
      <w:tr>
        <w:tc>
          <w:tcPr/>
          <w:p>
            <w:pPr>
              <w:pStyle w:val="Compact"/>
              <w:jc w:val="left"/>
            </w:pPr>
            <w:r>
              <w:t xml:space="preserve">2021-22</w:t>
            </w:r>
          </w:p>
        </w:tc>
        <w:tc>
          <w:tcPr/>
          <w:p>
            <w:pPr>
              <w:pStyle w:val="Compact"/>
              <w:jc w:val="left"/>
            </w:pPr>
            <w:r>
              <w:t xml:space="preserve">S214</w:t>
            </w:r>
          </w:p>
        </w:tc>
        <w:tc>
          <w:tcPr/>
          <w:p>
            <w:pPr>
              <w:pStyle w:val="Compact"/>
              <w:jc w:val="left"/>
            </w:pPr>
            <w:r>
              <w:t xml:space="preserve">Senators McElveen, Massey, Hembree, Rankin and Young</w:t>
            </w:r>
          </w:p>
        </w:tc>
      </w:tr>
      <w:tr>
        <w:tc>
          <w:tcPr/>
          <w:p>
            <w:pPr>
              <w:pStyle w:val="Compact"/>
              <w:jc w:val="left"/>
            </w:pPr>
            <w:r>
              <w:t xml:space="preserve">2021-22</w:t>
            </w:r>
          </w:p>
        </w:tc>
        <w:tc>
          <w:tcPr/>
          <w:p>
            <w:pPr>
              <w:pStyle w:val="Compact"/>
              <w:jc w:val="left"/>
            </w:pPr>
            <w:r>
              <w:t xml:space="preserve">S250</w:t>
            </w:r>
          </w:p>
        </w:tc>
        <w:tc>
          <w:tcPr/>
          <w:p>
            <w:pPr>
              <w:pStyle w:val="Compact"/>
              <w:jc w:val="left"/>
            </w:pPr>
            <w:r>
              <w:t xml:space="preserve">Senators Young and Hembree</w:t>
            </w:r>
          </w:p>
        </w:tc>
      </w:tr>
      <w:tr>
        <w:tc>
          <w:tcPr/>
          <w:p>
            <w:pPr>
              <w:pStyle w:val="Compact"/>
              <w:jc w:val="left"/>
            </w:pPr>
            <w:r>
              <w:t xml:space="preserve">2021-22</w:t>
            </w:r>
          </w:p>
        </w:tc>
        <w:tc>
          <w:tcPr/>
          <w:p>
            <w:pPr>
              <w:pStyle w:val="Compact"/>
              <w:jc w:val="left"/>
            </w:pPr>
            <w:r>
              <w:t xml:space="preserve">S299</w:t>
            </w:r>
          </w:p>
        </w:tc>
        <w:tc>
          <w:tcPr/>
          <w:p>
            <w:pPr>
              <w:pStyle w:val="Compact"/>
              <w:jc w:val="left"/>
            </w:pPr>
            <w:r>
              <w:t xml:space="preserve">Senators Climer, Fanning and Hembree</w:t>
            </w:r>
          </w:p>
        </w:tc>
      </w:tr>
      <w:tr>
        <w:tc>
          <w:tcPr/>
          <w:p>
            <w:pPr>
              <w:pStyle w:val="Compact"/>
              <w:jc w:val="left"/>
            </w:pPr>
            <w:r>
              <w:t xml:space="preserve">2021-22</w:t>
            </w:r>
          </w:p>
        </w:tc>
        <w:tc>
          <w:tcPr/>
          <w:p>
            <w:pPr>
              <w:pStyle w:val="Compact"/>
              <w:jc w:val="left"/>
            </w:pPr>
            <w:r>
              <w:t xml:space="preserve">S302</w:t>
            </w:r>
          </w:p>
        </w:tc>
        <w:tc>
          <w:tcPr/>
          <w:p>
            <w:pPr>
              <w:pStyle w:val="Compact"/>
              <w:jc w:val="left"/>
            </w:pPr>
            <w:r>
              <w:t xml:space="preserve">Senators Climer, Fanning, Rice and Reichenbach</w:t>
            </w:r>
          </w:p>
        </w:tc>
      </w:tr>
      <w:tr>
        <w:tc>
          <w:tcPr/>
          <w:p>
            <w:pPr>
              <w:pStyle w:val="Compact"/>
              <w:jc w:val="left"/>
            </w:pPr>
            <w:r>
              <w:t xml:space="preserve">2021-22</w:t>
            </w:r>
          </w:p>
        </w:tc>
        <w:tc>
          <w:tcPr/>
          <w:p>
            <w:pPr>
              <w:pStyle w:val="Compact"/>
              <w:jc w:val="left"/>
            </w:pPr>
            <w:r>
              <w:t xml:space="preserve">S306</w:t>
            </w:r>
          </w:p>
        </w:tc>
        <w:tc>
          <w:tcPr/>
          <w:p>
            <w:pPr>
              <w:pStyle w:val="Compact"/>
              <w:jc w:val="left"/>
            </w:pPr>
            <w:r>
              <w:t xml:space="preserve">Senator Fanning</w:t>
            </w:r>
          </w:p>
        </w:tc>
      </w:tr>
      <w:tr>
        <w:tc>
          <w:tcPr/>
          <w:p>
            <w:pPr>
              <w:pStyle w:val="Compact"/>
              <w:jc w:val="left"/>
            </w:pPr>
            <w:r>
              <w:t xml:space="preserve">2021-22</w:t>
            </w:r>
          </w:p>
        </w:tc>
        <w:tc>
          <w:tcPr/>
          <w:p>
            <w:pPr>
              <w:pStyle w:val="Compact"/>
              <w:jc w:val="left"/>
            </w:pPr>
            <w:r>
              <w:t xml:space="preserve">S309</w:t>
            </w:r>
          </w:p>
        </w:tc>
        <w:tc>
          <w:tcPr/>
          <w:p>
            <w:pPr>
              <w:pStyle w:val="Compact"/>
              <w:jc w:val="left"/>
            </w:pPr>
            <w:r>
              <w:t xml:space="preserve">Senator Fanning</w:t>
            </w:r>
          </w:p>
        </w:tc>
      </w:tr>
      <w:tr>
        <w:tc>
          <w:tcPr/>
          <w:p>
            <w:pPr>
              <w:pStyle w:val="Compact"/>
              <w:jc w:val="left"/>
            </w:pPr>
            <w:r>
              <w:t xml:space="preserve">2021-22</w:t>
            </w:r>
          </w:p>
        </w:tc>
        <w:tc>
          <w:tcPr/>
          <w:p>
            <w:pPr>
              <w:pStyle w:val="Compact"/>
              <w:jc w:val="left"/>
            </w:pPr>
            <w:r>
              <w:t xml:space="preserve">S338</w:t>
            </w:r>
          </w:p>
        </w:tc>
        <w:tc>
          <w:tcPr/>
          <w:p>
            <w:pPr>
              <w:pStyle w:val="Compact"/>
              <w:jc w:val="left"/>
            </w:pPr>
            <w:r>
              <w:t xml:space="preserve">Senators McLeod and Fanning</w:t>
            </w:r>
          </w:p>
        </w:tc>
      </w:tr>
      <w:tr>
        <w:tc>
          <w:tcPr/>
          <w:p>
            <w:pPr>
              <w:pStyle w:val="Compact"/>
              <w:jc w:val="left"/>
            </w:pPr>
            <w:r>
              <w:t xml:space="preserve">2021-22</w:t>
            </w:r>
          </w:p>
        </w:tc>
        <w:tc>
          <w:tcPr/>
          <w:p>
            <w:pPr>
              <w:pStyle w:val="Compact"/>
              <w:jc w:val="left"/>
            </w:pPr>
            <w:r>
              <w:t xml:space="preserve">S339</w:t>
            </w:r>
          </w:p>
        </w:tc>
        <w:tc>
          <w:tcPr/>
          <w:p>
            <w:pPr>
              <w:pStyle w:val="Compact"/>
              <w:jc w:val="left"/>
            </w:pPr>
            <w:r>
              <w:t xml:space="preserve">Senators McLeod and Fanning</w:t>
            </w:r>
          </w:p>
        </w:tc>
      </w:tr>
      <w:tr>
        <w:tc>
          <w:tcPr/>
          <w:p>
            <w:pPr>
              <w:pStyle w:val="Compact"/>
              <w:jc w:val="left"/>
            </w:pPr>
            <w:r>
              <w:t xml:space="preserve">2021-22</w:t>
            </w:r>
          </w:p>
        </w:tc>
        <w:tc>
          <w:tcPr/>
          <w:p>
            <w:pPr>
              <w:pStyle w:val="Compact"/>
              <w:jc w:val="left"/>
            </w:pPr>
            <w:r>
              <w:t xml:space="preserve">S375</w:t>
            </w:r>
          </w:p>
        </w:tc>
        <w:tc>
          <w:tcPr/>
          <w:p>
            <w:pPr>
              <w:pStyle w:val="Compact"/>
              <w:jc w:val="left"/>
            </w:pPr>
            <w:r>
              <w:t xml:space="preserve">Senator Talley</w:t>
            </w:r>
          </w:p>
        </w:tc>
      </w:tr>
      <w:tr>
        <w:tc>
          <w:tcPr/>
          <w:p>
            <w:pPr>
              <w:pStyle w:val="Compact"/>
              <w:jc w:val="left"/>
            </w:pPr>
            <w:r>
              <w:t xml:space="preserve">2021-22</w:t>
            </w:r>
          </w:p>
        </w:tc>
        <w:tc>
          <w:tcPr/>
          <w:p>
            <w:pPr>
              <w:pStyle w:val="Compact"/>
              <w:jc w:val="left"/>
            </w:pPr>
            <w:r>
              <w:t xml:space="preserve">S38</w:t>
            </w:r>
          </w:p>
        </w:tc>
        <w:tc>
          <w:tcPr/>
          <w:p>
            <w:pPr>
              <w:pStyle w:val="Compact"/>
              <w:jc w:val="left"/>
            </w:pPr>
            <w:r>
              <w:t xml:space="preserve">Senators Grooms, Rice, Hembree, Verdin, Kimbrell, Corbin, Loftis, Campsen, Bennett and Young</w:t>
            </w:r>
          </w:p>
        </w:tc>
      </w:tr>
      <w:tr>
        <w:tc>
          <w:tcPr/>
          <w:p>
            <w:pPr>
              <w:pStyle w:val="Compact"/>
              <w:jc w:val="left"/>
            </w:pPr>
            <w:r>
              <w:t xml:space="preserve">2021-22</w:t>
            </w:r>
          </w:p>
        </w:tc>
        <w:tc>
          <w:tcPr/>
          <w:p>
            <w:pPr>
              <w:pStyle w:val="Compact"/>
              <w:jc w:val="left"/>
            </w:pPr>
            <w:r>
              <w:t xml:space="preserve">S384</w:t>
            </w:r>
          </w:p>
        </w:tc>
        <w:tc>
          <w:tcPr/>
          <w:p>
            <w:pPr>
              <w:pStyle w:val="Compact"/>
              <w:jc w:val="left"/>
            </w:pPr>
            <w:r>
              <w:t xml:space="preserve">Senators Cash, Fanning and Rice</w:t>
            </w:r>
          </w:p>
        </w:tc>
      </w:tr>
      <w:tr>
        <w:tc>
          <w:tcPr/>
          <w:p>
            <w:pPr>
              <w:pStyle w:val="Compact"/>
              <w:jc w:val="left"/>
            </w:pPr>
            <w:r>
              <w:t xml:space="preserve">2021-22</w:t>
            </w:r>
          </w:p>
        </w:tc>
        <w:tc>
          <w:tcPr/>
          <w:p>
            <w:pPr>
              <w:pStyle w:val="Compact"/>
              <w:jc w:val="left"/>
            </w:pPr>
            <w:r>
              <w:t xml:space="preserve">S39</w:t>
            </w:r>
          </w:p>
        </w:tc>
        <w:tc>
          <w:tcPr/>
          <w:p>
            <w:pPr>
              <w:pStyle w:val="Compact"/>
              <w:jc w:val="left"/>
            </w:pPr>
            <w:r>
              <w:t xml:space="preserve">Senator Grooms</w:t>
            </w:r>
          </w:p>
        </w:tc>
      </w:tr>
      <w:tr>
        <w:tc>
          <w:tcPr/>
          <w:p>
            <w:pPr>
              <w:pStyle w:val="Compact"/>
              <w:jc w:val="left"/>
            </w:pPr>
            <w:r>
              <w:t xml:space="preserve">2021-22</w:t>
            </w:r>
          </w:p>
        </w:tc>
        <w:tc>
          <w:tcPr/>
          <w:p>
            <w:pPr>
              <w:pStyle w:val="Compact"/>
              <w:jc w:val="left"/>
            </w:pPr>
            <w:r>
              <w:t xml:space="preserve">S396</w:t>
            </w:r>
          </w:p>
        </w:tc>
        <w:tc>
          <w:tcPr/>
          <w:p>
            <w:pPr>
              <w:pStyle w:val="Compact"/>
              <w:jc w:val="left"/>
            </w:pPr>
            <w:r>
              <w:t xml:space="preserve">Senator Harpootlian</w:t>
            </w:r>
          </w:p>
        </w:tc>
      </w:tr>
      <w:tr>
        <w:tc>
          <w:tcPr/>
          <w:p>
            <w:pPr>
              <w:pStyle w:val="Compact"/>
              <w:jc w:val="left"/>
            </w:pPr>
            <w:r>
              <w:t xml:space="preserve">2021-22</w:t>
            </w:r>
          </w:p>
        </w:tc>
        <w:tc>
          <w:tcPr/>
          <w:p>
            <w:pPr>
              <w:pStyle w:val="Compact"/>
              <w:jc w:val="left"/>
            </w:pPr>
            <w:r>
              <w:t xml:space="preserve">S548</w:t>
            </w:r>
          </w:p>
        </w:tc>
        <w:tc>
          <w:tcPr/>
          <w:p>
            <w:pPr>
              <w:pStyle w:val="Compact"/>
              <w:jc w:val="left"/>
            </w:pPr>
            <w:r>
              <w:t xml:space="preserve">Senators Massey, Climer, Turner, Young and M. Johnson</w:t>
            </w:r>
          </w:p>
        </w:tc>
      </w:tr>
      <w:tr>
        <w:tc>
          <w:tcPr/>
          <w:p>
            <w:pPr>
              <w:pStyle w:val="Compact"/>
              <w:jc w:val="left"/>
            </w:pPr>
            <w:r>
              <w:t xml:space="preserve">2021-22</w:t>
            </w:r>
          </w:p>
        </w:tc>
        <w:tc>
          <w:tcPr/>
          <w:p>
            <w:pPr>
              <w:pStyle w:val="Compact"/>
              <w:jc w:val="left"/>
            </w:pPr>
            <w:r>
              <w:t xml:space="preserve">S561</w:t>
            </w:r>
          </w:p>
        </w:tc>
        <w:tc>
          <w:tcPr/>
          <w:p>
            <w:pPr>
              <w:pStyle w:val="Compact"/>
              <w:jc w:val="left"/>
            </w:pPr>
            <w:r>
              <w:t xml:space="preserve">Senators Setzler and McLeod</w:t>
            </w:r>
          </w:p>
        </w:tc>
      </w:tr>
      <w:tr>
        <w:tc>
          <w:tcPr/>
          <w:p>
            <w:pPr>
              <w:pStyle w:val="Compact"/>
              <w:jc w:val="left"/>
            </w:pPr>
            <w:r>
              <w:t xml:space="preserve">2021-22</w:t>
            </w:r>
          </w:p>
        </w:tc>
        <w:tc>
          <w:tcPr/>
          <w:p>
            <w:pPr>
              <w:pStyle w:val="Compact"/>
              <w:jc w:val="left"/>
            </w:pPr>
            <w:r>
              <w:t xml:space="preserve">S750</w:t>
            </w:r>
          </w:p>
        </w:tc>
        <w:tc>
          <w:tcPr/>
          <w:p>
            <w:pPr>
              <w:pStyle w:val="Compact"/>
              <w:jc w:val="left"/>
            </w:pPr>
            <w:r>
              <w:t xml:space="preserve">Senator Fanning</w:t>
            </w:r>
          </w:p>
        </w:tc>
      </w:tr>
      <w:tr>
        <w:tc>
          <w:tcPr/>
          <w:p>
            <w:pPr>
              <w:pStyle w:val="Compact"/>
              <w:jc w:val="left"/>
            </w:pPr>
            <w:r>
              <w:t xml:space="preserve">2021-22</w:t>
            </w:r>
          </w:p>
        </w:tc>
        <w:tc>
          <w:tcPr/>
          <w:p>
            <w:pPr>
              <w:pStyle w:val="Compact"/>
              <w:jc w:val="left"/>
            </w:pPr>
            <w:r>
              <w:t xml:space="preserve">S865</w:t>
            </w:r>
          </w:p>
        </w:tc>
        <w:tc>
          <w:tcPr/>
          <w:p>
            <w:pPr>
              <w:pStyle w:val="Compact"/>
              <w:jc w:val="left"/>
            </w:pPr>
            <w:r>
              <w:t xml:space="preserve">Senators Rankin, Campsen, Young, Sabb, Matthews, Talley and Harpootlian</w:t>
            </w:r>
          </w:p>
        </w:tc>
      </w:tr>
      <w:tr>
        <w:tc>
          <w:tcPr/>
          <w:p>
            <w:pPr>
              <w:pStyle w:val="Compact"/>
              <w:jc w:val="left"/>
            </w:pPr>
            <w:r>
              <w:t xml:space="preserve">2023-24</w:t>
            </w:r>
          </w:p>
        </w:tc>
        <w:tc>
          <w:tcPr/>
          <w:p>
            <w:pPr>
              <w:pStyle w:val="Compact"/>
              <w:jc w:val="left"/>
            </w:pPr>
            <w:r>
              <w:t xml:space="preserve">H3069</w:t>
            </w:r>
          </w:p>
        </w:tc>
        <w:tc>
          <w:tcPr/>
          <w:p>
            <w:pPr>
              <w:pStyle w:val="Compact"/>
              <w:jc w:val="left"/>
            </w:pPr>
            <w:r>
              <w:t xml:space="preserve">Rep. Cobb-Hunter</w:t>
            </w:r>
          </w:p>
        </w:tc>
      </w:tr>
      <w:tr>
        <w:tc>
          <w:tcPr/>
          <w:p>
            <w:pPr>
              <w:pStyle w:val="Compact"/>
              <w:jc w:val="left"/>
            </w:pPr>
            <w:r>
              <w:t xml:space="preserve">2023-24</w:t>
            </w:r>
          </w:p>
        </w:tc>
        <w:tc>
          <w:tcPr/>
          <w:p>
            <w:pPr>
              <w:pStyle w:val="Compact"/>
              <w:jc w:val="left"/>
            </w:pPr>
            <w:r>
              <w:t xml:space="preserve">H3159</w:t>
            </w:r>
          </w:p>
        </w:tc>
        <w:tc>
          <w:tcPr/>
          <w:p>
            <w:pPr>
              <w:pStyle w:val="Compact"/>
              <w:jc w:val="left"/>
            </w:pPr>
            <w:r>
              <w:t xml:space="preserve">Reps. Stavrinakis and McCravy</w:t>
            </w:r>
          </w:p>
        </w:tc>
      </w:tr>
      <w:tr>
        <w:tc>
          <w:tcPr/>
          <w:p>
            <w:pPr>
              <w:pStyle w:val="Compact"/>
              <w:jc w:val="left"/>
            </w:pPr>
            <w:r>
              <w:t xml:space="preserve">2023-24</w:t>
            </w:r>
          </w:p>
        </w:tc>
        <w:tc>
          <w:tcPr/>
          <w:p>
            <w:pPr>
              <w:pStyle w:val="Compact"/>
              <w:jc w:val="left"/>
            </w:pPr>
            <w:r>
              <w:t xml:space="preserve">H3173</w:t>
            </w:r>
          </w:p>
        </w:tc>
        <w:tc>
          <w:tcPr/>
          <w:p>
            <w:pPr>
              <w:pStyle w:val="Compact"/>
              <w:jc w:val="left"/>
            </w:pPr>
            <w:r>
              <w:t xml:space="preserve">Rep. King</w:t>
            </w:r>
          </w:p>
        </w:tc>
      </w:tr>
      <w:tr>
        <w:tc>
          <w:tcPr/>
          <w:p>
            <w:pPr>
              <w:pStyle w:val="Compact"/>
              <w:jc w:val="left"/>
            </w:pPr>
            <w:r>
              <w:t xml:space="preserve">2023-24</w:t>
            </w:r>
          </w:p>
        </w:tc>
        <w:tc>
          <w:tcPr/>
          <w:p>
            <w:pPr>
              <w:pStyle w:val="Compact"/>
              <w:jc w:val="left"/>
            </w:pPr>
            <w:r>
              <w:t xml:space="preserve">H3242</w:t>
            </w:r>
          </w:p>
        </w:tc>
        <w:tc>
          <w:tcPr/>
          <w:p>
            <w:pPr>
              <w:pStyle w:val="Compact"/>
              <w:jc w:val="left"/>
            </w:pPr>
            <w:r>
              <w:t xml:space="preserve">Rep. Cobb-Hunter</w:t>
            </w:r>
          </w:p>
        </w:tc>
      </w:tr>
      <w:tr>
        <w:tc>
          <w:tcPr/>
          <w:p>
            <w:pPr>
              <w:pStyle w:val="Compact"/>
              <w:jc w:val="left"/>
            </w:pPr>
            <w:r>
              <w:t xml:space="preserve">2023-24</w:t>
            </w:r>
          </w:p>
        </w:tc>
        <w:tc>
          <w:tcPr/>
          <w:p>
            <w:pPr>
              <w:pStyle w:val="Compact"/>
              <w:jc w:val="left"/>
            </w:pPr>
            <w:r>
              <w:t xml:space="preserve">H3243</w:t>
            </w:r>
          </w:p>
        </w:tc>
        <w:tc>
          <w:tcPr/>
          <w:p>
            <w:pPr>
              <w:pStyle w:val="Compact"/>
              <w:jc w:val="left"/>
            </w:pPr>
            <w:r>
              <w:t xml:space="preserve">Rep. Cobb-Hunter</w:t>
            </w:r>
          </w:p>
        </w:tc>
      </w:tr>
      <w:tr>
        <w:tc>
          <w:tcPr/>
          <w:p>
            <w:pPr>
              <w:pStyle w:val="Compact"/>
              <w:jc w:val="left"/>
            </w:pPr>
            <w:r>
              <w:t xml:space="preserve">2023-24</w:t>
            </w:r>
          </w:p>
        </w:tc>
        <w:tc>
          <w:tcPr/>
          <w:p>
            <w:pPr>
              <w:pStyle w:val="Compact"/>
              <w:jc w:val="left"/>
            </w:pPr>
            <w:r>
              <w:t xml:space="preserve">H3245</w:t>
            </w:r>
          </w:p>
        </w:tc>
        <w:tc>
          <w:tcPr/>
          <w:p>
            <w:pPr>
              <w:pStyle w:val="Compact"/>
              <w:jc w:val="left"/>
            </w:pPr>
            <w:r>
              <w:t xml:space="preserve">Rep. Cobb-Hunter</w:t>
            </w:r>
          </w:p>
        </w:tc>
      </w:tr>
      <w:tr>
        <w:tc>
          <w:tcPr/>
          <w:p>
            <w:pPr>
              <w:pStyle w:val="Compact"/>
              <w:jc w:val="left"/>
            </w:pPr>
            <w:r>
              <w:t xml:space="preserve">2023-24</w:t>
            </w:r>
          </w:p>
        </w:tc>
        <w:tc>
          <w:tcPr/>
          <w:p>
            <w:pPr>
              <w:pStyle w:val="Compact"/>
              <w:jc w:val="left"/>
            </w:pPr>
            <w:r>
              <w:t xml:space="preserve">H3249</w:t>
            </w:r>
          </w:p>
        </w:tc>
        <w:tc>
          <w:tcPr/>
          <w:p>
            <w:pPr>
              <w:pStyle w:val="Compact"/>
              <w:jc w:val="left"/>
            </w:pPr>
            <w:r>
              <w:t xml:space="preserve">Reps. B.J. Cox, Kilmartin, O’Neal, Yow and A.M. Morgan</w:t>
            </w:r>
          </w:p>
        </w:tc>
      </w:tr>
      <w:tr>
        <w:tc>
          <w:tcPr/>
          <w:p>
            <w:pPr>
              <w:pStyle w:val="Compact"/>
              <w:jc w:val="left"/>
            </w:pPr>
            <w:r>
              <w:t xml:space="preserve">2023-24</w:t>
            </w:r>
          </w:p>
        </w:tc>
        <w:tc>
          <w:tcPr/>
          <w:p>
            <w:pPr>
              <w:pStyle w:val="Compact"/>
              <w:jc w:val="left"/>
            </w:pPr>
            <w:r>
              <w:t xml:space="preserve">H3250</w:t>
            </w:r>
          </w:p>
        </w:tc>
        <w:tc>
          <w:tcPr/>
          <w:p>
            <w:pPr>
              <w:pStyle w:val="Compact"/>
              <w:jc w:val="left"/>
            </w:pPr>
            <w:r>
              <w:t xml:space="preserve">Reps. B.J. Cox, Kilmartin, Guffey, O’Neal and Yow</w:t>
            </w:r>
          </w:p>
        </w:tc>
      </w:tr>
      <w:tr>
        <w:tc>
          <w:tcPr/>
          <w:p>
            <w:pPr>
              <w:pStyle w:val="Compact"/>
              <w:jc w:val="left"/>
            </w:pPr>
            <w:r>
              <w:t xml:space="preserve">2023-24</w:t>
            </w:r>
          </w:p>
        </w:tc>
        <w:tc>
          <w:tcPr/>
          <w:p>
            <w:pPr>
              <w:pStyle w:val="Compact"/>
              <w:jc w:val="left"/>
            </w:pPr>
            <w:r>
              <w:t xml:space="preserve">H3327</w:t>
            </w:r>
          </w:p>
        </w:tc>
        <w:tc>
          <w:tcPr/>
          <w:p>
            <w:pPr>
              <w:pStyle w:val="Compact"/>
              <w:jc w:val="left"/>
            </w:pPr>
            <w:r>
              <w:t xml:space="preserve">Rep. Rose</w:t>
            </w:r>
          </w:p>
        </w:tc>
      </w:tr>
      <w:tr>
        <w:tc>
          <w:tcPr/>
          <w:p>
            <w:pPr>
              <w:pStyle w:val="Compact"/>
              <w:jc w:val="left"/>
            </w:pPr>
            <w:r>
              <w:t xml:space="preserve">2023-24</w:t>
            </w:r>
          </w:p>
        </w:tc>
        <w:tc>
          <w:tcPr/>
          <w:p>
            <w:pPr>
              <w:pStyle w:val="Compact"/>
              <w:jc w:val="left"/>
            </w:pPr>
            <w:r>
              <w:t xml:space="preserve">H3444</w:t>
            </w:r>
          </w:p>
        </w:tc>
        <w:tc>
          <w:tcPr/>
          <w:p>
            <w:pPr>
              <w:pStyle w:val="Compact"/>
              <w:jc w:val="left"/>
            </w:pPr>
            <w:r>
              <w:t xml:space="preserve">Rep. Blackwell</w:t>
            </w:r>
          </w:p>
        </w:tc>
      </w:tr>
      <w:tr>
        <w:tc>
          <w:tcPr/>
          <w:p>
            <w:pPr>
              <w:pStyle w:val="Compact"/>
              <w:jc w:val="left"/>
            </w:pPr>
            <w:r>
              <w:t xml:space="preserve">2023-24</w:t>
            </w:r>
          </w:p>
        </w:tc>
        <w:tc>
          <w:tcPr/>
          <w:p>
            <w:pPr>
              <w:pStyle w:val="Compact"/>
              <w:jc w:val="left"/>
            </w:pPr>
            <w:r>
              <w:t xml:space="preserve">H3465</w:t>
            </w:r>
          </w:p>
        </w:tc>
        <w:tc>
          <w:tcPr/>
          <w:p>
            <w:pPr>
              <w:pStyle w:val="Compact"/>
              <w:jc w:val="left"/>
            </w:pPr>
            <w:r>
              <w:t xml:space="preserve">Rep. Rutherford</w:t>
            </w:r>
          </w:p>
        </w:tc>
      </w:tr>
      <w:tr>
        <w:tc>
          <w:tcPr/>
          <w:p>
            <w:pPr>
              <w:pStyle w:val="Compact"/>
              <w:jc w:val="left"/>
            </w:pPr>
            <w:r>
              <w:t xml:space="preserve">2023-24</w:t>
            </w:r>
          </w:p>
        </w:tc>
        <w:tc>
          <w:tcPr/>
          <w:p>
            <w:pPr>
              <w:pStyle w:val="Compact"/>
              <w:jc w:val="left"/>
            </w:pPr>
            <w:r>
              <w:t xml:space="preserve">H3474</w:t>
            </w:r>
          </w:p>
        </w:tc>
        <w:tc>
          <w:tcPr/>
          <w:p>
            <w:pPr>
              <w:pStyle w:val="Compact"/>
              <w:jc w:val="left"/>
            </w:pPr>
            <w:r>
              <w:t xml:space="preserve">Reps. B. Newton, Taylor and Leber</w:t>
            </w:r>
          </w:p>
        </w:tc>
      </w:tr>
      <w:tr>
        <w:tc>
          <w:tcPr/>
          <w:p>
            <w:pPr>
              <w:pStyle w:val="Compact"/>
              <w:jc w:val="left"/>
            </w:pPr>
            <w:r>
              <w:t xml:space="preserve">2023-24</w:t>
            </w:r>
          </w:p>
        </w:tc>
        <w:tc>
          <w:tcPr/>
          <w:p>
            <w:pPr>
              <w:pStyle w:val="Compact"/>
              <w:jc w:val="left"/>
            </w:pPr>
            <w:r>
              <w:t xml:space="preserve">H3574</w:t>
            </w:r>
          </w:p>
        </w:tc>
        <w:tc>
          <w:tcPr/>
          <w:p>
            <w:pPr>
              <w:pStyle w:val="Compact"/>
              <w:jc w:val="left"/>
            </w:pPr>
            <w:r>
              <w:t xml:space="preserve">Reps. Cromer, O’Neal and Landing</w:t>
            </w:r>
          </w:p>
        </w:tc>
      </w:tr>
      <w:tr>
        <w:tc>
          <w:tcPr/>
          <w:p>
            <w:pPr>
              <w:pStyle w:val="Compact"/>
              <w:jc w:val="left"/>
            </w:pPr>
            <w:r>
              <w:t xml:space="preserve">2023-24</w:t>
            </w:r>
          </w:p>
        </w:tc>
        <w:tc>
          <w:tcPr/>
          <w:p>
            <w:pPr>
              <w:pStyle w:val="Compact"/>
              <w:jc w:val="left"/>
            </w:pPr>
            <w:r>
              <w:t xml:space="preserve">H3606</w:t>
            </w:r>
          </w:p>
        </w:tc>
        <w:tc>
          <w:tcPr/>
          <w:p>
            <w:pPr>
              <w:pStyle w:val="Compact"/>
              <w:jc w:val="left"/>
            </w:pPr>
            <w:r>
              <w:t xml:space="preserve">Reps. B. Newton and Taylor</w:t>
            </w:r>
          </w:p>
        </w:tc>
      </w:tr>
      <w:tr>
        <w:tc>
          <w:tcPr/>
          <w:p>
            <w:pPr>
              <w:pStyle w:val="Compact"/>
              <w:jc w:val="left"/>
            </w:pPr>
            <w:r>
              <w:t xml:space="preserve">2023-24</w:t>
            </w:r>
          </w:p>
        </w:tc>
        <w:tc>
          <w:tcPr/>
          <w:p>
            <w:pPr>
              <w:pStyle w:val="Compact"/>
              <w:jc w:val="left"/>
            </w:pPr>
            <w:r>
              <w:t xml:space="preserve">H3676</w:t>
            </w:r>
          </w:p>
        </w:tc>
        <w:tc>
          <w:tcPr/>
          <w:p>
            <w:pPr>
              <w:pStyle w:val="Compact"/>
              <w:jc w:val="left"/>
            </w:pPr>
            <w:r>
              <w:t xml:space="preserve">Reps. G.M. Smith, Pope, Jordan, W. Newton, Elliott, Lowe, J.E. Johnson, Guest, Mitchell, Taylor, Robbins and Brewer</w:t>
            </w:r>
          </w:p>
        </w:tc>
      </w:tr>
      <w:tr>
        <w:tc>
          <w:tcPr/>
          <w:p>
            <w:pPr>
              <w:pStyle w:val="Compact"/>
              <w:jc w:val="left"/>
            </w:pPr>
            <w:r>
              <w:t xml:space="preserve">2023-24</w:t>
            </w:r>
          </w:p>
        </w:tc>
        <w:tc>
          <w:tcPr/>
          <w:p>
            <w:pPr>
              <w:pStyle w:val="Compact"/>
              <w:jc w:val="left"/>
            </w:pPr>
            <w:r>
              <w:t xml:space="preserve">H4022</w:t>
            </w:r>
          </w:p>
        </w:tc>
        <w:tc>
          <w:tcPr/>
          <w:p>
            <w:pPr>
              <w:pStyle w:val="Compact"/>
              <w:jc w:val="left"/>
            </w:pPr>
            <w:r>
              <w:t xml:space="preserve">Reps. J.L. Johnson and Collins</w:t>
            </w:r>
          </w:p>
        </w:tc>
      </w:tr>
      <w:tr>
        <w:tc>
          <w:tcPr/>
          <w:p>
            <w:pPr>
              <w:pStyle w:val="Compact"/>
              <w:jc w:val="left"/>
            </w:pPr>
            <w:r>
              <w:t xml:space="preserve">2023-24</w:t>
            </w:r>
          </w:p>
        </w:tc>
        <w:tc>
          <w:tcPr/>
          <w:p>
            <w:pPr>
              <w:pStyle w:val="Compact"/>
              <w:jc w:val="left"/>
            </w:pPr>
            <w:r>
              <w:t xml:space="preserve">H4222</w:t>
            </w:r>
          </w:p>
        </w:tc>
        <w:tc>
          <w:tcPr/>
          <w:p>
            <w:pPr>
              <w:pStyle w:val="Compact"/>
              <w:jc w:val="left"/>
            </w:pPr>
            <w:r>
              <w:t xml:space="preserve">Reps. Pendarvis, Williams and Gilliard</w:t>
            </w:r>
          </w:p>
        </w:tc>
      </w:tr>
      <w:tr>
        <w:tc>
          <w:tcPr/>
          <w:p>
            <w:pPr>
              <w:pStyle w:val="Compact"/>
              <w:jc w:val="left"/>
            </w:pPr>
            <w:r>
              <w:t xml:space="preserve">2023-24</w:t>
            </w:r>
          </w:p>
        </w:tc>
        <w:tc>
          <w:tcPr/>
          <w:p>
            <w:pPr>
              <w:pStyle w:val="Compact"/>
              <w:jc w:val="left"/>
            </w:pPr>
            <w:r>
              <w:t xml:space="preserve">H4561</w:t>
            </w:r>
          </w:p>
        </w:tc>
        <w:tc>
          <w:tcPr/>
          <w:p>
            <w:pPr>
              <w:pStyle w:val="Compact"/>
              <w:jc w:val="left"/>
            </w:pPr>
            <w:r>
              <w:t xml:space="preserve">Reps. Wetmore, Dillard, Collins, Erickson, B. Newton, Schuessler, Pope, Clyburn, Henegan, Pendarvis, Caskey, Bauer, Rivers, Gilliard, Henderson-Myers, Williams, Jefferson and Spann-Wilder</w:t>
            </w:r>
          </w:p>
        </w:tc>
      </w:tr>
      <w:tr>
        <w:tc>
          <w:tcPr/>
          <w:p>
            <w:pPr>
              <w:pStyle w:val="Compact"/>
              <w:jc w:val="left"/>
            </w:pPr>
            <w:r>
              <w:t xml:space="preserve">2023-24</w:t>
            </w:r>
          </w:p>
        </w:tc>
        <w:tc>
          <w:tcPr/>
          <w:p>
            <w:pPr>
              <w:pStyle w:val="Compact"/>
              <w:jc w:val="left"/>
            </w:pPr>
            <w:r>
              <w:t xml:space="preserve">H4585</w:t>
            </w:r>
          </w:p>
        </w:tc>
        <w:tc>
          <w:tcPr/>
          <w:p>
            <w:pPr>
              <w:pStyle w:val="Compact"/>
              <w:jc w:val="left"/>
            </w:pPr>
            <w:r>
              <w:t xml:space="preserve">Reps. Trantham and McCravy</w:t>
            </w:r>
          </w:p>
        </w:tc>
      </w:tr>
      <w:tr>
        <w:tc>
          <w:tcPr/>
          <w:p>
            <w:pPr>
              <w:pStyle w:val="Compact"/>
              <w:jc w:val="left"/>
            </w:pPr>
            <w:r>
              <w:t xml:space="preserve">2023-24</w:t>
            </w:r>
          </w:p>
        </w:tc>
        <w:tc>
          <w:tcPr/>
          <w:p>
            <w:pPr>
              <w:pStyle w:val="Compact"/>
              <w:jc w:val="left"/>
            </w:pPr>
            <w:r>
              <w:t xml:space="preserve">H4591</w:t>
            </w:r>
          </w:p>
        </w:tc>
        <w:tc>
          <w:tcPr/>
          <w:p>
            <w:pPr>
              <w:pStyle w:val="Compact"/>
              <w:jc w:val="left"/>
            </w:pPr>
            <w:r>
              <w:t xml:space="preserve">Reps. Taylor, Leber, Robbins, Elliott, White, McCabe, S. Jones, Vaughan, Kilmartin, Hager, Burns, Haddon, Long, Chumley, Oremus, Beach, Pace, Harris, Sessions, Guffey, O’Neal, Pope, T. Moore, T.A. Morgan, A.M. Morgan,…</w:t>
            </w:r>
          </w:p>
        </w:tc>
      </w:tr>
      <w:tr>
        <w:tc>
          <w:tcPr/>
          <w:p>
            <w:pPr>
              <w:pStyle w:val="Compact"/>
              <w:jc w:val="left"/>
            </w:pPr>
            <w:r>
              <w:t xml:space="preserve">2023-24</w:t>
            </w:r>
          </w:p>
        </w:tc>
        <w:tc>
          <w:tcPr/>
          <w:p>
            <w:pPr>
              <w:pStyle w:val="Compact"/>
              <w:jc w:val="left"/>
            </w:pPr>
            <w:r>
              <w:t xml:space="preserve">H4592</w:t>
            </w:r>
          </w:p>
        </w:tc>
        <w:tc>
          <w:tcPr/>
          <w:p>
            <w:pPr>
              <w:pStyle w:val="Compact"/>
              <w:jc w:val="left"/>
            </w:pPr>
            <w:r>
              <w:t xml:space="preserve">Rep. Gilliard</w:t>
            </w:r>
          </w:p>
        </w:tc>
      </w:tr>
      <w:tr>
        <w:tc>
          <w:tcPr/>
          <w:p>
            <w:pPr>
              <w:pStyle w:val="Compact"/>
              <w:jc w:val="left"/>
            </w:pPr>
            <w:r>
              <w:t xml:space="preserve">2023-24</w:t>
            </w:r>
          </w:p>
        </w:tc>
        <w:tc>
          <w:tcPr/>
          <w:p>
            <w:pPr>
              <w:pStyle w:val="Compact"/>
              <w:jc w:val="left"/>
            </w:pPr>
            <w:r>
              <w:t xml:space="preserve">H4660</w:t>
            </w:r>
          </w:p>
        </w:tc>
        <w:tc>
          <w:tcPr/>
          <w:p>
            <w:pPr>
              <w:pStyle w:val="Compact"/>
              <w:jc w:val="left"/>
            </w:pPr>
            <w:r>
              <w:t xml:space="preserve">Reps. J.L. Johnson and Henegan</w:t>
            </w:r>
          </w:p>
        </w:tc>
      </w:tr>
      <w:tr>
        <w:tc>
          <w:tcPr/>
          <w:p>
            <w:pPr>
              <w:pStyle w:val="Compact"/>
              <w:jc w:val="left"/>
            </w:pPr>
            <w:r>
              <w:t xml:space="preserve">2023-24</w:t>
            </w:r>
          </w:p>
        </w:tc>
        <w:tc>
          <w:tcPr/>
          <w:p>
            <w:pPr>
              <w:pStyle w:val="Compact"/>
              <w:jc w:val="left"/>
            </w:pPr>
            <w:r>
              <w:t xml:space="preserve">H4692</w:t>
            </w:r>
          </w:p>
        </w:tc>
        <w:tc>
          <w:tcPr/>
          <w:p>
            <w:pPr>
              <w:pStyle w:val="Compact"/>
              <w:jc w:val="left"/>
            </w:pPr>
            <w:r>
              <w:t xml:space="preserve">Reps. A.M. Morgan and Magnuson</w:t>
            </w:r>
          </w:p>
        </w:tc>
      </w:tr>
      <w:tr>
        <w:tc>
          <w:tcPr/>
          <w:p>
            <w:pPr>
              <w:pStyle w:val="Compact"/>
              <w:jc w:val="left"/>
            </w:pPr>
            <w:r>
              <w:t xml:space="preserve">2023-24</w:t>
            </w:r>
          </w:p>
        </w:tc>
        <w:tc>
          <w:tcPr/>
          <w:p>
            <w:pPr>
              <w:pStyle w:val="Compact"/>
              <w:jc w:val="left"/>
            </w:pPr>
            <w:r>
              <w:t xml:space="preserve">H4713</w:t>
            </w:r>
          </w:p>
        </w:tc>
        <w:tc>
          <w:tcPr/>
          <w:p>
            <w:pPr>
              <w:pStyle w:val="Compact"/>
              <w:jc w:val="left"/>
            </w:pPr>
            <w:r>
              <w:t xml:space="preserve">Reps. A.M. Morgan and Magnuson</w:t>
            </w:r>
          </w:p>
        </w:tc>
      </w:tr>
      <w:tr>
        <w:tc>
          <w:tcPr/>
          <w:p>
            <w:pPr>
              <w:pStyle w:val="Compact"/>
              <w:jc w:val="left"/>
            </w:pPr>
            <w:r>
              <w:t xml:space="preserve">2023-24</w:t>
            </w:r>
          </w:p>
        </w:tc>
        <w:tc>
          <w:tcPr/>
          <w:p>
            <w:pPr>
              <w:pStyle w:val="Compact"/>
              <w:jc w:val="left"/>
            </w:pPr>
            <w:r>
              <w:t xml:space="preserve">H5143</w:t>
            </w:r>
          </w:p>
        </w:tc>
        <w:tc>
          <w:tcPr/>
          <w:p>
            <w:pPr>
              <w:pStyle w:val="Compact"/>
              <w:jc w:val="left"/>
            </w:pPr>
            <w:r>
              <w:t xml:space="preserve">Rep. King</w:t>
            </w:r>
          </w:p>
        </w:tc>
      </w:tr>
      <w:tr>
        <w:tc>
          <w:tcPr/>
          <w:p>
            <w:pPr>
              <w:pStyle w:val="Compact"/>
              <w:jc w:val="left"/>
            </w:pPr>
            <w:r>
              <w:t xml:space="preserve">2023-24</w:t>
            </w:r>
          </w:p>
        </w:tc>
        <w:tc>
          <w:tcPr/>
          <w:p>
            <w:pPr>
              <w:pStyle w:val="Compact"/>
              <w:jc w:val="left"/>
            </w:pPr>
            <w:r>
              <w:t xml:space="preserve">H5181</w:t>
            </w:r>
          </w:p>
        </w:tc>
        <w:tc>
          <w:tcPr/>
          <w:p>
            <w:pPr>
              <w:pStyle w:val="Compact"/>
              <w:jc w:val="left"/>
            </w:pPr>
            <w:r>
              <w:t xml:space="preserve">Reps. A.M. Morgan, May, Magnuson, O’Neal, Beach, Trantham, T.A. Morgan, McCabe, Harris, Pace, White, Kilmartin, Long, S. Jones, Cromer, Burns and Chumley</w:t>
            </w:r>
          </w:p>
        </w:tc>
      </w:tr>
      <w:tr>
        <w:tc>
          <w:tcPr/>
          <w:p>
            <w:pPr>
              <w:pStyle w:val="Compact"/>
              <w:jc w:val="left"/>
            </w:pPr>
            <w:r>
              <w:t xml:space="preserve">2023-24</w:t>
            </w:r>
          </w:p>
        </w:tc>
        <w:tc>
          <w:tcPr/>
          <w:p>
            <w:pPr>
              <w:pStyle w:val="Compact"/>
              <w:jc w:val="left"/>
            </w:pPr>
            <w:r>
              <w:t xml:space="preserve">S137</w:t>
            </w:r>
          </w:p>
        </w:tc>
        <w:tc>
          <w:tcPr/>
          <w:p>
            <w:pPr>
              <w:pStyle w:val="Compact"/>
              <w:jc w:val="left"/>
            </w:pPr>
            <w:r>
              <w:t xml:space="preserve">Senators McElveen, Young and Senn</w:t>
            </w:r>
          </w:p>
        </w:tc>
      </w:tr>
      <w:tr>
        <w:tc>
          <w:tcPr/>
          <w:p>
            <w:pPr>
              <w:pStyle w:val="Compact"/>
              <w:jc w:val="left"/>
            </w:pPr>
            <w:r>
              <w:t xml:space="preserve">2023-24</w:t>
            </w:r>
          </w:p>
        </w:tc>
        <w:tc>
          <w:tcPr/>
          <w:p>
            <w:pPr>
              <w:pStyle w:val="Compact"/>
              <w:jc w:val="left"/>
            </w:pPr>
            <w:r>
              <w:t xml:space="preserve">S159</w:t>
            </w:r>
          </w:p>
        </w:tc>
        <w:tc>
          <w:tcPr/>
          <w:p>
            <w:pPr>
              <w:pStyle w:val="Compact"/>
              <w:jc w:val="left"/>
            </w:pPr>
            <w:r>
              <w:t xml:space="preserve">Senator Young</w:t>
            </w:r>
          </w:p>
        </w:tc>
      </w:tr>
      <w:tr>
        <w:tc>
          <w:tcPr/>
          <w:p>
            <w:pPr>
              <w:pStyle w:val="Compact"/>
              <w:jc w:val="left"/>
            </w:pPr>
            <w:r>
              <w:t xml:space="preserve">2023-24</w:t>
            </w:r>
          </w:p>
        </w:tc>
        <w:tc>
          <w:tcPr/>
          <w:p>
            <w:pPr>
              <w:pStyle w:val="Compact"/>
              <w:jc w:val="left"/>
            </w:pPr>
            <w:r>
              <w:t xml:space="preserve">S169</w:t>
            </w:r>
          </w:p>
        </w:tc>
        <w:tc>
          <w:tcPr/>
          <w:p>
            <w:pPr>
              <w:pStyle w:val="Compact"/>
              <w:jc w:val="left"/>
            </w:pPr>
            <w:r>
              <w:t xml:space="preserve">Senator Climer</w:t>
            </w:r>
          </w:p>
        </w:tc>
      </w:tr>
      <w:tr>
        <w:tc>
          <w:tcPr/>
          <w:p>
            <w:pPr>
              <w:pStyle w:val="Compact"/>
              <w:jc w:val="left"/>
            </w:pPr>
            <w:r>
              <w:t xml:space="preserve">2023-24</w:t>
            </w:r>
          </w:p>
        </w:tc>
        <w:tc>
          <w:tcPr/>
          <w:p>
            <w:pPr>
              <w:pStyle w:val="Compact"/>
              <w:jc w:val="left"/>
            </w:pPr>
            <w:r>
              <w:t xml:space="preserve">S172</w:t>
            </w:r>
          </w:p>
        </w:tc>
        <w:tc>
          <w:tcPr/>
          <w:p>
            <w:pPr>
              <w:pStyle w:val="Compact"/>
              <w:jc w:val="left"/>
            </w:pPr>
            <w:r>
              <w:t xml:space="preserve">Senators Climer and Reichenbach</w:t>
            </w:r>
          </w:p>
        </w:tc>
      </w:tr>
      <w:tr>
        <w:tc>
          <w:tcPr/>
          <w:p>
            <w:pPr>
              <w:pStyle w:val="Compact"/>
              <w:jc w:val="left"/>
            </w:pPr>
            <w:r>
              <w:t xml:space="preserve">2023-24</w:t>
            </w:r>
          </w:p>
        </w:tc>
        <w:tc>
          <w:tcPr/>
          <w:p>
            <w:pPr>
              <w:pStyle w:val="Compact"/>
              <w:jc w:val="left"/>
            </w:pPr>
            <w:r>
              <w:t xml:space="preserve">S195</w:t>
            </w:r>
          </w:p>
        </w:tc>
        <w:tc>
          <w:tcPr/>
          <w:p>
            <w:pPr>
              <w:pStyle w:val="Compact"/>
              <w:jc w:val="left"/>
            </w:pPr>
            <w:r>
              <w:t xml:space="preserve">Senator Fanning</w:t>
            </w:r>
          </w:p>
        </w:tc>
      </w:tr>
      <w:tr>
        <w:tc>
          <w:tcPr/>
          <w:p>
            <w:pPr>
              <w:pStyle w:val="Compact"/>
              <w:jc w:val="left"/>
            </w:pPr>
            <w:r>
              <w:t xml:space="preserve">2023-24</w:t>
            </w:r>
          </w:p>
        </w:tc>
        <w:tc>
          <w:tcPr/>
          <w:p>
            <w:pPr>
              <w:pStyle w:val="Compact"/>
              <w:jc w:val="left"/>
            </w:pPr>
            <w:r>
              <w:t xml:space="preserve">S199</w:t>
            </w:r>
          </w:p>
        </w:tc>
        <w:tc>
          <w:tcPr/>
          <w:p>
            <w:pPr>
              <w:pStyle w:val="Compact"/>
              <w:jc w:val="left"/>
            </w:pPr>
            <w:r>
              <w:t xml:space="preserve">Senator Fanning</w:t>
            </w:r>
          </w:p>
        </w:tc>
      </w:tr>
      <w:tr>
        <w:tc>
          <w:tcPr/>
          <w:p>
            <w:pPr>
              <w:pStyle w:val="Compact"/>
              <w:jc w:val="left"/>
            </w:pPr>
            <w:r>
              <w:t xml:space="preserve">2023-24</w:t>
            </w:r>
          </w:p>
        </w:tc>
        <w:tc>
          <w:tcPr/>
          <w:p>
            <w:pPr>
              <w:pStyle w:val="Compact"/>
              <w:jc w:val="left"/>
            </w:pPr>
            <w:r>
              <w:t xml:space="preserve">S213</w:t>
            </w:r>
          </w:p>
        </w:tc>
        <w:tc>
          <w:tcPr/>
          <w:p>
            <w:pPr>
              <w:pStyle w:val="Compact"/>
              <w:jc w:val="left"/>
            </w:pPr>
            <w:r>
              <w:t xml:space="preserve">Senator McLeod</w:t>
            </w:r>
          </w:p>
        </w:tc>
      </w:tr>
      <w:tr>
        <w:tc>
          <w:tcPr/>
          <w:p>
            <w:pPr>
              <w:pStyle w:val="Compact"/>
              <w:jc w:val="left"/>
            </w:pPr>
            <w:r>
              <w:t xml:space="preserve">2023-24</w:t>
            </w:r>
          </w:p>
        </w:tc>
        <w:tc>
          <w:tcPr/>
          <w:p>
            <w:pPr>
              <w:pStyle w:val="Compact"/>
              <w:jc w:val="left"/>
            </w:pPr>
            <w:r>
              <w:t xml:space="preserve">S214</w:t>
            </w:r>
          </w:p>
        </w:tc>
        <w:tc>
          <w:tcPr/>
          <w:p>
            <w:pPr>
              <w:pStyle w:val="Compact"/>
              <w:jc w:val="left"/>
            </w:pPr>
            <w:r>
              <w:t xml:space="preserve">Senator McLeod</w:t>
            </w:r>
          </w:p>
        </w:tc>
      </w:tr>
      <w:tr>
        <w:tc>
          <w:tcPr/>
          <w:p>
            <w:pPr>
              <w:pStyle w:val="Compact"/>
              <w:jc w:val="left"/>
            </w:pPr>
            <w:r>
              <w:t xml:space="preserve">2023-24</w:t>
            </w:r>
          </w:p>
        </w:tc>
        <w:tc>
          <w:tcPr/>
          <w:p>
            <w:pPr>
              <w:pStyle w:val="Compact"/>
              <w:jc w:val="left"/>
            </w:pPr>
            <w:r>
              <w:t xml:space="preserve">S232</w:t>
            </w:r>
          </w:p>
        </w:tc>
        <w:tc>
          <w:tcPr/>
          <w:p>
            <w:pPr>
              <w:pStyle w:val="Compact"/>
              <w:jc w:val="left"/>
            </w:pPr>
            <w:r>
              <w:t xml:space="preserve">Senator Harpootlian</w:t>
            </w:r>
          </w:p>
        </w:tc>
      </w:tr>
      <w:tr>
        <w:tc>
          <w:tcPr/>
          <w:p>
            <w:pPr>
              <w:pStyle w:val="Compact"/>
              <w:jc w:val="left"/>
            </w:pPr>
            <w:r>
              <w:t xml:space="preserve">2023-24</w:t>
            </w:r>
          </w:p>
        </w:tc>
        <w:tc>
          <w:tcPr/>
          <w:p>
            <w:pPr>
              <w:pStyle w:val="Compact"/>
              <w:jc w:val="left"/>
            </w:pPr>
            <w:r>
              <w:t xml:space="preserve">S395</w:t>
            </w:r>
          </w:p>
        </w:tc>
        <w:tc>
          <w:tcPr/>
          <w:p>
            <w:pPr>
              <w:pStyle w:val="Compact"/>
              <w:jc w:val="left"/>
            </w:pPr>
            <w:r>
              <w:t xml:space="preserve">Senators Climer, Massey, M. Johnson and Fanning</w:t>
            </w:r>
          </w:p>
        </w:tc>
      </w:tr>
      <w:tr>
        <w:tc>
          <w:tcPr/>
          <w:p>
            <w:pPr>
              <w:pStyle w:val="Compact"/>
              <w:jc w:val="left"/>
            </w:pPr>
            <w:r>
              <w:t xml:space="preserve">2023-24</w:t>
            </w:r>
          </w:p>
        </w:tc>
        <w:tc>
          <w:tcPr/>
          <w:p>
            <w:pPr>
              <w:pStyle w:val="Compact"/>
              <w:jc w:val="left"/>
            </w:pPr>
            <w:r>
              <w:t xml:space="preserve">S986</w:t>
            </w:r>
          </w:p>
        </w:tc>
        <w:tc>
          <w:tcPr/>
          <w:p>
            <w:pPr>
              <w:pStyle w:val="Compact"/>
              <w:jc w:val="left"/>
            </w:pPr>
            <w:r>
              <w:t xml:space="preserve">Senator Hembree</w:t>
            </w:r>
          </w:p>
        </w:tc>
      </w:tr>
      <w:tr>
        <w:tc>
          <w:tcPr/>
          <w:p>
            <w:pPr>
              <w:pStyle w:val="Compact"/>
              <w:jc w:val="left"/>
            </w:pPr>
            <w:r>
              <w:t xml:space="preserve">2025-26</w:t>
            </w:r>
          </w:p>
        </w:tc>
        <w:tc>
          <w:tcPr/>
          <w:p>
            <w:pPr>
              <w:pStyle w:val="Compact"/>
              <w:jc w:val="left"/>
            </w:pPr>
            <w:r>
              <w:t xml:space="preserve">H3008</w:t>
            </w:r>
          </w:p>
        </w:tc>
        <w:tc>
          <w:tcPr/>
          <w:p>
            <w:pPr>
              <w:pStyle w:val="Compact"/>
              <w:jc w:val="left"/>
            </w:pPr>
            <w:r>
              <w:t xml:space="preserve">Reps. Forrest, G.M. Smith, W. Newton, Wooten, Pope, Pedalino, Taylor, Hixon, Davis, M.M. Smith, Teeple, Robbins, Mitchell, Yow, Ligon, J.L. Johnson and Willis</w:t>
            </w:r>
          </w:p>
        </w:tc>
      </w:tr>
      <w:tr>
        <w:tc>
          <w:tcPr/>
          <w:p>
            <w:pPr>
              <w:pStyle w:val="Compact"/>
              <w:jc w:val="left"/>
            </w:pPr>
            <w:r>
              <w:t xml:space="preserve">2025-26</w:t>
            </w:r>
          </w:p>
        </w:tc>
        <w:tc>
          <w:tcPr/>
          <w:p>
            <w:pPr>
              <w:pStyle w:val="Compact"/>
              <w:jc w:val="left"/>
            </w:pPr>
            <w:r>
              <w:t xml:space="preserve">H3102</w:t>
            </w:r>
          </w:p>
        </w:tc>
        <w:tc>
          <w:tcPr/>
          <w:p>
            <w:pPr>
              <w:pStyle w:val="Compact"/>
              <w:jc w:val="left"/>
            </w:pPr>
            <w:r>
              <w:t xml:space="preserve">Reps. King and McDaniel</w:t>
            </w:r>
          </w:p>
        </w:tc>
      </w:tr>
      <w:tr>
        <w:tc>
          <w:tcPr/>
          <w:p>
            <w:pPr>
              <w:pStyle w:val="Compact"/>
              <w:jc w:val="left"/>
            </w:pPr>
            <w:r>
              <w:t xml:space="preserve">2025-26</w:t>
            </w:r>
          </w:p>
        </w:tc>
        <w:tc>
          <w:tcPr/>
          <w:p>
            <w:pPr>
              <w:pStyle w:val="Compact"/>
              <w:jc w:val="left"/>
            </w:pPr>
            <w:r>
              <w:t xml:space="preserve">H3161</w:t>
            </w:r>
          </w:p>
        </w:tc>
        <w:tc>
          <w:tcPr/>
          <w:p>
            <w:pPr>
              <w:pStyle w:val="Compact"/>
              <w:jc w:val="left"/>
            </w:pPr>
            <w:r>
              <w:t xml:space="preserve">Rep. Rutherford</w:t>
            </w:r>
          </w:p>
        </w:tc>
      </w:tr>
      <w:tr>
        <w:tc>
          <w:tcPr/>
          <w:p>
            <w:pPr>
              <w:pStyle w:val="Compact"/>
              <w:jc w:val="left"/>
            </w:pPr>
            <w:r>
              <w:t xml:space="preserve">2025-26</w:t>
            </w:r>
          </w:p>
        </w:tc>
        <w:tc>
          <w:tcPr/>
          <w:p>
            <w:pPr>
              <w:pStyle w:val="Compact"/>
              <w:jc w:val="left"/>
            </w:pPr>
            <w:r>
              <w:t xml:space="preserve">H3200</w:t>
            </w:r>
          </w:p>
        </w:tc>
        <w:tc>
          <w:tcPr/>
          <w:p>
            <w:pPr>
              <w:pStyle w:val="Compact"/>
              <w:jc w:val="left"/>
            </w:pPr>
            <w:r>
              <w:t xml:space="preserve">Reps. Erickson, G.M. Smith, B. Newton, Wooten, Robbins, Mitchell, Pope, Martin, Pedalino, Chumley, W. Newton, Taylor, Grant, Long, Edgerton, Crawford and Guest</w:t>
            </w:r>
          </w:p>
        </w:tc>
      </w:tr>
      <w:tr>
        <w:tc>
          <w:tcPr/>
          <w:p>
            <w:pPr>
              <w:pStyle w:val="Compact"/>
              <w:jc w:val="left"/>
            </w:pPr>
            <w:r>
              <w:t xml:space="preserve">2025-26</w:t>
            </w:r>
          </w:p>
        </w:tc>
        <w:tc>
          <w:tcPr/>
          <w:p>
            <w:pPr>
              <w:pStyle w:val="Compact"/>
              <w:jc w:val="left"/>
            </w:pPr>
            <w:r>
              <w:t xml:space="preserve">H3318</w:t>
            </w:r>
          </w:p>
        </w:tc>
        <w:tc>
          <w:tcPr/>
          <w:p>
            <w:pPr>
              <w:pStyle w:val="Compact"/>
              <w:jc w:val="left"/>
            </w:pPr>
            <w:r>
              <w:t xml:space="preserve">Rep. Gilliard</w:t>
            </w:r>
          </w:p>
        </w:tc>
      </w:tr>
      <w:tr>
        <w:tc>
          <w:tcPr/>
          <w:p>
            <w:pPr>
              <w:pStyle w:val="Compact"/>
              <w:jc w:val="left"/>
            </w:pPr>
            <w:r>
              <w:t xml:space="preserve">2025-26</w:t>
            </w:r>
          </w:p>
        </w:tc>
        <w:tc>
          <w:tcPr/>
          <w:p>
            <w:pPr>
              <w:pStyle w:val="Compact"/>
              <w:jc w:val="left"/>
            </w:pPr>
            <w:r>
              <w:t xml:space="preserve">H3321</w:t>
            </w:r>
          </w:p>
        </w:tc>
        <w:tc>
          <w:tcPr/>
          <w:p>
            <w:pPr>
              <w:pStyle w:val="Compact"/>
              <w:jc w:val="left"/>
            </w:pPr>
            <w:r>
              <w:t xml:space="preserve">Reps. Burns and Gilliam</w:t>
            </w:r>
          </w:p>
        </w:tc>
      </w:tr>
      <w:tr>
        <w:tc>
          <w:tcPr/>
          <w:p>
            <w:pPr>
              <w:pStyle w:val="Compact"/>
              <w:jc w:val="left"/>
            </w:pPr>
            <w:r>
              <w:t xml:space="preserve">2025-26</w:t>
            </w:r>
          </w:p>
        </w:tc>
        <w:tc>
          <w:tcPr/>
          <w:p>
            <w:pPr>
              <w:pStyle w:val="Compact"/>
              <w:jc w:val="left"/>
            </w:pPr>
            <w:r>
              <w:t xml:space="preserve">H3386</w:t>
            </w:r>
          </w:p>
        </w:tc>
        <w:tc>
          <w:tcPr/>
          <w:p>
            <w:pPr>
              <w:pStyle w:val="Compact"/>
              <w:jc w:val="left"/>
            </w:pPr>
            <w:r>
              <w:t xml:space="preserve">Reps. Taylor, McCravy and Chumley</w:t>
            </w:r>
          </w:p>
        </w:tc>
      </w:tr>
      <w:tr>
        <w:tc>
          <w:tcPr/>
          <w:p>
            <w:pPr>
              <w:pStyle w:val="Compact"/>
              <w:jc w:val="left"/>
            </w:pPr>
            <w:r>
              <w:t xml:space="preserve">2025-26</w:t>
            </w:r>
          </w:p>
        </w:tc>
        <w:tc>
          <w:tcPr/>
          <w:p>
            <w:pPr>
              <w:pStyle w:val="Compact"/>
              <w:jc w:val="left"/>
            </w:pPr>
            <w:r>
              <w:t xml:space="preserve">H3475</w:t>
            </w:r>
          </w:p>
        </w:tc>
        <w:tc>
          <w:tcPr/>
          <w:p>
            <w:pPr>
              <w:pStyle w:val="Compact"/>
              <w:jc w:val="left"/>
            </w:pPr>
            <w:r>
              <w:t xml:space="preserve">Reps. Stavrinakis and McCravy</w:t>
            </w:r>
          </w:p>
        </w:tc>
      </w:tr>
      <w:tr>
        <w:tc>
          <w:tcPr/>
          <w:p>
            <w:pPr>
              <w:pStyle w:val="Compact"/>
              <w:jc w:val="left"/>
            </w:pPr>
            <w:r>
              <w:t xml:space="preserve">2025-26</w:t>
            </w:r>
          </w:p>
        </w:tc>
        <w:tc>
          <w:tcPr/>
          <w:p>
            <w:pPr>
              <w:pStyle w:val="Compact"/>
              <w:jc w:val="left"/>
            </w:pPr>
            <w:r>
              <w:t xml:space="preserve">H3517</w:t>
            </w:r>
          </w:p>
        </w:tc>
        <w:tc>
          <w:tcPr/>
          <w:p>
            <w:pPr>
              <w:pStyle w:val="Compact"/>
              <w:jc w:val="left"/>
            </w:pPr>
            <w:r>
              <w:t xml:space="preserve">Rep. J.L. Johnson</w:t>
            </w:r>
          </w:p>
        </w:tc>
      </w:tr>
      <w:tr>
        <w:tc>
          <w:tcPr/>
          <w:p>
            <w:pPr>
              <w:pStyle w:val="Compact"/>
              <w:jc w:val="left"/>
            </w:pPr>
            <w:r>
              <w:t xml:space="preserve">2025-26</w:t>
            </w:r>
          </w:p>
        </w:tc>
        <w:tc>
          <w:tcPr/>
          <w:p>
            <w:pPr>
              <w:pStyle w:val="Compact"/>
              <w:jc w:val="left"/>
            </w:pPr>
            <w:r>
              <w:t xml:space="preserve">H3547</w:t>
            </w:r>
          </w:p>
        </w:tc>
        <w:tc>
          <w:tcPr/>
          <w:p>
            <w:pPr>
              <w:pStyle w:val="Compact"/>
              <w:jc w:val="left"/>
            </w:pPr>
            <w:r>
              <w:t xml:space="preserve">Reps. Cobb-Hunter, Garvin and Grant</w:t>
            </w:r>
          </w:p>
        </w:tc>
      </w:tr>
      <w:tr>
        <w:tc>
          <w:tcPr/>
          <w:p>
            <w:pPr>
              <w:pStyle w:val="Compact"/>
              <w:jc w:val="left"/>
            </w:pPr>
            <w:r>
              <w:t xml:space="preserve">2025-26</w:t>
            </w:r>
          </w:p>
        </w:tc>
        <w:tc>
          <w:tcPr/>
          <w:p>
            <w:pPr>
              <w:pStyle w:val="Compact"/>
              <w:jc w:val="left"/>
            </w:pPr>
            <w:r>
              <w:t xml:space="preserve">H3552</w:t>
            </w:r>
          </w:p>
        </w:tc>
        <w:tc>
          <w:tcPr/>
          <w:p>
            <w:pPr>
              <w:pStyle w:val="Compact"/>
              <w:jc w:val="left"/>
            </w:pPr>
            <w:r>
              <w:t xml:space="preserve">Reps. B. Newton, Taylor, Guest and Crawford</w:t>
            </w:r>
          </w:p>
        </w:tc>
      </w:tr>
      <w:tr>
        <w:tc>
          <w:tcPr/>
          <w:p>
            <w:pPr>
              <w:pStyle w:val="Compact"/>
              <w:jc w:val="left"/>
            </w:pPr>
            <w:r>
              <w:t xml:space="preserve">2025-26</w:t>
            </w:r>
          </w:p>
        </w:tc>
        <w:tc>
          <w:tcPr/>
          <w:p>
            <w:pPr>
              <w:pStyle w:val="Compact"/>
              <w:jc w:val="left"/>
            </w:pPr>
            <w:r>
              <w:t xml:space="preserve">H3554</w:t>
            </w:r>
          </w:p>
        </w:tc>
        <w:tc>
          <w:tcPr/>
          <w:p>
            <w:pPr>
              <w:pStyle w:val="Compact"/>
              <w:jc w:val="left"/>
            </w:pPr>
            <w:r>
              <w:t xml:space="preserve">Reps. B. Newton, Pope and Taylor</w:t>
            </w:r>
          </w:p>
        </w:tc>
      </w:tr>
      <w:tr>
        <w:tc>
          <w:tcPr/>
          <w:p>
            <w:pPr>
              <w:pStyle w:val="Compact"/>
              <w:jc w:val="left"/>
            </w:pPr>
            <w:r>
              <w:t xml:space="preserve">2025-26</w:t>
            </w:r>
          </w:p>
        </w:tc>
        <w:tc>
          <w:tcPr/>
          <w:p>
            <w:pPr>
              <w:pStyle w:val="Compact"/>
              <w:jc w:val="left"/>
            </w:pPr>
            <w:r>
              <w:t xml:space="preserve">H3570</w:t>
            </w:r>
          </w:p>
        </w:tc>
        <w:tc>
          <w:tcPr/>
          <w:p>
            <w:pPr>
              <w:pStyle w:val="Compact"/>
              <w:jc w:val="left"/>
            </w:pPr>
            <w:r>
              <w:t xml:space="preserve">Reps. Bannister, Spann-Wilder, W. Newton, C. Mitchell, Bowers and Calhoon</w:t>
            </w:r>
          </w:p>
        </w:tc>
      </w:tr>
      <w:tr>
        <w:tc>
          <w:tcPr/>
          <w:p>
            <w:pPr>
              <w:pStyle w:val="Compact"/>
              <w:jc w:val="left"/>
            </w:pPr>
            <w:r>
              <w:t xml:space="preserve">2025-26</w:t>
            </w:r>
          </w:p>
        </w:tc>
        <w:tc>
          <w:tcPr/>
          <w:p>
            <w:pPr>
              <w:pStyle w:val="Compact"/>
              <w:jc w:val="left"/>
            </w:pPr>
            <w:r>
              <w:t xml:space="preserve">H3589</w:t>
            </w:r>
          </w:p>
        </w:tc>
        <w:tc>
          <w:tcPr/>
          <w:p>
            <w:pPr>
              <w:pStyle w:val="Compact"/>
              <w:jc w:val="left"/>
            </w:pPr>
            <w:r>
              <w:t xml:space="preserve">Reps. J.L. Johnson, Collins and Wetmore</w:t>
            </w:r>
          </w:p>
        </w:tc>
      </w:tr>
      <w:tr>
        <w:tc>
          <w:tcPr/>
          <w:p>
            <w:pPr>
              <w:pStyle w:val="Compact"/>
              <w:jc w:val="left"/>
            </w:pPr>
            <w:r>
              <w:t xml:space="preserve">2025-26</w:t>
            </w:r>
          </w:p>
        </w:tc>
        <w:tc>
          <w:tcPr/>
          <w:p>
            <w:pPr>
              <w:pStyle w:val="Compact"/>
              <w:jc w:val="left"/>
            </w:pPr>
            <w:r>
              <w:t xml:space="preserve">H3646</w:t>
            </w:r>
          </w:p>
        </w:tc>
        <w:tc>
          <w:tcPr/>
          <w:p>
            <w:pPr>
              <w:pStyle w:val="Compact"/>
              <w:jc w:val="left"/>
            </w:pPr>
            <w:r>
              <w:t xml:space="preserve">Rep. Harris</w:t>
            </w:r>
          </w:p>
        </w:tc>
      </w:tr>
      <w:tr>
        <w:tc>
          <w:tcPr/>
          <w:p>
            <w:pPr>
              <w:pStyle w:val="Compact"/>
              <w:jc w:val="left"/>
            </w:pPr>
            <w:r>
              <w:t xml:space="preserve">2025-26</w:t>
            </w:r>
          </w:p>
        </w:tc>
        <w:tc>
          <w:tcPr/>
          <w:p>
            <w:pPr>
              <w:pStyle w:val="Compact"/>
              <w:jc w:val="left"/>
            </w:pPr>
            <w:r>
              <w:t xml:space="preserve">H3647</w:t>
            </w:r>
          </w:p>
        </w:tc>
        <w:tc>
          <w:tcPr/>
          <w:p>
            <w:pPr>
              <w:pStyle w:val="Compact"/>
              <w:jc w:val="left"/>
            </w:pPr>
            <w:r>
              <w:t xml:space="preserve">Rep. Harris</w:t>
            </w:r>
          </w:p>
        </w:tc>
      </w:tr>
      <w:tr>
        <w:tc>
          <w:tcPr/>
          <w:p>
            <w:pPr>
              <w:pStyle w:val="Compact"/>
              <w:jc w:val="left"/>
            </w:pPr>
            <w:r>
              <w:t xml:space="preserve">2025-26</w:t>
            </w:r>
          </w:p>
        </w:tc>
        <w:tc>
          <w:tcPr/>
          <w:p>
            <w:pPr>
              <w:pStyle w:val="Compact"/>
              <w:jc w:val="left"/>
            </w:pPr>
            <w:r>
              <w:t xml:space="preserve">H3648</w:t>
            </w:r>
          </w:p>
        </w:tc>
        <w:tc>
          <w:tcPr/>
          <w:p>
            <w:pPr>
              <w:pStyle w:val="Compact"/>
              <w:jc w:val="left"/>
            </w:pPr>
            <w:r>
              <w:t xml:space="preserve">Rep. Harris</w:t>
            </w:r>
          </w:p>
        </w:tc>
      </w:tr>
      <w:tr>
        <w:tc>
          <w:tcPr/>
          <w:p>
            <w:pPr>
              <w:pStyle w:val="Compact"/>
              <w:jc w:val="left"/>
            </w:pPr>
            <w:r>
              <w:t xml:space="preserve">2025-26</w:t>
            </w:r>
          </w:p>
        </w:tc>
        <w:tc>
          <w:tcPr/>
          <w:p>
            <w:pPr>
              <w:pStyle w:val="Compact"/>
              <w:jc w:val="left"/>
            </w:pPr>
            <w:r>
              <w:t xml:space="preserve">H3744</w:t>
            </w:r>
          </w:p>
        </w:tc>
        <w:tc>
          <w:tcPr/>
          <w:p>
            <w:pPr>
              <w:pStyle w:val="Compact"/>
              <w:jc w:val="left"/>
            </w:pPr>
            <w:r>
              <w:t xml:space="preserve">Reps. B.J. Cox and Vaughan</w:t>
            </w:r>
          </w:p>
        </w:tc>
      </w:tr>
      <w:tr>
        <w:tc>
          <w:tcPr/>
          <w:p>
            <w:pPr>
              <w:pStyle w:val="Compact"/>
              <w:jc w:val="left"/>
            </w:pPr>
            <w:r>
              <w:t xml:space="preserve">2025-26</w:t>
            </w:r>
          </w:p>
        </w:tc>
        <w:tc>
          <w:tcPr/>
          <w:p>
            <w:pPr>
              <w:pStyle w:val="Compact"/>
              <w:jc w:val="left"/>
            </w:pPr>
            <w:r>
              <w:t xml:space="preserve">H3745</w:t>
            </w:r>
          </w:p>
        </w:tc>
        <w:tc>
          <w:tcPr/>
          <w:p>
            <w:pPr>
              <w:pStyle w:val="Compact"/>
              <w:jc w:val="left"/>
            </w:pPr>
            <w:r>
              <w:t xml:space="preserve">Reps. B.J. Cox and Vaughan</w:t>
            </w:r>
          </w:p>
        </w:tc>
      </w:tr>
      <w:tr>
        <w:tc>
          <w:tcPr/>
          <w:p>
            <w:pPr>
              <w:pStyle w:val="Compact"/>
              <w:jc w:val="left"/>
            </w:pPr>
            <w:r>
              <w:t xml:space="preserve">2025-26</w:t>
            </w:r>
          </w:p>
        </w:tc>
        <w:tc>
          <w:tcPr/>
          <w:p>
            <w:pPr>
              <w:pStyle w:val="Compact"/>
              <w:jc w:val="left"/>
            </w:pPr>
            <w:r>
              <w:t xml:space="preserve">H3854</w:t>
            </w:r>
          </w:p>
        </w:tc>
        <w:tc>
          <w:tcPr/>
          <w:p>
            <w:pPr>
              <w:pStyle w:val="Compact"/>
              <w:jc w:val="left"/>
            </w:pPr>
            <w:r>
              <w:t xml:space="preserve">Reps. Huff, Gilreath, McCabe and Cromer</w:t>
            </w:r>
          </w:p>
        </w:tc>
      </w:tr>
      <w:tr>
        <w:tc>
          <w:tcPr/>
          <w:p>
            <w:pPr>
              <w:pStyle w:val="Compact"/>
              <w:jc w:val="left"/>
            </w:pPr>
            <w:r>
              <w:t xml:space="preserve">2025-26</w:t>
            </w:r>
          </w:p>
        </w:tc>
        <w:tc>
          <w:tcPr/>
          <w:p>
            <w:pPr>
              <w:pStyle w:val="Compact"/>
              <w:jc w:val="left"/>
            </w:pPr>
            <w:r>
              <w:t xml:space="preserve">H4462</w:t>
            </w:r>
          </w:p>
        </w:tc>
        <w:tc>
          <w:tcPr/>
          <w:p>
            <w:pPr>
              <w:pStyle w:val="Compact"/>
              <w:jc w:val="left"/>
            </w:pPr>
            <w:r>
              <w:t xml:space="preserve">Rep. White</w:t>
            </w:r>
          </w:p>
        </w:tc>
      </w:tr>
      <w:tr>
        <w:tc>
          <w:tcPr/>
          <w:p>
            <w:pPr>
              <w:pStyle w:val="Compact"/>
              <w:jc w:val="left"/>
            </w:pPr>
            <w:r>
              <w:t xml:space="preserve">2025-26</w:t>
            </w:r>
          </w:p>
        </w:tc>
        <w:tc>
          <w:tcPr/>
          <w:p>
            <w:pPr>
              <w:pStyle w:val="Compact"/>
              <w:jc w:val="left"/>
            </w:pPr>
            <w:r>
              <w:t xml:space="preserve">H4717</w:t>
            </w:r>
          </w:p>
        </w:tc>
        <w:tc>
          <w:tcPr/>
          <w:p>
            <w:pPr>
              <w:pStyle w:val="Compact"/>
              <w:jc w:val="left"/>
            </w:pPr>
            <w:r>
              <w:t xml:space="preserve">Reps. Pace, Edgerton, Kilmartin, White, Cromer and Gilreath</w:t>
            </w:r>
          </w:p>
        </w:tc>
      </w:tr>
      <w:tr>
        <w:tc>
          <w:tcPr/>
          <w:p>
            <w:pPr>
              <w:pStyle w:val="Compact"/>
              <w:jc w:val="left"/>
            </w:pPr>
            <w:r>
              <w:t xml:space="preserve">2025-26</w:t>
            </w:r>
          </w:p>
        </w:tc>
        <w:tc>
          <w:tcPr/>
          <w:p>
            <w:pPr>
              <w:pStyle w:val="Compact"/>
              <w:jc w:val="left"/>
            </w:pPr>
            <w:r>
              <w:t xml:space="preserve">H4728</w:t>
            </w:r>
          </w:p>
        </w:tc>
        <w:tc>
          <w:tcPr/>
          <w:p>
            <w:pPr>
              <w:pStyle w:val="Compact"/>
              <w:jc w:val="left"/>
            </w:pPr>
            <w:r>
              <w:t xml:space="preserve">Reps. Frank, Edgerton and White</w:t>
            </w:r>
          </w:p>
        </w:tc>
      </w:tr>
      <w:tr>
        <w:tc>
          <w:tcPr/>
          <w:p>
            <w:pPr>
              <w:pStyle w:val="Compact"/>
              <w:jc w:val="left"/>
            </w:pPr>
            <w:r>
              <w:t xml:space="preserve">2025-26</w:t>
            </w:r>
          </w:p>
        </w:tc>
        <w:tc>
          <w:tcPr/>
          <w:p>
            <w:pPr>
              <w:pStyle w:val="Compact"/>
              <w:jc w:val="left"/>
            </w:pPr>
            <w:r>
              <w:t xml:space="preserve">H5360</w:t>
            </w:r>
          </w:p>
        </w:tc>
        <w:tc>
          <w:tcPr/>
          <w:p>
            <w:pPr>
              <w:pStyle w:val="Compact"/>
              <w:jc w:val="left"/>
            </w:pPr>
            <w:r>
              <w:t xml:space="preserve">Rep. McCabe</w:t>
            </w:r>
          </w:p>
        </w:tc>
      </w:tr>
      <w:tr>
        <w:tc>
          <w:tcPr/>
          <w:p>
            <w:pPr>
              <w:pStyle w:val="Compact"/>
              <w:jc w:val="left"/>
            </w:pPr>
            <w:r>
              <w:t xml:space="preserve">2025-26</w:t>
            </w:r>
          </w:p>
        </w:tc>
        <w:tc>
          <w:tcPr/>
          <w:p>
            <w:pPr>
              <w:pStyle w:val="Compact"/>
              <w:jc w:val="left"/>
            </w:pPr>
            <w:r>
              <w:t xml:space="preserve">H5683</w:t>
            </w:r>
          </w:p>
        </w:tc>
        <w:tc>
          <w:tcPr/>
          <w:p>
            <w:pPr>
              <w:pStyle w:val="Compact"/>
              <w:jc w:val="left"/>
            </w:pPr>
            <w:r>
              <w:t xml:space="preserve">Reps. Rankin, Pace, C. Mitchell, Cromer, Gilreath, Bustos, Magnuson, Edgerton, Burns, Oremus, Bailey, Guest, Brittain, Chumley, J.E. Johnson, Haddon, Jordan, Lawson, Lowe, McGinnis, B. Newton, W. Newton, G.M. Smith, W…</w:t>
            </w:r>
          </w:p>
        </w:tc>
      </w:tr>
      <w:tr>
        <w:tc>
          <w:tcPr/>
          <w:p>
            <w:pPr>
              <w:pStyle w:val="Compact"/>
              <w:jc w:val="left"/>
            </w:pPr>
            <w:r>
              <w:t xml:space="preserve">2025-26</w:t>
            </w:r>
          </w:p>
        </w:tc>
        <w:tc>
          <w:tcPr/>
          <w:p>
            <w:pPr>
              <w:pStyle w:val="Compact"/>
              <w:jc w:val="left"/>
            </w:pPr>
            <w:r>
              <w:t xml:space="preserve">S1130</w:t>
            </w:r>
          </w:p>
        </w:tc>
        <w:tc>
          <w:tcPr/>
          <w:p>
            <w:pPr>
              <w:pStyle w:val="Compact"/>
              <w:jc w:val="left"/>
            </w:pPr>
            <w:r>
              <w:t xml:space="preserve">Senators Kimbrell, Davis, Johnson, Verdin, Hembree, Turner, Massey, Rice, Cash, Reichenbach, Leber, Fernandez and Climer</w:t>
            </w:r>
          </w:p>
        </w:tc>
      </w:tr>
      <w:tr>
        <w:tc>
          <w:tcPr/>
          <w:p>
            <w:pPr>
              <w:pStyle w:val="Compact"/>
              <w:jc w:val="left"/>
            </w:pPr>
            <w:r>
              <w:t xml:space="preserve">2025-26</w:t>
            </w:r>
          </w:p>
        </w:tc>
        <w:tc>
          <w:tcPr/>
          <w:p>
            <w:pPr>
              <w:pStyle w:val="Compact"/>
              <w:jc w:val="left"/>
            </w:pPr>
            <w:r>
              <w:t xml:space="preserve">S590</w:t>
            </w:r>
          </w:p>
        </w:tc>
        <w:tc>
          <w:tcPr/>
          <w:p>
            <w:pPr>
              <w:pStyle w:val="Compact"/>
              <w:jc w:val="left"/>
            </w:pPr>
            <w:r>
              <w:t xml:space="preserve">Senators Reichenbach, Fernandez, Rice, Garrett, Chaplin, Elliott, Stubbs, Zell and Climer</w:t>
            </w:r>
          </w:p>
        </w:tc>
      </w:tr>
      <w:tr>
        <w:tc>
          <w:tcPr/>
          <w:p>
            <w:pPr>
              <w:pStyle w:val="Compact"/>
              <w:jc w:val="left"/>
            </w:pPr>
            <w:r>
              <w:t xml:space="preserve">2025-26</w:t>
            </w:r>
          </w:p>
        </w:tc>
        <w:tc>
          <w:tcPr/>
          <w:p>
            <w:pPr>
              <w:pStyle w:val="Compact"/>
              <w:jc w:val="left"/>
            </w:pPr>
            <w:r>
              <w:t xml:space="preserve">S6</w:t>
            </w:r>
          </w:p>
        </w:tc>
        <w:tc>
          <w:tcPr/>
          <w:p>
            <w:pPr>
              <w:pStyle w:val="Compact"/>
              <w:jc w:val="left"/>
            </w:pPr>
            <w:r>
              <w:t xml:space="preserve">Senator Jackson</w:t>
            </w:r>
          </w:p>
        </w:tc>
      </w:tr>
      <w:tr>
        <w:tc>
          <w:tcPr/>
          <w:p>
            <w:pPr>
              <w:pStyle w:val="Compact"/>
              <w:jc w:val="left"/>
            </w:pPr>
            <w:r>
              <w:t xml:space="preserve">2025-26</w:t>
            </w:r>
          </w:p>
        </w:tc>
        <w:tc>
          <w:tcPr/>
          <w:p>
            <w:pPr>
              <w:pStyle w:val="Compact"/>
              <w:jc w:val="left"/>
            </w:pPr>
            <w:r>
              <w:t xml:space="preserve">S632</w:t>
            </w:r>
          </w:p>
        </w:tc>
        <w:tc>
          <w:tcPr/>
          <w:p>
            <w:pPr>
              <w:pStyle w:val="Compact"/>
              <w:jc w:val="left"/>
            </w:pPr>
            <w:r>
              <w:t xml:space="preserve">Senators Bennett, Alexander, Peeler, Rankin, Williams, Grooms and Jackson</w:t>
            </w:r>
          </w:p>
        </w:tc>
      </w:tr>
      <w:tr>
        <w:tc>
          <w:tcPr/>
          <w:p>
            <w:pPr>
              <w:pStyle w:val="Compact"/>
              <w:jc w:val="left"/>
            </w:pPr>
            <w:r>
              <w:t xml:space="preserve">2025-26</w:t>
            </w:r>
          </w:p>
        </w:tc>
        <w:tc>
          <w:tcPr/>
          <w:p>
            <w:pPr>
              <w:pStyle w:val="Compact"/>
              <w:jc w:val="left"/>
            </w:pPr>
            <w:r>
              <w:t xml:space="preserve">S70</w:t>
            </w:r>
          </w:p>
        </w:tc>
        <w:tc>
          <w:tcPr/>
          <w:p>
            <w:pPr>
              <w:pStyle w:val="Compact"/>
              <w:jc w:val="left"/>
            </w:pPr>
            <w:r>
              <w:t xml:space="preserve">Senator Hembree</w:t>
            </w:r>
          </w:p>
        </w:tc>
      </w:tr>
      <w:tr>
        <w:tc>
          <w:tcPr/>
          <w:p>
            <w:pPr>
              <w:pStyle w:val="Compact"/>
              <w:jc w:val="left"/>
            </w:pPr>
            <w:r>
              <w:t xml:space="preserve">2025-26</w:t>
            </w:r>
          </w:p>
        </w:tc>
        <w:tc>
          <w:tcPr/>
          <w:p>
            <w:pPr>
              <w:pStyle w:val="Compact"/>
              <w:jc w:val="left"/>
            </w:pPr>
            <w:r>
              <w:t xml:space="preserve">S75</w:t>
            </w:r>
          </w:p>
        </w:tc>
        <w:tc>
          <w:tcPr/>
          <w:p>
            <w:pPr>
              <w:pStyle w:val="Compact"/>
              <w:jc w:val="left"/>
            </w:pPr>
            <w:r>
              <w:t xml:space="preserve">Senator Hembree</w:t>
            </w:r>
          </w:p>
        </w:tc>
      </w:tr>
      <w:tr>
        <w:tc>
          <w:tcPr/>
          <w:p>
            <w:pPr>
              <w:pStyle w:val="Compact"/>
              <w:jc w:val="left"/>
            </w:pPr>
            <w:r>
              <w:t xml:space="preserve">2025-26</w:t>
            </w:r>
          </w:p>
        </w:tc>
        <w:tc>
          <w:tcPr/>
          <w:p>
            <w:pPr>
              <w:pStyle w:val="Compact"/>
              <w:jc w:val="left"/>
            </w:pPr>
            <w:r>
              <w:t xml:space="preserve">S813</w:t>
            </w:r>
          </w:p>
        </w:tc>
        <w:tc>
          <w:tcPr/>
          <w:p>
            <w:pPr>
              <w:pStyle w:val="Compact"/>
              <w:jc w:val="left"/>
            </w:pPr>
            <w:r>
              <w:t xml:space="preserve">Senators Bennett, Peeler, Jackson, Rankin, Grooms, Sabb, Williams and Alexander</w:t>
            </w:r>
          </w:p>
        </w:tc>
      </w:tr>
      <w:tr>
        <w:tc>
          <w:tcPr/>
          <w:p>
            <w:pPr>
              <w:pStyle w:val="Compact"/>
              <w:jc w:val="left"/>
            </w:pPr>
            <w:r>
              <w:t xml:space="preserve">2025-26</w:t>
            </w:r>
          </w:p>
        </w:tc>
        <w:tc>
          <w:tcPr/>
          <w:p>
            <w:pPr>
              <w:pStyle w:val="Compact"/>
              <w:jc w:val="left"/>
            </w:pPr>
            <w:r>
              <w:t xml:space="preserve">S84</w:t>
            </w:r>
          </w:p>
        </w:tc>
        <w:tc>
          <w:tcPr/>
          <w:p>
            <w:pPr>
              <w:pStyle w:val="Compact"/>
              <w:jc w:val="left"/>
            </w:pPr>
            <w:r>
              <w:t xml:space="preserve">Senators Young and Graham</w:t>
            </w:r>
          </w:p>
        </w:tc>
      </w:tr>
      <w:tr>
        <w:tc>
          <w:tcPr/>
          <w:p>
            <w:pPr>
              <w:pStyle w:val="Compact"/>
              <w:jc w:val="left"/>
            </w:pPr>
            <w:r>
              <w:t xml:space="preserve">2025-26</w:t>
            </w:r>
          </w:p>
        </w:tc>
        <w:tc>
          <w:tcPr/>
          <w:p>
            <w:pPr>
              <w:pStyle w:val="Compact"/>
              <w:jc w:val="left"/>
            </w:pPr>
            <w:r>
              <w:t xml:space="preserve">S91</w:t>
            </w:r>
          </w:p>
        </w:tc>
        <w:tc>
          <w:tcPr/>
          <w:p>
            <w:pPr>
              <w:pStyle w:val="Compact"/>
              <w:jc w:val="left"/>
            </w:pPr>
            <w:r>
              <w:t xml:space="preserve">Senator Young</w:t>
            </w:r>
          </w:p>
        </w:tc>
      </w:tr>
      <w:tr>
        <w:tc>
          <w:tcPr/>
          <w:p>
            <w:pPr>
              <w:pStyle w:val="Compact"/>
              <w:jc w:val="left"/>
            </w:pPr>
            <w:r>
              <w:t xml:space="preserve">2025-26</w:t>
            </w:r>
          </w:p>
        </w:tc>
        <w:tc>
          <w:tcPr/>
          <w:p>
            <w:pPr>
              <w:pStyle w:val="Compact"/>
              <w:jc w:val="left"/>
            </w:pPr>
            <w:r>
              <w:t xml:space="preserve">S95</w:t>
            </w:r>
          </w:p>
        </w:tc>
        <w:tc>
          <w:tcPr/>
          <w:p>
            <w:pPr>
              <w:pStyle w:val="Compact"/>
              <w:jc w:val="left"/>
            </w:pPr>
            <w:r>
              <w:t xml:space="preserve">Senator Matthews</w:t>
            </w:r>
          </w:p>
        </w:tc>
      </w:tr>
      <w:tr>
        <w:tc>
          <w:tcPr/>
          <w:p>
            <w:pPr>
              <w:pStyle w:val="Compact"/>
              <w:jc w:val="left"/>
            </w:pPr>
            <w:r>
              <w:t xml:space="preserve">2025-26</w:t>
            </w:r>
          </w:p>
        </w:tc>
        <w:tc>
          <w:tcPr/>
          <w:p>
            <w:pPr>
              <w:pStyle w:val="Compact"/>
              <w:jc w:val="left"/>
            </w:pPr>
            <w:r>
              <w:t xml:space="preserve">S960</w:t>
            </w:r>
          </w:p>
        </w:tc>
        <w:tc>
          <w:tcPr/>
          <w:p>
            <w:pPr>
              <w:pStyle w:val="Compact"/>
              <w:jc w:val="left"/>
            </w:pPr>
            <w:r>
              <w:t xml:space="preserve">Senators Bennett, Hembree, Rankin, Turner, Massey and Campsen</w:t>
            </w:r>
          </w:p>
        </w:tc>
      </w:tr>
    </w:tbl>
    <w:bookmarkEnd w:id="47"/>
    <w:bookmarkEnd w:id="48"/>
    <w:bookmarkStart w:id="64" w:name="appendix-e-bill-path-details"/>
    <w:p>
      <w:pPr>
        <w:pStyle w:val="Heading1"/>
      </w:pPr>
      <w:r>
        <w:t xml:space="preserve">Appendix E — Bill path details</w:t>
      </w:r>
    </w:p>
    <w:p>
      <w:pPr>
        <w:pStyle w:val="FirstParagraph"/>
      </w:pPr>
      <w:r>
        <w:t xml:space="preserve">Milestone paths for the measures the front brief leans on most. Dates and actions are from the official bill histories; routine steps (sponsor additions, scrivener corrections) are omitted.</w:t>
      </w:r>
    </w:p>
    <w:bookmarkStart w:id="49" w:name="h3570-disclosure-of-economic-interests"/>
    <w:p>
      <w:pPr>
        <w:pStyle w:val="Heading2"/>
      </w:pPr>
      <w:r>
        <w:t xml:space="preserve">2025-26 H3570 — Disclosure of Economic Interests</w:t>
      </w:r>
    </w:p>
    <w:p>
      <w:pPr>
        <w:pStyle w:val="FirstParagraph"/>
      </w:pPr>
      <w:r>
        <w:rPr>
          <w:iCs/>
          <w:i/>
        </w:rPr>
        <w:t xml:space="preserve">Rewrote who must disclose economic interests and how; passed the House 102-0 and the Senate 40-0 in different forms, then died in conference in the session’s final days.</w:t>
      </w:r>
      <w:r>
        <w:t xml:space="preserve"> </w:t>
      </w:r>
      <w:r>
        <w:t xml:space="preserve">— Passed the House 102-0 and the Senate 40-0 in different versions; died in conference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12/12/2024</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2/6/2025</w:t>
            </w:r>
          </w:p>
        </w:tc>
        <w:tc>
          <w:tcPr/>
          <w:p>
            <w:pPr>
              <w:pStyle w:val="Compact"/>
              <w:jc w:val="left"/>
            </w:pPr>
            <w:r>
              <w:t xml:space="preserve">House</w:t>
            </w:r>
          </w:p>
        </w:tc>
        <w:tc>
          <w:tcPr/>
          <w:p>
            <w:pPr>
              <w:pStyle w:val="Compact"/>
              <w:jc w:val="left"/>
            </w:pPr>
            <w:r>
              <w:t xml:space="preserve">Committee report: Favorable Judiciary</w:t>
            </w:r>
          </w:p>
        </w:tc>
      </w:tr>
      <w:tr>
        <w:tc>
          <w:tcPr/>
          <w:p>
            <w:pPr>
              <w:pStyle w:val="Compact"/>
              <w:jc w:val="left"/>
            </w:pPr>
            <w:r>
              <w:t xml:space="preserve">2/12/2025</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2/12/2025</w:t>
            </w:r>
          </w:p>
        </w:tc>
        <w:tc>
          <w:tcPr/>
          <w:p>
            <w:pPr>
              <w:pStyle w:val="Compact"/>
              <w:jc w:val="left"/>
            </w:pPr>
            <w:r>
              <w:t xml:space="preserve">House</w:t>
            </w:r>
          </w:p>
        </w:tc>
        <w:tc>
          <w:tcPr/>
          <w:p>
            <w:pPr>
              <w:pStyle w:val="Compact"/>
              <w:jc w:val="left"/>
            </w:pPr>
            <w:r>
              <w:t xml:space="preserve">Roll call Yeas-102 Nays-0</w:t>
            </w:r>
          </w:p>
        </w:tc>
      </w:tr>
      <w:tr>
        <w:tc>
          <w:tcPr/>
          <w:p>
            <w:pPr>
              <w:pStyle w:val="Compact"/>
              <w:jc w:val="left"/>
            </w:pPr>
            <w:r>
              <w:t xml:space="preserve">2/13/2025</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2/13/2025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2/13/2025</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4/30/2026</w:t>
            </w:r>
          </w:p>
        </w:tc>
        <w:tc>
          <w:tcPr/>
          <w:p>
            <w:pPr>
              <w:pStyle w:val="Compact"/>
              <w:jc w:val="left"/>
            </w:pPr>
            <w:r>
              <w:t xml:space="preserve">Senate</w:t>
            </w:r>
          </w:p>
        </w:tc>
        <w:tc>
          <w:tcPr/>
          <w:p>
            <w:pPr>
              <w:pStyle w:val="Compact"/>
              <w:jc w:val="left"/>
            </w:pPr>
            <w:r>
              <w:t xml:space="preserve">Recalled from Committee on Judiciary</w:t>
            </w:r>
          </w:p>
        </w:tc>
      </w:tr>
      <w:tr>
        <w:tc>
          <w:tcPr/>
          <w:p>
            <w:pPr>
              <w:pStyle w:val="Compact"/>
              <w:jc w:val="left"/>
            </w:pPr>
            <w:r>
              <w:t xml:space="preserve">5/12/2026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5/13/2026</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5/13/2026</w:t>
            </w:r>
          </w:p>
        </w:tc>
        <w:tc>
          <w:tcPr/>
          <w:p>
            <w:pPr>
              <w:pStyle w:val="Compact"/>
              <w:jc w:val="left"/>
            </w:pPr>
            <w:r>
              <w:t xml:space="preserve">Senate</w:t>
            </w:r>
          </w:p>
        </w:tc>
        <w:tc>
          <w:tcPr/>
          <w:p>
            <w:pPr>
              <w:pStyle w:val="Compact"/>
              <w:jc w:val="left"/>
            </w:pPr>
            <w:r>
              <w:t xml:space="preserve">Roll call Ayes-40 Nays-0</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Non-concurrence in Senate amendment</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Roll call Yeas-23 Nays-86</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Conference committee appointed B Newton, JE Johnson, Weeks</w:t>
            </w:r>
          </w:p>
        </w:tc>
      </w:tr>
      <w:tr>
        <w:tc>
          <w:tcPr/>
          <w:p>
            <w:pPr>
              <w:pStyle w:val="Compact"/>
              <w:jc w:val="left"/>
            </w:pPr>
            <w:r>
              <w:t xml:space="preserve">5/14/2026</w:t>
            </w:r>
          </w:p>
        </w:tc>
        <w:tc>
          <w:tcPr/>
          <w:p>
            <w:pPr>
              <w:pStyle w:val="Compact"/>
              <w:jc w:val="left"/>
            </w:pPr>
            <w:r>
              <w:t xml:space="preserve">Senate</w:t>
            </w:r>
          </w:p>
        </w:tc>
        <w:tc>
          <w:tcPr/>
          <w:p>
            <w:pPr>
              <w:pStyle w:val="Compact"/>
              <w:jc w:val="left"/>
            </w:pPr>
            <w:r>
              <w:t xml:space="preserve">Conference committee appointed Kimbrell, Bennett, Graham</w:t>
            </w:r>
          </w:p>
        </w:tc>
      </w:tr>
    </w:tbl>
    <w:bookmarkEnd w:id="49"/>
    <w:bookmarkStart w:id="50" w:name="s70-school-board-ethics"/>
    <w:p>
      <w:pPr>
        <w:pStyle w:val="Heading2"/>
      </w:pPr>
      <w:r>
        <w:t xml:space="preserve">2025-26 S70 — School Board Ethics</w:t>
      </w:r>
    </w:p>
    <w:p>
      <w:pPr>
        <w:pStyle w:val="FirstParagraph"/>
      </w:pPr>
      <w:r>
        <w:rPr>
          <w:iCs/>
          <w:i/>
        </w:rPr>
        <w:t xml:space="preserve">The School Board Ethics Act (Act 191 of 2026): a required code of ethics and training for elected school board members - this set’s one enacted ethics law.</w:t>
      </w:r>
      <w:r>
        <w:t xml:space="preserve"> </w:t>
      </w:r>
      <w:r>
        <w:t xml:space="preserve">— Became law (Act 191)</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12/11/2024</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1/14/2025</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2/11/2026</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2/17/2026</w:t>
            </w:r>
          </w:p>
        </w:tc>
        <w:tc>
          <w:tcPr/>
          <w:p>
            <w:pPr>
              <w:pStyle w:val="Compact"/>
              <w:jc w:val="left"/>
            </w:pPr>
            <w:r>
              <w:t xml:space="preserve">Senate</w:t>
            </w:r>
          </w:p>
        </w:tc>
        <w:tc>
          <w:tcPr/>
          <w:p>
            <w:pPr>
              <w:pStyle w:val="Compact"/>
              <w:jc w:val="left"/>
            </w:pPr>
            <w:r>
              <w:t xml:space="preserve">Committee Amendment Adopted</w:t>
            </w:r>
          </w:p>
        </w:tc>
      </w:tr>
      <w:tr>
        <w:tc>
          <w:tcPr/>
          <w:p>
            <w:pPr>
              <w:pStyle w:val="Compact"/>
              <w:jc w:val="left"/>
            </w:pPr>
            <w:r>
              <w:t xml:space="preserve">2/18/2026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2/24/2026</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2/24/2026</w:t>
            </w:r>
          </w:p>
        </w:tc>
        <w:tc>
          <w:tcPr/>
          <w:p>
            <w:pPr>
              <w:pStyle w:val="Compact"/>
              <w:jc w:val="left"/>
            </w:pPr>
            <w:r>
              <w:t xml:space="preserve">Senate</w:t>
            </w:r>
          </w:p>
        </w:tc>
        <w:tc>
          <w:tcPr/>
          <w:p>
            <w:pPr>
              <w:pStyle w:val="Compact"/>
              <w:jc w:val="left"/>
            </w:pPr>
            <w:r>
              <w:t xml:space="preserve">Roll call Ayes-39 Nays-2</w:t>
            </w:r>
          </w:p>
        </w:tc>
      </w:tr>
      <w:tr>
        <w:tc>
          <w:tcPr/>
          <w:p>
            <w:pPr>
              <w:pStyle w:val="Compact"/>
              <w:jc w:val="left"/>
            </w:pPr>
            <w:r>
              <w:t xml:space="preserve">2/26/2026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2/26/2026</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5/7/2026</w:t>
            </w:r>
          </w:p>
        </w:tc>
        <w:tc>
          <w:tcPr/>
          <w:p>
            <w:pPr>
              <w:pStyle w:val="Compact"/>
              <w:jc w:val="left"/>
            </w:pPr>
            <w:r>
              <w:t xml:space="preserve">House</w:t>
            </w:r>
          </w:p>
        </w:tc>
        <w:tc>
          <w:tcPr/>
          <w:p>
            <w:pPr>
              <w:pStyle w:val="Compact"/>
              <w:jc w:val="left"/>
            </w:pPr>
            <w:r>
              <w:t xml:space="preserve">Committee report: Favorable with amendment Education and Public Works</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Roll call Yeas-109 Nays-4</w:t>
            </w:r>
          </w:p>
        </w:tc>
      </w:tr>
      <w:tr>
        <w:tc>
          <w:tcPr/>
          <w:p>
            <w:pPr>
              <w:pStyle w:val="Compact"/>
              <w:jc w:val="left"/>
            </w:pPr>
            <w:r>
              <w:t xml:space="preserve">5/14/2026</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5/15/2026</w:t>
            </w:r>
          </w:p>
        </w:tc>
        <w:tc>
          <w:tcPr/>
          <w:p>
            <w:pPr>
              <w:pStyle w:val="Compact"/>
              <w:jc w:val="left"/>
            </w:pPr>
            <w:r>
              <w:t xml:space="preserve">—</w:t>
            </w:r>
          </w:p>
        </w:tc>
        <w:tc>
          <w:tcPr/>
          <w:p>
            <w:pPr>
              <w:pStyle w:val="Compact"/>
              <w:jc w:val="left"/>
            </w:pPr>
            <w:r>
              <w:t xml:space="preserve">Ratified R 221</w:t>
            </w:r>
          </w:p>
        </w:tc>
      </w:tr>
      <w:tr>
        <w:tc>
          <w:tcPr/>
          <w:p>
            <w:pPr>
              <w:pStyle w:val="Compact"/>
              <w:jc w:val="left"/>
            </w:pPr>
            <w:r>
              <w:t xml:space="preserve">5/18/2026</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5/18/2026</w:t>
            </w:r>
          </w:p>
        </w:tc>
        <w:tc>
          <w:tcPr/>
          <w:p>
            <w:pPr>
              <w:pStyle w:val="Compact"/>
              <w:jc w:val="left"/>
            </w:pPr>
            <w:r>
              <w:t xml:space="preserve">Governor</w:t>
            </w:r>
          </w:p>
        </w:tc>
        <w:tc>
          <w:tcPr/>
          <w:p>
            <w:pPr>
              <w:pStyle w:val="Compact"/>
              <w:jc w:val="left"/>
            </w:pPr>
            <w:r>
              <w:t xml:space="preserve">Signed By Governor</w:t>
            </w:r>
          </w:p>
        </w:tc>
      </w:tr>
    </w:tbl>
    <w:bookmarkEnd w:id="50"/>
    <w:bookmarkStart w:id="51" w:name="h3008-convention-of-the-states"/>
    <w:p>
      <w:pPr>
        <w:pStyle w:val="Heading2"/>
      </w:pPr>
      <w:r>
        <w:t xml:space="preserve">2025-26 H3008 — Convention of the States</w:t>
      </w:r>
    </w:p>
    <w:p>
      <w:pPr>
        <w:pStyle w:val="FirstParagraph"/>
      </w:pPr>
      <w:r>
        <w:rPr>
          <w:iCs/>
          <w:i/>
        </w:rPr>
        <w:t xml:space="preserve">Article V application for a convention limited to a congressional term limits amendment - adopted by the House in March 2025 and the Senate in May 2025, the only term-limits measure in this record to pass anything.</w:t>
      </w:r>
      <w:r>
        <w:t xml:space="preserve"> </w:t>
      </w:r>
      <w:r>
        <w:t xml:space="preserve">— Adopted (House March 2025; Senate May 2025, 29-14); resolutions never go to the governor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12/5/2024</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Introduced</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2/6/2025</w:t>
            </w:r>
          </w:p>
        </w:tc>
        <w:tc>
          <w:tcPr/>
          <w:p>
            <w:pPr>
              <w:pStyle w:val="Compact"/>
              <w:jc w:val="left"/>
            </w:pPr>
            <w:r>
              <w:t xml:space="preserve">House</w:t>
            </w:r>
          </w:p>
        </w:tc>
        <w:tc>
          <w:tcPr/>
          <w:p>
            <w:pPr>
              <w:pStyle w:val="Compact"/>
              <w:jc w:val="left"/>
            </w:pPr>
            <w:r>
              <w:t xml:space="preserve">Committee report: Favorable Judiciary</w:t>
            </w:r>
          </w:p>
        </w:tc>
      </w:tr>
      <w:tr>
        <w:tc>
          <w:tcPr/>
          <w:p>
            <w:pPr>
              <w:pStyle w:val="Compact"/>
              <w:jc w:val="left"/>
            </w:pPr>
            <w:r>
              <w:t xml:space="preserve">3/5/2025</w:t>
            </w:r>
          </w:p>
        </w:tc>
        <w:tc>
          <w:tcPr/>
          <w:p>
            <w:pPr>
              <w:pStyle w:val="Compact"/>
              <w:jc w:val="left"/>
            </w:pPr>
            <w:r>
              <w:t xml:space="preserve">House</w:t>
            </w:r>
          </w:p>
        </w:tc>
        <w:tc>
          <w:tcPr/>
          <w:p>
            <w:pPr>
              <w:pStyle w:val="Compact"/>
              <w:jc w:val="left"/>
            </w:pPr>
            <w:r>
              <w:t xml:space="preserve">Adopted, sent to Senate</w:t>
            </w:r>
          </w:p>
        </w:tc>
      </w:tr>
      <w:tr>
        <w:tc>
          <w:tcPr/>
          <w:p>
            <w:pPr>
              <w:pStyle w:val="Compact"/>
              <w:jc w:val="left"/>
            </w:pPr>
            <w:r>
              <w:t xml:space="preserve">3/5/2025</w:t>
            </w:r>
          </w:p>
        </w:tc>
        <w:tc>
          <w:tcPr/>
          <w:p>
            <w:pPr>
              <w:pStyle w:val="Compact"/>
              <w:jc w:val="left"/>
            </w:pPr>
            <w:r>
              <w:t xml:space="preserve">Senate</w:t>
            </w:r>
          </w:p>
        </w:tc>
        <w:tc>
          <w:tcPr/>
          <w:p>
            <w:pPr>
              <w:pStyle w:val="Compact"/>
              <w:jc w:val="left"/>
            </w:pPr>
            <w:r>
              <w:t xml:space="preserve">Introduced</w:t>
            </w:r>
          </w:p>
        </w:tc>
      </w:tr>
      <w:tr>
        <w:tc>
          <w:tcPr/>
          <w:p>
            <w:pPr>
              <w:pStyle w:val="Compact"/>
              <w:jc w:val="left"/>
            </w:pPr>
            <w:r>
              <w:t xml:space="preserve">3/5/2025</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4/16/2025</w:t>
            </w:r>
          </w:p>
        </w:tc>
        <w:tc>
          <w:tcPr/>
          <w:p>
            <w:pPr>
              <w:pStyle w:val="Compact"/>
              <w:jc w:val="left"/>
            </w:pPr>
            <w:r>
              <w:t xml:space="preserve">Senate</w:t>
            </w:r>
          </w:p>
        </w:tc>
        <w:tc>
          <w:tcPr/>
          <w:p>
            <w:pPr>
              <w:pStyle w:val="Compact"/>
              <w:jc w:val="left"/>
            </w:pPr>
            <w:r>
              <w:t xml:space="preserve">Recalled from Committee on Judiciary</w:t>
            </w:r>
          </w:p>
        </w:tc>
      </w:tr>
      <w:tr>
        <w:tc>
          <w:tcPr/>
          <w:p>
            <w:pPr>
              <w:pStyle w:val="Compact"/>
              <w:jc w:val="left"/>
            </w:pPr>
            <w:r>
              <w:t xml:space="preserve">5/7/2025</w:t>
            </w:r>
          </w:p>
        </w:tc>
        <w:tc>
          <w:tcPr/>
          <w:p>
            <w:pPr>
              <w:pStyle w:val="Compact"/>
              <w:jc w:val="left"/>
            </w:pPr>
            <w:r>
              <w:t xml:space="preserve">Senate</w:t>
            </w:r>
          </w:p>
        </w:tc>
        <w:tc>
          <w:tcPr/>
          <w:p>
            <w:pPr>
              <w:pStyle w:val="Compact"/>
              <w:jc w:val="left"/>
            </w:pPr>
            <w:r>
              <w:t xml:space="preserve">Adopted, returned to House with concurrence</w:t>
            </w:r>
          </w:p>
        </w:tc>
      </w:tr>
      <w:tr>
        <w:tc>
          <w:tcPr/>
          <w:p>
            <w:pPr>
              <w:pStyle w:val="Compact"/>
              <w:jc w:val="left"/>
            </w:pPr>
            <w:r>
              <w:t xml:space="preserve">5/7/2025</w:t>
            </w:r>
          </w:p>
        </w:tc>
        <w:tc>
          <w:tcPr/>
          <w:p>
            <w:pPr>
              <w:pStyle w:val="Compact"/>
              <w:jc w:val="left"/>
            </w:pPr>
            <w:r>
              <w:t xml:space="preserve">Senate</w:t>
            </w:r>
          </w:p>
        </w:tc>
        <w:tc>
          <w:tcPr/>
          <w:p>
            <w:pPr>
              <w:pStyle w:val="Compact"/>
              <w:jc w:val="left"/>
            </w:pPr>
            <w:r>
              <w:t xml:space="preserve">Roll call Ayes-29 Nays-14</w:t>
            </w:r>
          </w:p>
        </w:tc>
      </w:tr>
    </w:tbl>
    <w:bookmarkEnd w:id="51"/>
    <w:bookmarkStart w:id="52" w:name="X9acc22c6d6f97d7a1b67294801dd3c1659ae231"/>
    <w:p>
      <w:pPr>
        <w:pStyle w:val="Heading2"/>
      </w:pPr>
      <w:r>
        <w:t xml:space="preserve">2021-22 S38 — Reinforcing College Education on America’s Constitutional Heritage Act (REACH Act)</w:t>
      </w:r>
    </w:p>
    <w:p>
      <w:pPr>
        <w:pStyle w:val="FirstParagraph"/>
      </w:pPr>
      <w:r>
        <w:rPr>
          <w:iCs/>
          <w:i/>
        </w:rPr>
        <w:t xml:space="preserve">The REACH Act (Act 26 of 2021): every public college student must complete instruction on the founding documents - the one civics-instruction law passed in this record.</w:t>
      </w:r>
      <w:r>
        <w:t xml:space="preserve"> </w:t>
      </w:r>
      <w:r>
        <w:t xml:space="preserve">— Became law (Act 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2/24/2021</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3/2/2021</w:t>
            </w:r>
          </w:p>
        </w:tc>
        <w:tc>
          <w:tcPr/>
          <w:p>
            <w:pPr>
              <w:pStyle w:val="Compact"/>
              <w:jc w:val="left"/>
            </w:pPr>
            <w:r>
              <w:t xml:space="preserve">Senate</w:t>
            </w:r>
          </w:p>
        </w:tc>
        <w:tc>
          <w:tcPr/>
          <w:p>
            <w:pPr>
              <w:pStyle w:val="Compact"/>
              <w:jc w:val="left"/>
            </w:pPr>
            <w:r>
              <w:t xml:space="preserve">Committee Amendment Adopted</w:t>
            </w:r>
          </w:p>
        </w:tc>
      </w:tr>
      <w:tr>
        <w:tc>
          <w:tcPr/>
          <w:p>
            <w:pPr>
              <w:pStyle w:val="Compact"/>
              <w:jc w:val="left"/>
            </w:pPr>
            <w:r>
              <w:t xml:space="preserve">3/2/2021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3/2/2021</w:t>
            </w:r>
          </w:p>
        </w:tc>
        <w:tc>
          <w:tcPr/>
          <w:p>
            <w:pPr>
              <w:pStyle w:val="Compact"/>
              <w:jc w:val="left"/>
            </w:pPr>
            <w:r>
              <w:t xml:space="preserve">Senate</w:t>
            </w:r>
          </w:p>
        </w:tc>
        <w:tc>
          <w:tcPr/>
          <w:p>
            <w:pPr>
              <w:pStyle w:val="Compact"/>
              <w:jc w:val="left"/>
            </w:pPr>
            <w:r>
              <w:t xml:space="preserve">Roll call Ayes-45 Nays-0</w:t>
            </w:r>
          </w:p>
        </w:tc>
      </w:tr>
      <w:tr>
        <w:tc>
          <w:tcPr/>
          <w:p>
            <w:pPr>
              <w:pStyle w:val="Compact"/>
              <w:jc w:val="left"/>
            </w:pPr>
            <w:r>
              <w:t xml:space="preserve">3/3/2021</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3/4/2021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3/4/2021</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4/7/2021</w:t>
            </w:r>
          </w:p>
        </w:tc>
        <w:tc>
          <w:tcPr/>
          <w:p>
            <w:pPr>
              <w:pStyle w:val="Compact"/>
              <w:jc w:val="left"/>
            </w:pPr>
            <w:r>
              <w:t xml:space="preserve">House</w:t>
            </w:r>
          </w:p>
        </w:tc>
        <w:tc>
          <w:tcPr/>
          <w:p>
            <w:pPr>
              <w:pStyle w:val="Compact"/>
              <w:jc w:val="left"/>
            </w:pPr>
            <w:r>
              <w:t xml:space="preserve">Committee report: Favorable Education and Public Works</w:t>
            </w:r>
          </w:p>
        </w:tc>
      </w:tr>
      <w:tr>
        <w:tc>
          <w:tcPr/>
          <w:p>
            <w:pPr>
              <w:pStyle w:val="Compact"/>
              <w:jc w:val="left"/>
            </w:pPr>
            <w:r>
              <w:t xml:space="preserve">4/15/2021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4/15/2021</w:t>
            </w:r>
          </w:p>
        </w:tc>
        <w:tc>
          <w:tcPr/>
          <w:p>
            <w:pPr>
              <w:pStyle w:val="Compact"/>
              <w:jc w:val="left"/>
            </w:pPr>
            <w:r>
              <w:t xml:space="preserve">House</w:t>
            </w:r>
          </w:p>
        </w:tc>
        <w:tc>
          <w:tcPr/>
          <w:p>
            <w:pPr>
              <w:pStyle w:val="Compact"/>
              <w:jc w:val="left"/>
            </w:pPr>
            <w:r>
              <w:t xml:space="preserve">Roll call Yeas-91 Nays-12</w:t>
            </w:r>
          </w:p>
        </w:tc>
      </w:tr>
      <w:tr>
        <w:tc>
          <w:tcPr/>
          <w:p>
            <w:pPr>
              <w:pStyle w:val="Compact"/>
              <w:jc w:val="left"/>
            </w:pPr>
            <w:r>
              <w:t xml:space="preserve">4/20/2021</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4/22/2021</w:t>
            </w:r>
          </w:p>
        </w:tc>
        <w:tc>
          <w:tcPr/>
          <w:p>
            <w:pPr>
              <w:pStyle w:val="Compact"/>
              <w:jc w:val="left"/>
            </w:pPr>
            <w:r>
              <w:t xml:space="preserve">Senate</w:t>
            </w:r>
          </w:p>
        </w:tc>
        <w:tc>
          <w:tcPr/>
          <w:p>
            <w:pPr>
              <w:pStyle w:val="Compact"/>
              <w:jc w:val="left"/>
            </w:pPr>
            <w:r>
              <w:t xml:space="preserve">Roll call Ayes-41 Nays-0</w:t>
            </w:r>
          </w:p>
        </w:tc>
      </w:tr>
      <w:tr>
        <w:tc>
          <w:tcPr/>
          <w:p>
            <w:pPr>
              <w:pStyle w:val="Compact"/>
              <w:jc w:val="left"/>
            </w:pPr>
            <w:r>
              <w:t xml:space="preserve">4/28/2021</w:t>
            </w:r>
          </w:p>
        </w:tc>
        <w:tc>
          <w:tcPr/>
          <w:p>
            <w:pPr>
              <w:pStyle w:val="Compact"/>
              <w:jc w:val="left"/>
            </w:pPr>
            <w:r>
              <w:t xml:space="preserve">—</w:t>
            </w:r>
          </w:p>
        </w:tc>
        <w:tc>
          <w:tcPr/>
          <w:p>
            <w:pPr>
              <w:pStyle w:val="Compact"/>
              <w:jc w:val="left"/>
            </w:pPr>
            <w:r>
              <w:t xml:space="preserve">Ratified R 38</w:t>
            </w:r>
          </w:p>
        </w:tc>
      </w:tr>
      <w:tr>
        <w:tc>
          <w:tcPr/>
          <w:p>
            <w:pPr>
              <w:pStyle w:val="Compact"/>
              <w:jc w:val="left"/>
            </w:pPr>
            <w:r>
              <w:t xml:space="preserve">4/28/2021</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4/28/2021</w:t>
            </w:r>
          </w:p>
        </w:tc>
        <w:tc>
          <w:tcPr/>
          <w:p>
            <w:pPr>
              <w:pStyle w:val="Compact"/>
              <w:jc w:val="left"/>
            </w:pPr>
            <w:r>
              <w:t xml:space="preserve">Governor</w:t>
            </w:r>
          </w:p>
        </w:tc>
        <w:tc>
          <w:tcPr/>
          <w:p>
            <w:pPr>
              <w:pStyle w:val="Compact"/>
              <w:jc w:val="left"/>
            </w:pPr>
            <w:r>
              <w:t xml:space="preserve">Signed By Governor</w:t>
            </w:r>
          </w:p>
        </w:tc>
      </w:tr>
    </w:tbl>
    <w:bookmarkEnd w:id="52"/>
    <w:bookmarkStart w:id="53" w:name="Xe5d6aca318a8ebf9878ba8402872acff771a9e4"/>
    <w:p>
      <w:pPr>
        <w:pStyle w:val="Heading2"/>
      </w:pPr>
      <w:r>
        <w:t xml:space="preserve">2019-20 S35 — Reinforcing College Education on America’s Constitutional Heritage Act or REACH Act</w:t>
      </w:r>
    </w:p>
    <w:p>
      <w:pPr>
        <w:pStyle w:val="FirstParagraph"/>
      </w:pPr>
      <w:r>
        <w:rPr>
          <w:iCs/>
          <w:i/>
        </w:rPr>
        <w:t xml:space="preserve">The REACH Act’s first run: passed the Senate in 2019 and died in the House education committee.</w:t>
      </w:r>
      <w:r>
        <w:t xml:space="preserve"> </w:t>
      </w:r>
      <w:r>
        <w:t xml:space="preserve">— Passed the Senate; died in House Education and Public Works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12/12/2018</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1/8/2019</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1/8/2019</w:t>
            </w:r>
          </w:p>
        </w:tc>
        <w:tc>
          <w:tcPr/>
          <w:p>
            <w:pPr>
              <w:pStyle w:val="Compact"/>
              <w:jc w:val="left"/>
            </w:pPr>
            <w:r>
              <w:t xml:space="preserve">Senate</w:t>
            </w:r>
          </w:p>
        </w:tc>
        <w:tc>
          <w:tcPr/>
          <w:p>
            <w:pPr>
              <w:pStyle w:val="Compact"/>
              <w:jc w:val="left"/>
            </w:pPr>
            <w:r>
              <w:t xml:space="preserve">Referred to Committee on Education</w:t>
            </w:r>
          </w:p>
        </w:tc>
      </w:tr>
      <w:tr>
        <w:tc>
          <w:tcPr/>
          <w:p>
            <w:pPr>
              <w:pStyle w:val="Compact"/>
              <w:jc w:val="left"/>
            </w:pPr>
            <w:r>
              <w:t xml:space="preserve">1/24/2019</w:t>
            </w:r>
          </w:p>
        </w:tc>
        <w:tc>
          <w:tcPr/>
          <w:p>
            <w:pPr>
              <w:pStyle w:val="Compact"/>
              <w:jc w:val="left"/>
            </w:pPr>
            <w:r>
              <w:t xml:space="preserve">Senate</w:t>
            </w:r>
          </w:p>
        </w:tc>
        <w:tc>
          <w:tcPr/>
          <w:p>
            <w:pPr>
              <w:pStyle w:val="Compact"/>
              <w:jc w:val="left"/>
            </w:pPr>
            <w:r>
              <w:t xml:space="preserve">Committee report: Favorable with amendment Education</w:t>
            </w:r>
          </w:p>
        </w:tc>
      </w:tr>
      <w:tr>
        <w:tc>
          <w:tcPr/>
          <w:p>
            <w:pPr>
              <w:pStyle w:val="Compact"/>
              <w:jc w:val="left"/>
            </w:pPr>
            <w:r>
              <w:t xml:space="preserve">2/13/2019</w:t>
            </w:r>
          </w:p>
        </w:tc>
        <w:tc>
          <w:tcPr/>
          <w:p>
            <w:pPr>
              <w:pStyle w:val="Compact"/>
              <w:jc w:val="left"/>
            </w:pPr>
            <w:r>
              <w:t xml:space="preserve">Senate</w:t>
            </w:r>
          </w:p>
        </w:tc>
        <w:tc>
          <w:tcPr/>
          <w:p>
            <w:pPr>
              <w:pStyle w:val="Compact"/>
              <w:jc w:val="left"/>
            </w:pPr>
            <w:r>
              <w:t xml:space="preserve">Committee Amendment Amended and Adopted</w:t>
            </w:r>
          </w:p>
        </w:tc>
      </w:tr>
      <w:tr>
        <w:tc>
          <w:tcPr/>
          <w:p>
            <w:pPr>
              <w:pStyle w:val="Compact"/>
              <w:jc w:val="left"/>
            </w:pPr>
            <w:r>
              <w:t xml:space="preserve">2/13/2019</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2/13/2019</w:t>
            </w:r>
          </w:p>
        </w:tc>
        <w:tc>
          <w:tcPr/>
          <w:p>
            <w:pPr>
              <w:pStyle w:val="Compact"/>
              <w:jc w:val="left"/>
            </w:pPr>
            <w:r>
              <w:t xml:space="preserve">Senate</w:t>
            </w:r>
          </w:p>
        </w:tc>
        <w:tc>
          <w:tcPr/>
          <w:p>
            <w:pPr>
              <w:pStyle w:val="Compact"/>
              <w:jc w:val="left"/>
            </w:pPr>
            <w:r>
              <w:t xml:space="preserve">Roll call Ayes-29 Nays-7</w:t>
            </w:r>
          </w:p>
        </w:tc>
      </w:tr>
      <w:tr>
        <w:tc>
          <w:tcPr/>
          <w:p>
            <w:pPr>
              <w:pStyle w:val="Compact"/>
              <w:jc w:val="left"/>
            </w:pPr>
            <w:r>
              <w:t xml:space="preserve">2/14/2019</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2/19/2019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2/19/2019</w:t>
            </w:r>
          </w:p>
        </w:tc>
        <w:tc>
          <w:tcPr/>
          <w:p>
            <w:pPr>
              <w:pStyle w:val="Compact"/>
              <w:jc w:val="left"/>
            </w:pPr>
            <w:r>
              <w:t xml:space="preserve">House</w:t>
            </w:r>
          </w:p>
        </w:tc>
        <w:tc>
          <w:tcPr/>
          <w:p>
            <w:pPr>
              <w:pStyle w:val="Compact"/>
              <w:jc w:val="left"/>
            </w:pPr>
            <w:r>
              <w:t xml:space="preserve">Referred to Committee on Education and Public Works</w:t>
            </w:r>
          </w:p>
        </w:tc>
      </w:tr>
    </w:tbl>
    <w:bookmarkEnd w:id="53"/>
    <w:bookmarkStart w:id="54" w:name="X13ca7a4d93792026ef7541e3bc0508961693d76"/>
    <w:p>
      <w:pPr>
        <w:pStyle w:val="Heading2"/>
      </w:pPr>
      <w:r>
        <w:t xml:space="preserve">2023-24 H4561 — Campaign Finance - Dependent Care for Immediate Family Members</w:t>
      </w:r>
    </w:p>
    <w:p>
      <w:pPr>
        <w:pStyle w:val="FirstParagraph"/>
      </w:pPr>
      <w:r>
        <w:rPr>
          <w:iCs/>
          <w:i/>
        </w:rPr>
        <w:t xml:space="preserve">Would have let candidates use campaign funds for dependent care while campaigning; passed the House 53-45 and died in Senate Judiciary.</w:t>
      </w:r>
      <w:r>
        <w:t xml:space="preserve"> </w:t>
      </w:r>
      <w:r>
        <w:t xml:space="preserve">— Passed the House; died in Senate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11/16/2023</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1/9/2024</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1/9/2024</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3/6/2024</w:t>
            </w:r>
          </w:p>
        </w:tc>
        <w:tc>
          <w:tcPr/>
          <w:p>
            <w:pPr>
              <w:pStyle w:val="Compact"/>
              <w:jc w:val="left"/>
            </w:pPr>
            <w:r>
              <w:t xml:space="preserve">House</w:t>
            </w:r>
          </w:p>
        </w:tc>
        <w:tc>
          <w:tcPr/>
          <w:p>
            <w:pPr>
              <w:pStyle w:val="Compact"/>
              <w:jc w:val="left"/>
            </w:pPr>
            <w:r>
              <w:t xml:space="preserve">Committee report: Favorable with amendment Judiciary</w:t>
            </w:r>
          </w:p>
        </w:tc>
      </w:tr>
      <w:tr>
        <w:tc>
          <w:tcPr/>
          <w:p>
            <w:pPr>
              <w:pStyle w:val="Compact"/>
              <w:jc w:val="left"/>
            </w:pPr>
            <w:r>
              <w:t xml:space="preserve">4/9/2024</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4/9/2024</w:t>
            </w:r>
          </w:p>
        </w:tc>
        <w:tc>
          <w:tcPr/>
          <w:p>
            <w:pPr>
              <w:pStyle w:val="Compact"/>
              <w:jc w:val="left"/>
            </w:pPr>
            <w:r>
              <w:t xml:space="preserve">House</w:t>
            </w:r>
          </w:p>
        </w:tc>
        <w:tc>
          <w:tcPr/>
          <w:p>
            <w:pPr>
              <w:pStyle w:val="Compact"/>
              <w:jc w:val="left"/>
            </w:pPr>
            <w:r>
              <w:t xml:space="preserve">Roll call Yeas-53 Nays-45</w:t>
            </w:r>
          </w:p>
        </w:tc>
      </w:tr>
      <w:tr>
        <w:tc>
          <w:tcPr/>
          <w:p>
            <w:pPr>
              <w:pStyle w:val="Compact"/>
              <w:jc w:val="left"/>
            </w:pPr>
            <w:r>
              <w:t xml:space="preserve">4/10/2024</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4/10/2024</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4/10/2024</w:t>
            </w:r>
          </w:p>
        </w:tc>
        <w:tc>
          <w:tcPr/>
          <w:p>
            <w:pPr>
              <w:pStyle w:val="Compact"/>
              <w:jc w:val="left"/>
            </w:pPr>
            <w:r>
              <w:t xml:space="preserve">Senate</w:t>
            </w:r>
          </w:p>
        </w:tc>
        <w:tc>
          <w:tcPr/>
          <w:p>
            <w:pPr>
              <w:pStyle w:val="Compact"/>
              <w:jc w:val="left"/>
            </w:pPr>
            <w:r>
              <w:t xml:space="preserve">Referred to Committee on Judiciary</w:t>
            </w:r>
          </w:p>
        </w:tc>
      </w:tr>
    </w:tbl>
    <w:bookmarkEnd w:id="54"/>
    <w:bookmarkStart w:id="55" w:name="s133-convention-of-the-states"/>
    <w:p>
      <w:pPr>
        <w:pStyle w:val="Heading2"/>
      </w:pPr>
      <w:r>
        <w:t xml:space="preserve">2021-22 S133 — Convention of the States</w:t>
      </w:r>
    </w:p>
    <w:p>
      <w:pPr>
        <w:pStyle w:val="FirstParagraph"/>
      </w:pPr>
      <w:r>
        <w:rPr>
          <w:iCs/>
          <w:i/>
        </w:rPr>
        <w:t xml:space="preserve">Broad Article V Convention of States application including congressional term limits; passed both chambers in different forms and died when the House never took up the conference report.</w:t>
      </w:r>
      <w:r>
        <w:t xml:space="preserve"> </w:t>
      </w:r>
      <w:r>
        <w:t xml:space="preserve">— Passed both chambers in different forms; died when the House never took up the conference report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12/9/2020</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1/12/2021</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2/23/2022</w:t>
            </w:r>
          </w:p>
        </w:tc>
        <w:tc>
          <w:tcPr/>
          <w:p>
            <w:pPr>
              <w:pStyle w:val="Compact"/>
              <w:jc w:val="left"/>
            </w:pPr>
            <w:r>
              <w:t xml:space="preserve">Senate</w:t>
            </w:r>
          </w:p>
        </w:tc>
        <w:tc>
          <w:tcPr/>
          <w:p>
            <w:pPr>
              <w:pStyle w:val="Compact"/>
              <w:jc w:val="left"/>
            </w:pPr>
            <w:r>
              <w:t xml:space="preserve">Committee report: Favorable with amendment Judiciary</w:t>
            </w:r>
          </w:p>
        </w:tc>
      </w:tr>
      <w:tr>
        <w:tc>
          <w:tcPr/>
          <w:p>
            <w:pPr>
              <w:pStyle w:val="Compact"/>
              <w:jc w:val="left"/>
            </w:pPr>
            <w:r>
              <w:t xml:space="preserve">3/10/2022</w:t>
            </w:r>
          </w:p>
        </w:tc>
        <w:tc>
          <w:tcPr/>
          <w:p>
            <w:pPr>
              <w:pStyle w:val="Compact"/>
              <w:jc w:val="left"/>
            </w:pPr>
            <w:r>
              <w:t xml:space="preserve">Senate</w:t>
            </w:r>
          </w:p>
        </w:tc>
        <w:tc>
          <w:tcPr/>
          <w:p>
            <w:pPr>
              <w:pStyle w:val="Compact"/>
              <w:jc w:val="left"/>
            </w:pPr>
            <w:r>
              <w:t xml:space="preserve">Special order, set for March 10, 2022</w:t>
            </w:r>
          </w:p>
        </w:tc>
      </w:tr>
      <w:tr>
        <w:tc>
          <w:tcPr/>
          <w:p>
            <w:pPr>
              <w:pStyle w:val="Compact"/>
              <w:jc w:val="left"/>
            </w:pPr>
            <w:r>
              <w:t xml:space="preserve">3/16/2022</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3/16/2022</w:t>
            </w:r>
          </w:p>
        </w:tc>
        <w:tc>
          <w:tcPr/>
          <w:p>
            <w:pPr>
              <w:pStyle w:val="Compact"/>
              <w:jc w:val="left"/>
            </w:pPr>
            <w:r>
              <w:t xml:space="preserve">Senate</w:t>
            </w:r>
          </w:p>
        </w:tc>
        <w:tc>
          <w:tcPr/>
          <w:p>
            <w:pPr>
              <w:pStyle w:val="Compact"/>
              <w:jc w:val="left"/>
            </w:pPr>
            <w:r>
              <w:t xml:space="preserve">Roll call Ayes-24 Nays-16</w:t>
            </w:r>
          </w:p>
        </w:tc>
      </w:tr>
      <w:tr>
        <w:tc>
          <w:tcPr/>
          <w:p>
            <w:pPr>
              <w:pStyle w:val="Compact"/>
              <w:jc w:val="left"/>
            </w:pPr>
            <w:r>
              <w:t xml:space="preserve">3/17/2022</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3/29/2022</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3/29/2022</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5/3/2022</w:t>
            </w:r>
          </w:p>
        </w:tc>
        <w:tc>
          <w:tcPr/>
          <w:p>
            <w:pPr>
              <w:pStyle w:val="Compact"/>
              <w:jc w:val="left"/>
            </w:pPr>
            <w:r>
              <w:t xml:space="preserve">House</w:t>
            </w:r>
          </w:p>
        </w:tc>
        <w:tc>
          <w:tcPr/>
          <w:p>
            <w:pPr>
              <w:pStyle w:val="Compact"/>
              <w:jc w:val="left"/>
            </w:pPr>
            <w:r>
              <w:t xml:space="preserve">Committee report: Favorable with amendment Judiciary</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5/11/2022</w:t>
            </w:r>
          </w:p>
        </w:tc>
        <w:tc>
          <w:tcPr/>
          <w:p>
            <w:pPr>
              <w:pStyle w:val="Compact"/>
              <w:jc w:val="left"/>
            </w:pPr>
            <w:r>
              <w:t xml:space="preserve">House</w:t>
            </w:r>
          </w:p>
        </w:tc>
        <w:tc>
          <w:tcPr/>
          <w:p>
            <w:pPr>
              <w:pStyle w:val="Compact"/>
              <w:jc w:val="left"/>
            </w:pPr>
            <w:r>
              <w:t xml:space="preserve">Roll call Yeas-67 Nays-41</w:t>
            </w:r>
          </w:p>
        </w:tc>
      </w:tr>
      <w:tr>
        <w:tc>
          <w:tcPr/>
          <w:p>
            <w:pPr>
              <w:pStyle w:val="Compact"/>
              <w:jc w:val="left"/>
            </w:pPr>
            <w:r>
              <w:t xml:space="preserve">5/12/2022</w:t>
            </w:r>
          </w:p>
        </w:tc>
        <w:tc>
          <w:tcPr/>
          <w:p>
            <w:pPr>
              <w:pStyle w:val="Compact"/>
              <w:jc w:val="left"/>
            </w:pPr>
            <w:r>
              <w:t xml:space="preserve">House</w:t>
            </w:r>
          </w:p>
        </w:tc>
        <w:tc>
          <w:tcPr/>
          <w:p>
            <w:pPr>
              <w:pStyle w:val="Compact"/>
              <w:jc w:val="left"/>
            </w:pPr>
            <w:r>
              <w:t xml:space="preserve">Read third time and returned to Senate with amendments</w:t>
            </w:r>
          </w:p>
        </w:tc>
      </w:tr>
      <w:tr>
        <w:tc>
          <w:tcPr/>
          <w:p>
            <w:pPr>
              <w:pStyle w:val="Compact"/>
              <w:jc w:val="left"/>
            </w:pPr>
            <w:r>
              <w:t xml:space="preserve">5/12/2022</w:t>
            </w:r>
          </w:p>
        </w:tc>
        <w:tc>
          <w:tcPr/>
          <w:p>
            <w:pPr>
              <w:pStyle w:val="Compact"/>
              <w:jc w:val="left"/>
            </w:pPr>
            <w:r>
              <w:t xml:space="preserve">Senate</w:t>
            </w:r>
          </w:p>
        </w:tc>
        <w:tc>
          <w:tcPr/>
          <w:p>
            <w:pPr>
              <w:pStyle w:val="Compact"/>
              <w:jc w:val="left"/>
            </w:pPr>
            <w:r>
              <w:t xml:space="preserve">Non-concurrence in House amendment</w:t>
            </w:r>
          </w:p>
        </w:tc>
      </w:tr>
      <w:tr>
        <w:tc>
          <w:tcPr/>
          <w:p>
            <w:pPr>
              <w:pStyle w:val="Compact"/>
              <w:jc w:val="left"/>
            </w:pPr>
            <w:r>
              <w:t xml:space="preserve">5/12/2022</w:t>
            </w:r>
          </w:p>
        </w:tc>
        <w:tc>
          <w:tcPr/>
          <w:p>
            <w:pPr>
              <w:pStyle w:val="Compact"/>
              <w:jc w:val="left"/>
            </w:pPr>
            <w:r>
              <w:t xml:space="preserve">House</w:t>
            </w:r>
          </w:p>
        </w:tc>
        <w:tc>
          <w:tcPr/>
          <w:p>
            <w:pPr>
              <w:pStyle w:val="Compact"/>
              <w:jc w:val="left"/>
            </w:pPr>
            <w:r>
              <w:t xml:space="preserve">House insists upon amendment and conference committee appointed Reps. Taylor, Elliott, Wheeler</w:t>
            </w:r>
          </w:p>
        </w:tc>
      </w:tr>
      <w:tr>
        <w:tc>
          <w:tcPr/>
          <w:p>
            <w:pPr>
              <w:pStyle w:val="Compact"/>
              <w:jc w:val="left"/>
            </w:pPr>
            <w:r>
              <w:t xml:space="preserve">5/12/2022</w:t>
            </w:r>
          </w:p>
        </w:tc>
        <w:tc>
          <w:tcPr/>
          <w:p>
            <w:pPr>
              <w:pStyle w:val="Compact"/>
              <w:jc w:val="left"/>
            </w:pPr>
            <w:r>
              <w:t xml:space="preserve">Senate</w:t>
            </w:r>
          </w:p>
        </w:tc>
        <w:tc>
          <w:tcPr/>
          <w:p>
            <w:pPr>
              <w:pStyle w:val="Compact"/>
              <w:jc w:val="left"/>
            </w:pPr>
            <w:r>
              <w:t xml:space="preserve">Conference committee appointed Rice, Campsen, Sabb</w:t>
            </w:r>
          </w:p>
        </w:tc>
      </w:tr>
      <w:tr>
        <w:tc>
          <w:tcPr/>
          <w:p>
            <w:pPr>
              <w:pStyle w:val="Compact"/>
              <w:jc w:val="left"/>
            </w:pPr>
            <w:r>
              <w:t xml:space="preserve">6/15/2022</w:t>
            </w:r>
          </w:p>
        </w:tc>
        <w:tc>
          <w:tcPr/>
          <w:p>
            <w:pPr>
              <w:pStyle w:val="Compact"/>
              <w:jc w:val="left"/>
            </w:pPr>
            <w:r>
              <w:t xml:space="preserve">Senate</w:t>
            </w:r>
          </w:p>
        </w:tc>
        <w:tc>
          <w:tcPr/>
          <w:p>
            <w:pPr>
              <w:pStyle w:val="Compact"/>
              <w:jc w:val="left"/>
            </w:pPr>
            <w:r>
              <w:t xml:space="preserve">Conference report received and adopted</w:t>
            </w:r>
          </w:p>
        </w:tc>
      </w:tr>
      <w:tr>
        <w:tc>
          <w:tcPr/>
          <w:p>
            <w:pPr>
              <w:pStyle w:val="Compact"/>
              <w:jc w:val="left"/>
            </w:pPr>
            <w:r>
              <w:t xml:space="preserve">6/15/2022</w:t>
            </w:r>
          </w:p>
        </w:tc>
        <w:tc>
          <w:tcPr/>
          <w:p>
            <w:pPr>
              <w:pStyle w:val="Compact"/>
              <w:jc w:val="left"/>
            </w:pPr>
            <w:r>
              <w:t xml:space="preserve">Senate</w:t>
            </w:r>
          </w:p>
        </w:tc>
        <w:tc>
          <w:tcPr/>
          <w:p>
            <w:pPr>
              <w:pStyle w:val="Compact"/>
              <w:jc w:val="left"/>
            </w:pPr>
            <w:r>
              <w:t xml:space="preserve">Roll call Ayes-24 Nays-14</w:t>
            </w:r>
          </w:p>
        </w:tc>
      </w:tr>
    </w:tbl>
    <w:bookmarkEnd w:id="55"/>
    <w:bookmarkStart w:id="56" w:name="h3676-convention-of-the-states"/>
    <w:p>
      <w:pPr>
        <w:pStyle w:val="Heading2"/>
      </w:pPr>
      <w:r>
        <w:t xml:space="preserve">2023-24 H3676 — Convention of the States</w:t>
      </w:r>
    </w:p>
    <w:p>
      <w:pPr>
        <w:pStyle w:val="FirstParagraph"/>
      </w:pPr>
      <w:r>
        <w:rPr>
          <w:iCs/>
          <w:i/>
        </w:rPr>
        <w:t xml:space="preserve">Broad Article V Convention of States application; passed the House 68-30 and died on the Senate calendar after a favorable committee report.</w:t>
      </w:r>
      <w:r>
        <w:t xml:space="preserve"> </w:t>
      </w:r>
      <w:r>
        <w:t xml:space="preserve">— Passed the House 68-30; died on the Senate calendar after a favorable committee report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1/12/2023</w:t>
            </w:r>
          </w:p>
        </w:tc>
        <w:tc>
          <w:tcPr/>
          <w:p>
            <w:pPr>
              <w:pStyle w:val="Compact"/>
              <w:jc w:val="left"/>
            </w:pPr>
            <w:r>
              <w:t xml:space="preserve">House</w:t>
            </w:r>
          </w:p>
        </w:tc>
        <w:tc>
          <w:tcPr/>
          <w:p>
            <w:pPr>
              <w:pStyle w:val="Compact"/>
              <w:jc w:val="left"/>
            </w:pPr>
            <w:r>
              <w:t xml:space="preserve">Introduced</w:t>
            </w:r>
          </w:p>
        </w:tc>
      </w:tr>
      <w:tr>
        <w:tc>
          <w:tcPr/>
          <w:p>
            <w:pPr>
              <w:pStyle w:val="Compact"/>
              <w:jc w:val="left"/>
            </w:pPr>
            <w:r>
              <w:t xml:space="preserve">1/12/2023</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2/28/2024</w:t>
            </w:r>
          </w:p>
        </w:tc>
        <w:tc>
          <w:tcPr/>
          <w:p>
            <w:pPr>
              <w:pStyle w:val="Compact"/>
              <w:jc w:val="left"/>
            </w:pPr>
            <w:r>
              <w:t xml:space="preserve">House</w:t>
            </w:r>
          </w:p>
        </w:tc>
        <w:tc>
          <w:tcPr/>
          <w:p>
            <w:pPr>
              <w:pStyle w:val="Compact"/>
              <w:jc w:val="left"/>
            </w:pPr>
            <w:r>
              <w:t xml:space="preserve">Committee report: Favorable Judiciary</w:t>
            </w:r>
          </w:p>
        </w:tc>
      </w:tr>
      <w:tr>
        <w:tc>
          <w:tcPr/>
          <w:p>
            <w:pPr>
              <w:pStyle w:val="Compact"/>
              <w:jc w:val="left"/>
            </w:pPr>
            <w:r>
              <w:t xml:space="preserve">2/29/2024</w:t>
            </w:r>
          </w:p>
        </w:tc>
        <w:tc>
          <w:tcPr/>
          <w:p>
            <w:pPr>
              <w:pStyle w:val="Compact"/>
              <w:jc w:val="left"/>
            </w:pPr>
            <w:r>
              <w:t xml:space="preserve">House</w:t>
            </w:r>
          </w:p>
        </w:tc>
        <w:tc>
          <w:tcPr/>
          <w:p>
            <w:pPr>
              <w:pStyle w:val="Compact"/>
              <w:jc w:val="left"/>
            </w:pPr>
            <w:r>
              <w:t xml:space="preserve">Adopted, sent to Senate</w:t>
            </w:r>
          </w:p>
        </w:tc>
      </w:tr>
      <w:tr>
        <w:tc>
          <w:tcPr/>
          <w:p>
            <w:pPr>
              <w:pStyle w:val="Compact"/>
              <w:jc w:val="left"/>
            </w:pPr>
            <w:r>
              <w:t xml:space="preserve">2/29/2024</w:t>
            </w:r>
          </w:p>
        </w:tc>
        <w:tc>
          <w:tcPr/>
          <w:p>
            <w:pPr>
              <w:pStyle w:val="Compact"/>
              <w:jc w:val="left"/>
            </w:pPr>
            <w:r>
              <w:t xml:space="preserve">House</w:t>
            </w:r>
          </w:p>
        </w:tc>
        <w:tc>
          <w:tcPr/>
          <w:p>
            <w:pPr>
              <w:pStyle w:val="Compact"/>
              <w:jc w:val="left"/>
            </w:pPr>
            <w:r>
              <w:t xml:space="preserve">Roll call Yeas-68 Nays-30</w:t>
            </w:r>
          </w:p>
        </w:tc>
      </w:tr>
      <w:tr>
        <w:tc>
          <w:tcPr/>
          <w:p>
            <w:pPr>
              <w:pStyle w:val="Compact"/>
              <w:jc w:val="left"/>
            </w:pPr>
            <w:r>
              <w:t xml:space="preserve">3/5/2024</w:t>
            </w:r>
          </w:p>
        </w:tc>
        <w:tc>
          <w:tcPr/>
          <w:p>
            <w:pPr>
              <w:pStyle w:val="Compact"/>
              <w:jc w:val="left"/>
            </w:pPr>
            <w:r>
              <w:t xml:space="preserve">Senate</w:t>
            </w:r>
          </w:p>
        </w:tc>
        <w:tc>
          <w:tcPr/>
          <w:p>
            <w:pPr>
              <w:pStyle w:val="Compact"/>
              <w:jc w:val="left"/>
            </w:pPr>
            <w:r>
              <w:t xml:space="preserve">Introduced</w:t>
            </w:r>
          </w:p>
        </w:tc>
      </w:tr>
      <w:tr>
        <w:tc>
          <w:tcPr/>
          <w:p>
            <w:pPr>
              <w:pStyle w:val="Compact"/>
              <w:jc w:val="left"/>
            </w:pPr>
            <w:r>
              <w:t xml:space="preserve">3/5/2024</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5/7/2024</w:t>
            </w:r>
          </w:p>
        </w:tc>
        <w:tc>
          <w:tcPr/>
          <w:p>
            <w:pPr>
              <w:pStyle w:val="Compact"/>
              <w:jc w:val="left"/>
            </w:pPr>
            <w:r>
              <w:t xml:space="preserve">Senate</w:t>
            </w:r>
          </w:p>
        </w:tc>
        <w:tc>
          <w:tcPr/>
          <w:p>
            <w:pPr>
              <w:pStyle w:val="Compact"/>
              <w:jc w:val="left"/>
            </w:pPr>
            <w:r>
              <w:t xml:space="preserve">Polled out of committee Judiciary</w:t>
            </w:r>
          </w:p>
        </w:tc>
      </w:tr>
      <w:tr>
        <w:tc>
          <w:tcPr/>
          <w:p>
            <w:pPr>
              <w:pStyle w:val="Compact"/>
              <w:jc w:val="left"/>
            </w:pPr>
            <w:r>
              <w:t xml:space="preserve">5/7/2024</w:t>
            </w:r>
          </w:p>
        </w:tc>
        <w:tc>
          <w:tcPr/>
          <w:p>
            <w:pPr>
              <w:pStyle w:val="Compact"/>
              <w:jc w:val="left"/>
            </w:pPr>
            <w:r>
              <w:t xml:space="preserve">Senate</w:t>
            </w:r>
          </w:p>
        </w:tc>
        <w:tc>
          <w:tcPr/>
          <w:p>
            <w:pPr>
              <w:pStyle w:val="Compact"/>
              <w:jc w:val="left"/>
            </w:pPr>
            <w:r>
              <w:t xml:space="preserve">Committee report: Favorable Judiciary</w:t>
            </w:r>
          </w:p>
        </w:tc>
      </w:tr>
    </w:tbl>
    <w:bookmarkEnd w:id="56"/>
    <w:bookmarkStart w:id="57" w:name="X2184ab4097d8166ec102870763ad5a0c5c25c32"/>
    <w:p>
      <w:pPr>
        <w:pStyle w:val="Heading2"/>
      </w:pPr>
      <w:r>
        <w:t xml:space="preserve">2025-26 H5683 — Redistricting, Congressional Districts</w:t>
      </w:r>
    </w:p>
    <w:p>
      <w:pPr>
        <w:pStyle w:val="FirstParagraph"/>
      </w:pPr>
      <w:r>
        <w:rPr>
          <w:iCs/>
          <w:i/>
        </w:rPr>
        <w:t xml:space="preserve">The May 2026 mid-decade congressional redraw: passed the House 74-37 after dozens of amendment fights, then the Senate voted 26-18 to shelve it.</w:t>
      </w:r>
      <w:r>
        <w:t xml:space="preserve"> </w:t>
      </w:r>
      <w:r>
        <w:t xml:space="preserve">— Passed the House 74-37; shelved on the Senate floor by a 26-18 vote to continue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5/7/2026</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5/7/2026</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5/13/2026</w:t>
            </w:r>
          </w:p>
        </w:tc>
        <w:tc>
          <w:tcPr/>
          <w:p>
            <w:pPr>
              <w:pStyle w:val="Compact"/>
              <w:jc w:val="left"/>
            </w:pPr>
            <w:r>
              <w:t xml:space="preserve">House</w:t>
            </w:r>
          </w:p>
        </w:tc>
        <w:tc>
          <w:tcPr/>
          <w:p>
            <w:pPr>
              <w:pStyle w:val="Compact"/>
              <w:jc w:val="left"/>
            </w:pPr>
            <w:r>
              <w:t xml:space="preserve">Committee report: Favorable with amendment Judiciary</w:t>
            </w:r>
          </w:p>
        </w:tc>
      </w:tr>
      <w:tr>
        <w:tc>
          <w:tcPr/>
          <w:p>
            <w:pPr>
              <w:pStyle w:val="Compact"/>
              <w:jc w:val="left"/>
            </w:pPr>
            <w:r>
              <w:t xml:space="preserve">5/18/2026</w:t>
            </w:r>
          </w:p>
        </w:tc>
        <w:tc>
          <w:tcPr/>
          <w:p>
            <w:pPr>
              <w:pStyle w:val="Compact"/>
              <w:jc w:val="left"/>
            </w:pPr>
            <w:r>
              <w:t xml:space="preserve">House</w:t>
            </w:r>
          </w:p>
        </w:tc>
        <w:tc>
          <w:tcPr/>
          <w:p>
            <w:pPr>
              <w:pStyle w:val="Compact"/>
              <w:jc w:val="left"/>
            </w:pPr>
            <w:r>
              <w:t xml:space="preserve">Special order, set for immediate consideration upon adoption of H. 5709</w:t>
            </w:r>
          </w:p>
        </w:tc>
      </w:tr>
      <w:tr>
        <w:tc>
          <w:tcPr/>
          <w:p>
            <w:pPr>
              <w:pStyle w:val="Compact"/>
              <w:jc w:val="left"/>
            </w:pPr>
            <w:r>
              <w:t xml:space="preserve">5/19/2026</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5/19/2026</w:t>
            </w:r>
          </w:p>
        </w:tc>
        <w:tc>
          <w:tcPr/>
          <w:p>
            <w:pPr>
              <w:pStyle w:val="Compact"/>
              <w:jc w:val="left"/>
            </w:pPr>
            <w:r>
              <w:t xml:space="preserve">House</w:t>
            </w:r>
          </w:p>
        </w:tc>
        <w:tc>
          <w:tcPr/>
          <w:p>
            <w:pPr>
              <w:pStyle w:val="Compact"/>
              <w:jc w:val="left"/>
            </w:pPr>
            <w:r>
              <w:t xml:space="preserve">Roll call Yeas-74 Nays-36</w:t>
            </w:r>
          </w:p>
        </w:tc>
      </w:tr>
      <w:tr>
        <w:tc>
          <w:tcPr/>
          <w:p>
            <w:pPr>
              <w:pStyle w:val="Compact"/>
              <w:jc w:val="left"/>
            </w:pPr>
            <w:r>
              <w:t xml:space="preserve">5/20/2026</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5/20/2026</w:t>
            </w:r>
          </w:p>
        </w:tc>
        <w:tc>
          <w:tcPr/>
          <w:p>
            <w:pPr>
              <w:pStyle w:val="Compact"/>
              <w:jc w:val="left"/>
            </w:pPr>
            <w:r>
              <w:t xml:space="preserve">House</w:t>
            </w:r>
          </w:p>
        </w:tc>
        <w:tc>
          <w:tcPr/>
          <w:p>
            <w:pPr>
              <w:pStyle w:val="Compact"/>
              <w:jc w:val="left"/>
            </w:pPr>
            <w:r>
              <w:t xml:space="preserve">Roll call Yeas-74 Nays-37</w:t>
            </w:r>
          </w:p>
        </w:tc>
      </w:tr>
      <w:tr>
        <w:tc>
          <w:tcPr/>
          <w:p>
            <w:pPr>
              <w:pStyle w:val="Compact"/>
              <w:jc w:val="left"/>
            </w:pPr>
            <w:r>
              <w:t xml:space="preserve">5/20/2026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5/20/2026</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5/21/2026</w:t>
            </w:r>
          </w:p>
        </w:tc>
        <w:tc>
          <w:tcPr/>
          <w:p>
            <w:pPr>
              <w:pStyle w:val="Compact"/>
              <w:jc w:val="left"/>
            </w:pPr>
            <w:r>
              <w:t xml:space="preserve">Senate</w:t>
            </w:r>
          </w:p>
        </w:tc>
        <w:tc>
          <w:tcPr/>
          <w:p>
            <w:pPr>
              <w:pStyle w:val="Compact"/>
              <w:jc w:val="left"/>
            </w:pPr>
            <w:r>
              <w:t xml:space="preserve">Committee report: Favorable Judiciary</w:t>
            </w:r>
          </w:p>
        </w:tc>
      </w:tr>
      <w:tr>
        <w:tc>
          <w:tcPr/>
          <w:p>
            <w:pPr>
              <w:pStyle w:val="Compact"/>
              <w:jc w:val="left"/>
            </w:pPr>
            <w:r>
              <w:t xml:space="preserve">5/23/2026</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5/26/2026</w:t>
            </w:r>
          </w:p>
        </w:tc>
        <w:tc>
          <w:tcPr/>
          <w:p>
            <w:pPr>
              <w:pStyle w:val="Compact"/>
              <w:jc w:val="left"/>
            </w:pPr>
            <w:r>
              <w:t xml:space="preserve">Senate</w:t>
            </w:r>
          </w:p>
        </w:tc>
        <w:tc>
          <w:tcPr/>
          <w:p>
            <w:pPr>
              <w:pStyle w:val="Compact"/>
              <w:jc w:val="left"/>
            </w:pPr>
            <w:r>
              <w:t xml:space="preserve">Continued</w:t>
            </w:r>
          </w:p>
        </w:tc>
      </w:tr>
      <w:tr>
        <w:tc>
          <w:tcPr/>
          <w:p>
            <w:pPr>
              <w:pStyle w:val="Compact"/>
              <w:jc w:val="left"/>
            </w:pPr>
            <w:r>
              <w:t xml:space="preserve">5/26/2026</w:t>
            </w:r>
          </w:p>
        </w:tc>
        <w:tc>
          <w:tcPr/>
          <w:p>
            <w:pPr>
              <w:pStyle w:val="Compact"/>
              <w:jc w:val="left"/>
            </w:pPr>
            <w:r>
              <w:t xml:space="preserve">Senate</w:t>
            </w:r>
          </w:p>
        </w:tc>
        <w:tc>
          <w:tcPr/>
          <w:p>
            <w:pPr>
              <w:pStyle w:val="Compact"/>
              <w:jc w:val="left"/>
            </w:pPr>
            <w:r>
              <w:t xml:space="preserve">Roll call Ayes-26 Nays-18</w:t>
            </w:r>
          </w:p>
        </w:tc>
      </w:tr>
    </w:tbl>
    <w:bookmarkEnd w:id="57"/>
    <w:bookmarkStart w:id="58" w:name="X3ec555e0174f65f6964b3f2db0f1c101846056f"/>
    <w:p>
      <w:pPr>
        <w:pStyle w:val="Heading2"/>
      </w:pPr>
      <w:r>
        <w:t xml:space="preserve">2021-22 H4493 — Elections - REAPPORTIONMENT: Adopting 2020 Census and Establishing New House Districts</w:t>
      </w:r>
    </w:p>
    <w:p>
      <w:pPr>
        <w:pStyle w:val="FirstParagraph"/>
      </w:pPr>
      <w:r>
        <w:rPr>
          <w:iCs/>
          <w:i/>
        </w:rPr>
        <w:t xml:space="preserve">The actual 2021 House map: adopted the 2020 census and drew the new House districts (Act 117 of 2021).</w:t>
      </w:r>
      <w:r>
        <w:t xml:space="preserve"> </w:t>
      </w:r>
      <w:r>
        <w:t xml:space="preserve">— Became law (Act 117)</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6/29/2021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6/29/2021</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12/1/2021</w:t>
            </w:r>
          </w:p>
        </w:tc>
        <w:tc>
          <w:tcPr/>
          <w:p>
            <w:pPr>
              <w:pStyle w:val="Compact"/>
              <w:jc w:val="left"/>
            </w:pPr>
            <w:r>
              <w:t xml:space="preserve">House</w:t>
            </w:r>
          </w:p>
        </w:tc>
        <w:tc>
          <w:tcPr/>
          <w:p>
            <w:pPr>
              <w:pStyle w:val="Compact"/>
              <w:jc w:val="left"/>
            </w:pPr>
            <w:r>
              <w:t xml:space="preserve">Committee report: Favorable with amendment Judiciary</w:t>
            </w:r>
          </w:p>
        </w:tc>
      </w:tr>
      <w:tr>
        <w:tc>
          <w:tcPr/>
          <w:p>
            <w:pPr>
              <w:pStyle w:val="Compact"/>
              <w:jc w:val="left"/>
            </w:pPr>
            <w:r>
              <w:t xml:space="preserve">12/1/2021</w:t>
            </w:r>
          </w:p>
        </w:tc>
        <w:tc>
          <w:tcPr/>
          <w:p>
            <w:pPr>
              <w:pStyle w:val="Compact"/>
              <w:jc w:val="left"/>
            </w:pPr>
            <w:r>
              <w:t xml:space="preserve">House</w:t>
            </w:r>
          </w:p>
        </w:tc>
        <w:tc>
          <w:tcPr/>
          <w:p>
            <w:pPr>
              <w:pStyle w:val="Compact"/>
              <w:jc w:val="left"/>
            </w:pPr>
            <w:r>
              <w:t xml:space="preserve">Special order, set for Thursday, December 2 following roll call</w:t>
            </w:r>
          </w:p>
        </w:tc>
      </w:tr>
      <w:tr>
        <w:tc>
          <w:tcPr/>
          <w:p>
            <w:pPr>
              <w:pStyle w:val="Compact"/>
              <w:jc w:val="left"/>
            </w:pPr>
            <w:r>
              <w:t xml:space="preserve">12/2/2021</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12/2/2021</w:t>
            </w:r>
          </w:p>
        </w:tc>
        <w:tc>
          <w:tcPr/>
          <w:p>
            <w:pPr>
              <w:pStyle w:val="Compact"/>
              <w:jc w:val="left"/>
            </w:pPr>
            <w:r>
              <w:t xml:space="preserve">House</w:t>
            </w:r>
          </w:p>
        </w:tc>
        <w:tc>
          <w:tcPr/>
          <w:p>
            <w:pPr>
              <w:pStyle w:val="Compact"/>
              <w:jc w:val="left"/>
            </w:pPr>
            <w:r>
              <w:t xml:space="preserve">Roll call Yeas-96 Nays-14</w:t>
            </w:r>
          </w:p>
        </w:tc>
      </w:tr>
      <w:tr>
        <w:tc>
          <w:tcPr/>
          <w:p>
            <w:pPr>
              <w:pStyle w:val="Compact"/>
              <w:jc w:val="left"/>
            </w:pPr>
            <w:r>
              <w:t xml:space="preserve">12/6/2021</w:t>
            </w:r>
          </w:p>
        </w:tc>
        <w:tc>
          <w:tcPr/>
          <w:p>
            <w:pPr>
              <w:pStyle w:val="Compact"/>
              <w:jc w:val="left"/>
            </w:pPr>
            <w:r>
              <w:t xml:space="preserve">House</w:t>
            </w:r>
          </w:p>
        </w:tc>
        <w:tc>
          <w:tcPr/>
          <w:p>
            <w:pPr>
              <w:pStyle w:val="Compact"/>
              <w:jc w:val="left"/>
            </w:pPr>
            <w:r>
              <w:t xml:space="preserve">Read third time and sent to Senate</w:t>
            </w:r>
          </w:p>
        </w:tc>
      </w:tr>
      <w:tr>
        <w:tc>
          <w:tcPr/>
          <w:p>
            <w:pPr>
              <w:pStyle w:val="Compact"/>
              <w:jc w:val="left"/>
            </w:pPr>
            <w:r>
              <w:t xml:space="preserve">12/6/2021</w:t>
            </w:r>
          </w:p>
        </w:tc>
        <w:tc>
          <w:tcPr/>
          <w:p>
            <w:pPr>
              <w:pStyle w:val="Compact"/>
              <w:jc w:val="left"/>
            </w:pPr>
            <w:r>
              <w:t xml:space="preserve">House</w:t>
            </w:r>
          </w:p>
        </w:tc>
        <w:tc>
          <w:tcPr/>
          <w:p>
            <w:pPr>
              <w:pStyle w:val="Compact"/>
              <w:jc w:val="left"/>
            </w:pPr>
            <w:r>
              <w:t xml:space="preserve">Roll call Yeas-100 Nays-15</w:t>
            </w:r>
          </w:p>
        </w:tc>
      </w:tr>
      <w:tr>
        <w:tc>
          <w:tcPr/>
          <w:p>
            <w:pPr>
              <w:pStyle w:val="Compact"/>
              <w:jc w:val="left"/>
            </w:pPr>
            <w:r>
              <w:t xml:space="preserve">12/6/2021</w:t>
            </w:r>
          </w:p>
        </w:tc>
        <w:tc>
          <w:tcPr/>
          <w:p>
            <w:pPr>
              <w:pStyle w:val="Compact"/>
              <w:jc w:val="left"/>
            </w:pPr>
            <w:r>
              <w:t xml:space="preserve">Senate</w:t>
            </w:r>
          </w:p>
        </w:tc>
        <w:tc>
          <w:tcPr/>
          <w:p>
            <w:pPr>
              <w:pStyle w:val="Compact"/>
              <w:jc w:val="left"/>
            </w:pPr>
            <w:r>
              <w:t xml:space="preserve">Introduced, read first time, placed on calendar without reference</w:t>
            </w:r>
          </w:p>
        </w:tc>
      </w:tr>
      <w:tr>
        <w:tc>
          <w:tcPr/>
          <w:p>
            <w:pPr>
              <w:pStyle w:val="Compact"/>
              <w:jc w:val="left"/>
            </w:pPr>
            <w:r>
              <w:t xml:space="preserve">12/7/2021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12/7/2021</w:t>
            </w:r>
          </w:p>
        </w:tc>
        <w:tc>
          <w:tcPr/>
          <w:p>
            <w:pPr>
              <w:pStyle w:val="Compact"/>
              <w:jc w:val="left"/>
            </w:pPr>
            <w:r>
              <w:t xml:space="preserve">Senate</w:t>
            </w:r>
          </w:p>
        </w:tc>
        <w:tc>
          <w:tcPr/>
          <w:p>
            <w:pPr>
              <w:pStyle w:val="Compact"/>
              <w:jc w:val="left"/>
            </w:pPr>
            <w:r>
              <w:t xml:space="preserve">Roll call Ayes-43 Nays-1</w:t>
            </w:r>
          </w:p>
        </w:tc>
      </w:tr>
      <w:tr>
        <w:tc>
          <w:tcPr/>
          <w:p>
            <w:pPr>
              <w:pStyle w:val="Compact"/>
              <w:jc w:val="left"/>
            </w:pPr>
            <w:r>
              <w:t xml:space="preserve">12/8/2021</w:t>
            </w:r>
          </w:p>
        </w:tc>
        <w:tc>
          <w:tcPr/>
          <w:p>
            <w:pPr>
              <w:pStyle w:val="Compact"/>
              <w:jc w:val="left"/>
            </w:pPr>
            <w:r>
              <w:t xml:space="preserve">Senate</w:t>
            </w:r>
          </w:p>
        </w:tc>
        <w:tc>
          <w:tcPr/>
          <w:p>
            <w:pPr>
              <w:pStyle w:val="Compact"/>
              <w:jc w:val="left"/>
            </w:pPr>
            <w:r>
              <w:t xml:space="preserve">Read third time and returned to House with amendments</w:t>
            </w:r>
          </w:p>
        </w:tc>
      </w:tr>
      <w:tr>
        <w:tc>
          <w:tcPr/>
          <w:p>
            <w:pPr>
              <w:pStyle w:val="Compact"/>
              <w:jc w:val="left"/>
            </w:pPr>
            <w:r>
              <w:t xml:space="preserve">12/9/2021</w:t>
            </w:r>
          </w:p>
        </w:tc>
        <w:tc>
          <w:tcPr/>
          <w:p>
            <w:pPr>
              <w:pStyle w:val="Compact"/>
              <w:jc w:val="left"/>
            </w:pPr>
            <w:r>
              <w:t xml:space="preserve">House</w:t>
            </w:r>
          </w:p>
        </w:tc>
        <w:tc>
          <w:tcPr/>
          <w:p>
            <w:pPr>
              <w:pStyle w:val="Compact"/>
              <w:jc w:val="left"/>
            </w:pPr>
            <w:r>
              <w:t xml:space="preserve">Special order, set for immediately upon adoption of H. 4684</w:t>
            </w:r>
          </w:p>
        </w:tc>
      </w:tr>
      <w:tr>
        <w:tc>
          <w:tcPr/>
          <w:p>
            <w:pPr>
              <w:pStyle w:val="Compact"/>
              <w:jc w:val="left"/>
            </w:pPr>
            <w:r>
              <w:t xml:space="preserve">12/9/2021</w:t>
            </w:r>
          </w:p>
        </w:tc>
        <w:tc>
          <w:tcPr/>
          <w:p>
            <w:pPr>
              <w:pStyle w:val="Compact"/>
              <w:jc w:val="left"/>
            </w:pPr>
            <w:r>
              <w:t xml:space="preserve">House</w:t>
            </w:r>
          </w:p>
        </w:tc>
        <w:tc>
          <w:tcPr/>
          <w:p>
            <w:pPr>
              <w:pStyle w:val="Compact"/>
              <w:jc w:val="left"/>
            </w:pPr>
            <w:r>
              <w:t xml:space="preserve">Roll call Yeas-75 Nays-27</w:t>
            </w:r>
          </w:p>
        </w:tc>
      </w:tr>
      <w:tr>
        <w:tc>
          <w:tcPr/>
          <w:p>
            <w:pPr>
              <w:pStyle w:val="Compact"/>
              <w:jc w:val="left"/>
            </w:pPr>
            <w:r>
              <w:t xml:space="preserve">12/10/2021</w:t>
            </w:r>
          </w:p>
        </w:tc>
        <w:tc>
          <w:tcPr/>
          <w:p>
            <w:pPr>
              <w:pStyle w:val="Compact"/>
              <w:jc w:val="left"/>
            </w:pPr>
            <w:r>
              <w:t xml:space="preserve">—</w:t>
            </w:r>
          </w:p>
        </w:tc>
        <w:tc>
          <w:tcPr/>
          <w:p>
            <w:pPr>
              <w:pStyle w:val="Compact"/>
              <w:jc w:val="left"/>
            </w:pPr>
            <w:r>
              <w:t xml:space="preserve">Ratified R 118</w:t>
            </w:r>
          </w:p>
        </w:tc>
      </w:tr>
      <w:tr>
        <w:tc>
          <w:tcPr/>
          <w:p>
            <w:pPr>
              <w:pStyle w:val="Compact"/>
              <w:jc w:val="left"/>
            </w:pPr>
            <w:r>
              <w:t xml:space="preserve">12/10/2021</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12/10/2021</w:t>
            </w:r>
          </w:p>
        </w:tc>
        <w:tc>
          <w:tcPr/>
          <w:p>
            <w:pPr>
              <w:pStyle w:val="Compact"/>
              <w:jc w:val="left"/>
            </w:pPr>
            <w:r>
              <w:t xml:space="preserve">Governor</w:t>
            </w:r>
          </w:p>
        </w:tc>
        <w:tc>
          <w:tcPr/>
          <w:p>
            <w:pPr>
              <w:pStyle w:val="Compact"/>
              <w:jc w:val="left"/>
            </w:pPr>
            <w:r>
              <w:t xml:space="preserve">Signed By Governor</w:t>
            </w:r>
          </w:p>
        </w:tc>
      </w:tr>
    </w:tbl>
    <w:bookmarkEnd w:id="58"/>
    <w:bookmarkStart w:id="59" w:name="X348b037ecdf6efce4a01c8e3f050892bae35059"/>
    <w:p>
      <w:pPr>
        <w:pStyle w:val="Heading2"/>
      </w:pPr>
      <w:r>
        <w:t xml:space="preserve">2021-22 S865 — Elections - REAPPORTIONMENT: Adopting 2020 Census and Establishing New Senate and House Districts</w:t>
      </w:r>
    </w:p>
    <w:p>
      <w:pPr>
        <w:pStyle w:val="FirstParagraph"/>
      </w:pPr>
      <w:r>
        <w:rPr>
          <w:iCs/>
          <w:i/>
        </w:rPr>
        <w:t xml:space="preserve">The actual 2022 Senate and congressional maps, drawn and passed by the General Assembly itself (Act 118 of 2022).</w:t>
      </w:r>
      <w:r>
        <w:t xml:space="preserve"> </w:t>
      </w:r>
      <w:r>
        <w:t xml:space="preserve">— Became law (Act 118)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12/6/2021</w:t>
            </w:r>
          </w:p>
        </w:tc>
        <w:tc>
          <w:tcPr/>
          <w:p>
            <w:pPr>
              <w:pStyle w:val="Compact"/>
              <w:jc w:val="left"/>
            </w:pPr>
            <w:r>
              <w:t xml:space="preserve">Senate</w:t>
            </w:r>
          </w:p>
        </w:tc>
        <w:tc>
          <w:tcPr/>
          <w:p>
            <w:pPr>
              <w:pStyle w:val="Compact"/>
              <w:jc w:val="left"/>
            </w:pPr>
            <w:r>
              <w:t xml:space="preserve">Introduced, read first time, placed on calendar without reference</w:t>
            </w:r>
          </w:p>
        </w:tc>
      </w:tr>
      <w:tr>
        <w:tc>
          <w:tcPr/>
          <w:p>
            <w:pPr>
              <w:pStyle w:val="Compact"/>
              <w:jc w:val="left"/>
            </w:pPr>
            <w:r>
              <w:t xml:space="preserve">12/7/2021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12/7/2021</w:t>
            </w:r>
          </w:p>
        </w:tc>
        <w:tc>
          <w:tcPr/>
          <w:p>
            <w:pPr>
              <w:pStyle w:val="Compact"/>
              <w:jc w:val="left"/>
            </w:pPr>
            <w:r>
              <w:t xml:space="preserve">Senate</w:t>
            </w:r>
          </w:p>
        </w:tc>
        <w:tc>
          <w:tcPr/>
          <w:p>
            <w:pPr>
              <w:pStyle w:val="Compact"/>
              <w:jc w:val="left"/>
            </w:pPr>
            <w:r>
              <w:t xml:space="preserve">Roll call Ayes-41 Nays-2</w:t>
            </w:r>
          </w:p>
        </w:tc>
      </w:tr>
      <w:tr>
        <w:tc>
          <w:tcPr/>
          <w:p>
            <w:pPr>
              <w:pStyle w:val="Compact"/>
              <w:jc w:val="left"/>
            </w:pPr>
            <w:r>
              <w:t xml:space="preserve">12/8/2021</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12/9/2021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12/9/2021</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1/11/2022</w:t>
            </w:r>
          </w:p>
        </w:tc>
        <w:tc>
          <w:tcPr/>
          <w:p>
            <w:pPr>
              <w:pStyle w:val="Compact"/>
              <w:jc w:val="left"/>
            </w:pPr>
            <w:r>
              <w:t xml:space="preserve">House</w:t>
            </w:r>
          </w:p>
        </w:tc>
        <w:tc>
          <w:tcPr/>
          <w:p>
            <w:pPr>
              <w:pStyle w:val="Compact"/>
              <w:jc w:val="left"/>
            </w:pPr>
            <w:r>
              <w:t xml:space="preserve">Committee report: Favorable with amendment Judiciary</w:t>
            </w:r>
          </w:p>
        </w:tc>
      </w:tr>
      <w:tr>
        <w:tc>
          <w:tcPr/>
          <w:p>
            <w:pPr>
              <w:pStyle w:val="Compact"/>
              <w:jc w:val="left"/>
            </w:pPr>
            <w:r>
              <w:t xml:space="preserve">1/12/2022</w:t>
            </w:r>
          </w:p>
        </w:tc>
        <w:tc>
          <w:tcPr/>
          <w:p>
            <w:pPr>
              <w:pStyle w:val="Compact"/>
              <w:jc w:val="left"/>
            </w:pPr>
            <w:r>
              <w:t xml:space="preserve">House</w:t>
            </w:r>
          </w:p>
        </w:tc>
        <w:tc>
          <w:tcPr/>
          <w:p>
            <w:pPr>
              <w:pStyle w:val="Compact"/>
              <w:jc w:val="left"/>
            </w:pPr>
            <w:r>
              <w:t xml:space="preserve">Special order, set for immediately after the adoption of H. 4781</w:t>
            </w:r>
          </w:p>
        </w:tc>
      </w:tr>
      <w:tr>
        <w:tc>
          <w:tcPr/>
          <w:p>
            <w:pPr>
              <w:pStyle w:val="Compact"/>
              <w:jc w:val="left"/>
            </w:pPr>
            <w:r>
              <w:t xml:space="preserve">1/12/2022</w:t>
            </w:r>
          </w:p>
        </w:tc>
        <w:tc>
          <w:tcPr/>
          <w:p>
            <w:pPr>
              <w:pStyle w:val="Compact"/>
              <w:jc w:val="left"/>
            </w:pPr>
            <w:r>
              <w:t xml:space="preserve">House</w:t>
            </w:r>
          </w:p>
        </w:tc>
        <w:tc>
          <w:tcPr/>
          <w:p>
            <w:pPr>
              <w:pStyle w:val="Compact"/>
              <w:jc w:val="left"/>
            </w:pPr>
            <w:r>
              <w:t xml:space="preserve">Roll call Yeas-73 Nays-35</w:t>
            </w:r>
          </w:p>
        </w:tc>
      </w:tr>
      <w:tr>
        <w:tc>
          <w:tcPr/>
          <w:p>
            <w:pPr>
              <w:pStyle w:val="Compact"/>
              <w:jc w:val="left"/>
            </w:pPr>
            <w:r>
              <w:t xml:space="preserve">1/12/2022</w:t>
            </w:r>
          </w:p>
        </w:tc>
        <w:tc>
          <w:tcPr/>
          <w:p>
            <w:pPr>
              <w:pStyle w:val="Compact"/>
              <w:jc w:val="left"/>
            </w:pPr>
            <w:r>
              <w:t xml:space="preserve">House</w:t>
            </w:r>
          </w:p>
        </w:tc>
        <w:tc>
          <w:tcPr/>
          <w:p>
            <w:pPr>
              <w:pStyle w:val="Compact"/>
              <w:jc w:val="left"/>
            </w:pPr>
            <w:r>
              <w:t xml:space="preserve">Read second time</w:t>
            </w:r>
          </w:p>
        </w:tc>
      </w:tr>
      <w:tr>
        <w:tc>
          <w:tcPr/>
          <w:p>
            <w:pPr>
              <w:pStyle w:val="Compact"/>
              <w:jc w:val="left"/>
            </w:pPr>
            <w:r>
              <w:t xml:space="preserve">1/12/2022</w:t>
            </w:r>
          </w:p>
        </w:tc>
        <w:tc>
          <w:tcPr/>
          <w:p>
            <w:pPr>
              <w:pStyle w:val="Compact"/>
              <w:jc w:val="left"/>
            </w:pPr>
            <w:r>
              <w:t xml:space="preserve">House</w:t>
            </w:r>
          </w:p>
        </w:tc>
        <w:tc>
          <w:tcPr/>
          <w:p>
            <w:pPr>
              <w:pStyle w:val="Compact"/>
              <w:jc w:val="left"/>
            </w:pPr>
            <w:r>
              <w:t xml:space="preserve">Roll call Yeas-74 Nays-35</w:t>
            </w:r>
          </w:p>
        </w:tc>
      </w:tr>
      <w:tr>
        <w:tc>
          <w:tcPr/>
          <w:p>
            <w:pPr>
              <w:pStyle w:val="Compact"/>
              <w:jc w:val="left"/>
            </w:pPr>
            <w:r>
              <w:t xml:space="preserve">1/13/2022</w:t>
            </w:r>
          </w:p>
        </w:tc>
        <w:tc>
          <w:tcPr/>
          <w:p>
            <w:pPr>
              <w:pStyle w:val="Compact"/>
              <w:jc w:val="left"/>
            </w:pPr>
            <w:r>
              <w:t xml:space="preserve">House</w:t>
            </w:r>
          </w:p>
        </w:tc>
        <w:tc>
          <w:tcPr/>
          <w:p>
            <w:pPr>
              <w:pStyle w:val="Compact"/>
              <w:jc w:val="left"/>
            </w:pPr>
            <w:r>
              <w:t xml:space="preserve">Returned to Senate with amendments</w:t>
            </w:r>
          </w:p>
        </w:tc>
      </w:tr>
      <w:tr>
        <w:tc>
          <w:tcPr/>
          <w:p>
            <w:pPr>
              <w:pStyle w:val="Compact"/>
              <w:jc w:val="left"/>
            </w:pPr>
            <w:r>
              <w:t xml:space="preserve">1/13/2022</w:t>
            </w:r>
          </w:p>
        </w:tc>
        <w:tc>
          <w:tcPr/>
          <w:p>
            <w:pPr>
              <w:pStyle w:val="Compact"/>
              <w:jc w:val="left"/>
            </w:pPr>
            <w:r>
              <w:t xml:space="preserve">House</w:t>
            </w:r>
          </w:p>
        </w:tc>
        <w:tc>
          <w:tcPr/>
          <w:p>
            <w:pPr>
              <w:pStyle w:val="Compact"/>
              <w:jc w:val="left"/>
            </w:pPr>
            <w:r>
              <w:t xml:space="preserve">Roll call Yeas-68 Nays-36</w:t>
            </w:r>
          </w:p>
        </w:tc>
      </w:tr>
      <w:tr>
        <w:tc>
          <w:tcPr/>
          <w:p>
            <w:pPr>
              <w:pStyle w:val="Compact"/>
              <w:jc w:val="left"/>
            </w:pPr>
            <w:r>
              <w:t xml:space="preserve">1/20/2022</w:t>
            </w:r>
          </w:p>
        </w:tc>
        <w:tc>
          <w:tcPr/>
          <w:p>
            <w:pPr>
              <w:pStyle w:val="Compact"/>
              <w:jc w:val="left"/>
            </w:pPr>
            <w:r>
              <w:t xml:space="preserve">Senate</w:t>
            </w:r>
          </w:p>
        </w:tc>
        <w:tc>
          <w:tcPr/>
          <w:p>
            <w:pPr>
              <w:pStyle w:val="Compact"/>
              <w:jc w:val="left"/>
            </w:pPr>
            <w:r>
              <w:t xml:space="preserve">Roll call Ayes-26 Nays-15</w:t>
            </w:r>
          </w:p>
        </w:tc>
      </w:tr>
      <w:tr>
        <w:tc>
          <w:tcPr/>
          <w:p>
            <w:pPr>
              <w:pStyle w:val="Compact"/>
              <w:jc w:val="left"/>
            </w:pPr>
            <w:r>
              <w:t xml:space="preserve">1/20/2022</w:t>
            </w:r>
          </w:p>
        </w:tc>
        <w:tc>
          <w:tcPr/>
          <w:p>
            <w:pPr>
              <w:pStyle w:val="Compact"/>
              <w:jc w:val="left"/>
            </w:pPr>
            <w:r>
              <w:t xml:space="preserve">Senate</w:t>
            </w:r>
          </w:p>
        </w:tc>
        <w:tc>
          <w:tcPr/>
          <w:p>
            <w:pPr>
              <w:pStyle w:val="Compact"/>
              <w:jc w:val="left"/>
            </w:pPr>
            <w:r>
              <w:t xml:space="preserve">Returned to House with amendments</w:t>
            </w:r>
          </w:p>
        </w:tc>
      </w:tr>
      <w:tr>
        <w:tc>
          <w:tcPr/>
          <w:p>
            <w:pPr>
              <w:pStyle w:val="Compact"/>
              <w:jc w:val="left"/>
            </w:pPr>
            <w:r>
              <w:t xml:space="preserve">1/26/2022</w:t>
            </w:r>
          </w:p>
        </w:tc>
        <w:tc>
          <w:tcPr/>
          <w:p>
            <w:pPr>
              <w:pStyle w:val="Compact"/>
              <w:jc w:val="left"/>
            </w:pPr>
            <w:r>
              <w:t xml:space="preserve">House</w:t>
            </w:r>
          </w:p>
        </w:tc>
        <w:tc>
          <w:tcPr/>
          <w:p>
            <w:pPr>
              <w:pStyle w:val="Compact"/>
              <w:jc w:val="left"/>
            </w:pPr>
            <w:r>
              <w:t xml:space="preserve">Roll call Yeas-72 Nays-33</w:t>
            </w:r>
          </w:p>
        </w:tc>
      </w:tr>
      <w:tr>
        <w:tc>
          <w:tcPr/>
          <w:p>
            <w:pPr>
              <w:pStyle w:val="Compact"/>
              <w:jc w:val="left"/>
            </w:pPr>
            <w:r>
              <w:t xml:space="preserve">1/26/2022</w:t>
            </w:r>
          </w:p>
        </w:tc>
        <w:tc>
          <w:tcPr/>
          <w:p>
            <w:pPr>
              <w:pStyle w:val="Compact"/>
              <w:jc w:val="left"/>
            </w:pPr>
            <w:r>
              <w:t xml:space="preserve">—</w:t>
            </w:r>
          </w:p>
        </w:tc>
        <w:tc>
          <w:tcPr/>
          <w:p>
            <w:pPr>
              <w:pStyle w:val="Compact"/>
              <w:jc w:val="left"/>
            </w:pPr>
            <w:r>
              <w:t xml:space="preserve">Ratified R 121</w:t>
            </w:r>
          </w:p>
        </w:tc>
      </w:tr>
      <w:tr>
        <w:tc>
          <w:tcPr/>
          <w:p>
            <w:pPr>
              <w:pStyle w:val="Compact"/>
              <w:jc w:val="left"/>
            </w:pPr>
            <w:r>
              <w:t xml:space="preserve">1/26/2022</w:t>
            </w:r>
          </w:p>
        </w:tc>
        <w:tc>
          <w:tcPr/>
          <w:p>
            <w:pPr>
              <w:pStyle w:val="Compact"/>
              <w:jc w:val="left"/>
            </w:pPr>
            <w:r>
              <w:t xml:space="preserve">—</w:t>
            </w:r>
          </w:p>
        </w:tc>
        <w:tc>
          <w:tcPr/>
          <w:p>
            <w:pPr>
              <w:pStyle w:val="Compact"/>
              <w:jc w:val="left"/>
            </w:pPr>
            <w:r>
              <w:t xml:space="preserve">Signed By Governor</w:t>
            </w:r>
          </w:p>
        </w:tc>
      </w:tr>
      <w:tr>
        <w:tc>
          <w:tcPr/>
          <w:p>
            <w:pPr>
              <w:pStyle w:val="Compact"/>
              <w:jc w:val="left"/>
            </w:pPr>
            <w:r>
              <w:t xml:space="preserve">1/26/2022</w:t>
            </w:r>
          </w:p>
        </w:tc>
        <w:tc>
          <w:tcPr/>
          <w:p>
            <w:pPr>
              <w:pStyle w:val="Compact"/>
              <w:jc w:val="left"/>
            </w:pPr>
            <w:r>
              <w:t xml:space="preserve">Governor</w:t>
            </w:r>
          </w:p>
        </w:tc>
        <w:tc>
          <w:tcPr/>
          <w:p>
            <w:pPr>
              <w:pStyle w:val="Compact"/>
              <w:jc w:val="left"/>
            </w:pPr>
            <w:r>
              <w:t xml:space="preserve">Signed By Governor</w:t>
            </w:r>
          </w:p>
        </w:tc>
      </w:tr>
    </w:tbl>
    <w:bookmarkEnd w:id="59"/>
    <w:bookmarkStart w:id="60" w:name="Xafb136cd4c30a0c685a36562c28cd0071356ae3"/>
    <w:p>
      <w:pPr>
        <w:pStyle w:val="Heading2"/>
      </w:pPr>
      <w:r>
        <w:t xml:space="preserve">2021-22 S499 — SC Election Commission Restructuring Act</w:t>
      </w:r>
    </w:p>
    <w:p>
      <w:pPr>
        <w:pStyle w:val="FirstParagraph"/>
      </w:pPr>
      <w:r>
        <w:rPr>
          <w:iCs/>
          <w:i/>
        </w:rPr>
        <w:t xml:space="preserve">Election Commission restructuring (legislative oversight of the agency); passed the Senate and died in House Judiciary.</w:t>
      </w:r>
      <w:r>
        <w:t xml:space="preserve"> </w:t>
      </w:r>
      <w:r>
        <w:t xml:space="preserve">— Passed the Senate; died in House Judiciary Committee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1/28/2021</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1/28/2021</w:t>
            </w:r>
          </w:p>
        </w:tc>
        <w:tc>
          <w:tcPr/>
          <w:p>
            <w:pPr>
              <w:pStyle w:val="Compact"/>
              <w:jc w:val="left"/>
            </w:pPr>
            <w:r>
              <w:t xml:space="preserve">Senate</w:t>
            </w:r>
          </w:p>
        </w:tc>
        <w:tc>
          <w:tcPr/>
          <w:p>
            <w:pPr>
              <w:pStyle w:val="Compact"/>
              <w:jc w:val="left"/>
            </w:pPr>
            <w:r>
              <w:t xml:space="preserve">Referred to Committee on Judiciary</w:t>
            </w:r>
          </w:p>
        </w:tc>
      </w:tr>
      <w:tr>
        <w:tc>
          <w:tcPr/>
          <w:p>
            <w:pPr>
              <w:pStyle w:val="Compact"/>
              <w:jc w:val="left"/>
            </w:pPr>
            <w:r>
              <w:t xml:space="preserve">3/24/2021</w:t>
            </w:r>
          </w:p>
        </w:tc>
        <w:tc>
          <w:tcPr/>
          <w:p>
            <w:pPr>
              <w:pStyle w:val="Compact"/>
              <w:jc w:val="left"/>
            </w:pPr>
            <w:r>
              <w:t xml:space="preserve">Senate</w:t>
            </w:r>
          </w:p>
        </w:tc>
        <w:tc>
          <w:tcPr/>
          <w:p>
            <w:pPr>
              <w:pStyle w:val="Compact"/>
              <w:jc w:val="left"/>
            </w:pPr>
            <w:r>
              <w:t xml:space="preserve">Committee report: Favorable with amendment Judiciary</w:t>
            </w:r>
          </w:p>
        </w:tc>
      </w:tr>
      <w:tr>
        <w:tc>
          <w:tcPr/>
          <w:p>
            <w:pPr>
              <w:pStyle w:val="Compact"/>
              <w:jc w:val="left"/>
            </w:pPr>
            <w:r>
              <w:t xml:space="preserve">3/31/2021</w:t>
            </w:r>
          </w:p>
        </w:tc>
        <w:tc>
          <w:tcPr/>
          <w:p>
            <w:pPr>
              <w:pStyle w:val="Compact"/>
              <w:jc w:val="left"/>
            </w:pPr>
            <w:r>
              <w:t xml:space="preserve">Senate</w:t>
            </w:r>
          </w:p>
        </w:tc>
        <w:tc>
          <w:tcPr/>
          <w:p>
            <w:pPr>
              <w:pStyle w:val="Compact"/>
              <w:jc w:val="left"/>
            </w:pPr>
            <w:r>
              <w:t xml:space="preserve">Read second time</w:t>
            </w:r>
          </w:p>
        </w:tc>
      </w:tr>
      <w:tr>
        <w:tc>
          <w:tcPr/>
          <w:p>
            <w:pPr>
              <w:pStyle w:val="Compact"/>
              <w:jc w:val="left"/>
            </w:pPr>
            <w:r>
              <w:t xml:space="preserve">3/31/2021</w:t>
            </w:r>
          </w:p>
        </w:tc>
        <w:tc>
          <w:tcPr/>
          <w:p>
            <w:pPr>
              <w:pStyle w:val="Compact"/>
              <w:jc w:val="left"/>
            </w:pPr>
            <w:r>
              <w:t xml:space="preserve">Senate</w:t>
            </w:r>
          </w:p>
        </w:tc>
        <w:tc>
          <w:tcPr/>
          <w:p>
            <w:pPr>
              <w:pStyle w:val="Compact"/>
              <w:jc w:val="left"/>
            </w:pPr>
            <w:r>
              <w:t xml:space="preserve">Roll call Ayes-37 Nays-7</w:t>
            </w:r>
          </w:p>
        </w:tc>
      </w:tr>
      <w:tr>
        <w:tc>
          <w:tcPr/>
          <w:p>
            <w:pPr>
              <w:pStyle w:val="Compact"/>
              <w:jc w:val="left"/>
            </w:pPr>
            <w:r>
              <w:t xml:space="preserve">4/7/2021</w:t>
            </w:r>
          </w:p>
        </w:tc>
        <w:tc>
          <w:tcPr/>
          <w:p>
            <w:pPr>
              <w:pStyle w:val="Compact"/>
              <w:jc w:val="left"/>
            </w:pPr>
            <w:r>
              <w:t xml:space="preserve">Senate</w:t>
            </w:r>
          </w:p>
        </w:tc>
        <w:tc>
          <w:tcPr/>
          <w:p>
            <w:pPr>
              <w:pStyle w:val="Compact"/>
              <w:jc w:val="left"/>
            </w:pPr>
            <w:r>
              <w:t xml:space="preserve">Read third time and sent to House</w:t>
            </w:r>
          </w:p>
        </w:tc>
      </w:tr>
      <w:tr>
        <w:tc>
          <w:tcPr/>
          <w:p>
            <w:pPr>
              <w:pStyle w:val="Compact"/>
              <w:jc w:val="left"/>
            </w:pPr>
            <w:r>
              <w:t xml:space="preserve">4/8/2021</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4/8/2021</w:t>
            </w:r>
          </w:p>
        </w:tc>
        <w:tc>
          <w:tcPr/>
          <w:p>
            <w:pPr>
              <w:pStyle w:val="Compact"/>
              <w:jc w:val="left"/>
            </w:pPr>
            <w:r>
              <w:t xml:space="preserve">House</w:t>
            </w:r>
          </w:p>
        </w:tc>
        <w:tc>
          <w:tcPr/>
          <w:p>
            <w:pPr>
              <w:pStyle w:val="Compact"/>
              <w:jc w:val="left"/>
            </w:pPr>
            <w:r>
              <w:t xml:space="preserve">Referred to Committee on Judiciary</w:t>
            </w:r>
          </w:p>
        </w:tc>
      </w:tr>
    </w:tbl>
    <w:bookmarkEnd w:id="60"/>
    <w:bookmarkStart w:id="61" w:name="X850eeb47815ea2588dd14be480d20936e272850"/>
    <w:p>
      <w:pPr>
        <w:pStyle w:val="Heading2"/>
      </w:pPr>
      <w:r>
        <w:t xml:space="preserve">2025-26 H3547 — Civics course required for middle schools</w:t>
      </w:r>
    </w:p>
    <w:p>
      <w:pPr>
        <w:pStyle w:val="FirstParagraph"/>
      </w:pPr>
      <w:r>
        <w:rPr>
          <w:iCs/>
          <w:i/>
        </w:rPr>
        <w:t xml:space="preserve">Would require every middle schooler to complete a civics unit and create the Palmetto Middle School Civics Challenge for student-led civics projects.</w:t>
      </w:r>
      <w:r>
        <w:t xml:space="preserve"> </w:t>
      </w:r>
      <w:r>
        <w:t xml:space="preserve">— Died in its first committee (House Education and Public Works)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12/5/2024</w:t>
            </w:r>
          </w:p>
        </w:tc>
        <w:tc>
          <w:tcPr/>
          <w:p>
            <w:pPr>
              <w:pStyle w:val="Compact"/>
              <w:jc w:val="left"/>
            </w:pPr>
            <w:r>
              <w:t xml:space="preserve">House</w:t>
            </w:r>
          </w:p>
        </w:tc>
        <w:tc>
          <w:tcPr/>
          <w:p>
            <w:pPr>
              <w:pStyle w:val="Compact"/>
              <w:jc w:val="left"/>
            </w:pPr>
            <w:r>
              <w:t xml:space="preserve">Referred to Committee on Education and Public Works</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1/14/2025</w:t>
            </w:r>
          </w:p>
        </w:tc>
        <w:tc>
          <w:tcPr/>
          <w:p>
            <w:pPr>
              <w:pStyle w:val="Compact"/>
              <w:jc w:val="left"/>
            </w:pPr>
            <w:r>
              <w:t xml:space="preserve">House</w:t>
            </w:r>
          </w:p>
        </w:tc>
        <w:tc>
          <w:tcPr/>
          <w:p>
            <w:pPr>
              <w:pStyle w:val="Compact"/>
              <w:jc w:val="left"/>
            </w:pPr>
            <w:r>
              <w:t xml:space="preserve">Referred to Committee on Education and Public Works</w:t>
            </w:r>
          </w:p>
        </w:tc>
      </w:tr>
    </w:tbl>
    <w:bookmarkEnd w:id="61"/>
    <w:bookmarkStart w:id="62" w:name="h3125-convention-of-the-states"/>
    <w:p>
      <w:pPr>
        <w:pStyle w:val="Heading2"/>
      </w:pPr>
      <w:r>
        <w:t xml:space="preserve">2019-20 H3125 — Convention of the States</w:t>
      </w:r>
    </w:p>
    <w:p>
      <w:pPr>
        <w:pStyle w:val="FirstParagraph"/>
      </w:pPr>
      <w:r>
        <w:rPr>
          <w:iCs/>
          <w:i/>
        </w:rPr>
        <w:t xml:space="preserve">Broad Article V Convention of States application (fiscal restraints, limits on federal power, and term limits for Congress); reported favorably, died on the House calendar when COVID ended the session.</w:t>
      </w:r>
      <w:r>
        <w:t xml:space="preserve"> </w:t>
      </w:r>
      <w:r>
        <w:t xml:space="preserve">— Reported favorably; died on the House calendar when COVID ended the session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12/18/2018</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1/8/2019</w:t>
            </w:r>
          </w:p>
        </w:tc>
        <w:tc>
          <w:tcPr/>
          <w:p>
            <w:pPr>
              <w:pStyle w:val="Compact"/>
              <w:jc w:val="left"/>
            </w:pPr>
            <w:r>
              <w:t xml:space="preserve">House</w:t>
            </w:r>
          </w:p>
        </w:tc>
        <w:tc>
          <w:tcPr/>
          <w:p>
            <w:pPr>
              <w:pStyle w:val="Compact"/>
              <w:jc w:val="left"/>
            </w:pPr>
            <w:r>
              <w:t xml:space="preserve">Introduced and read first time</w:t>
            </w:r>
          </w:p>
        </w:tc>
      </w:tr>
      <w:tr>
        <w:tc>
          <w:tcPr/>
          <w:p>
            <w:pPr>
              <w:pStyle w:val="Compact"/>
              <w:jc w:val="left"/>
            </w:pPr>
            <w:r>
              <w:t xml:space="preserve">1/8/2019</w:t>
            </w:r>
          </w:p>
        </w:tc>
        <w:tc>
          <w:tcPr/>
          <w:p>
            <w:pPr>
              <w:pStyle w:val="Compact"/>
              <w:jc w:val="left"/>
            </w:pPr>
            <w:r>
              <w:t xml:space="preserve">House</w:t>
            </w:r>
          </w:p>
        </w:tc>
        <w:tc>
          <w:tcPr/>
          <w:p>
            <w:pPr>
              <w:pStyle w:val="Compact"/>
              <w:jc w:val="left"/>
            </w:pPr>
            <w:r>
              <w:t xml:space="preserve">Referred to Committee on Judiciary</w:t>
            </w:r>
          </w:p>
        </w:tc>
      </w:tr>
      <w:tr>
        <w:tc>
          <w:tcPr/>
          <w:p>
            <w:pPr>
              <w:pStyle w:val="Compact"/>
              <w:jc w:val="left"/>
            </w:pPr>
            <w:r>
              <w:t xml:space="preserve">3/11/2020</w:t>
            </w:r>
          </w:p>
        </w:tc>
        <w:tc>
          <w:tcPr/>
          <w:p>
            <w:pPr>
              <w:pStyle w:val="Compact"/>
              <w:jc w:val="left"/>
            </w:pPr>
            <w:r>
              <w:t xml:space="preserve">House</w:t>
            </w:r>
          </w:p>
        </w:tc>
        <w:tc>
          <w:tcPr/>
          <w:p>
            <w:pPr>
              <w:pStyle w:val="Compact"/>
              <w:jc w:val="left"/>
            </w:pPr>
            <w:r>
              <w:t xml:space="preserve">Committee report: Favorable with amendment Judiciary</w:t>
            </w:r>
          </w:p>
        </w:tc>
      </w:tr>
      <w:tr>
        <w:tc>
          <w:tcPr/>
          <w:p>
            <w:pPr>
              <w:pStyle w:val="Compact"/>
              <w:jc w:val="left"/>
            </w:pPr>
            <w:r>
              <w:t xml:space="preserve">5/12/2020</w:t>
            </w:r>
          </w:p>
        </w:tc>
        <w:tc>
          <w:tcPr/>
          <w:p>
            <w:pPr>
              <w:pStyle w:val="Compact"/>
              <w:jc w:val="left"/>
            </w:pPr>
            <w:r>
              <w:t xml:space="preserve">House</w:t>
            </w:r>
          </w:p>
        </w:tc>
        <w:tc>
          <w:tcPr/>
          <w:p>
            <w:pPr>
              <w:pStyle w:val="Compact"/>
              <w:jc w:val="left"/>
            </w:pPr>
            <w:r>
              <w:t xml:space="preserve">Debate adjourned until Wed., 5-13-20</w:t>
            </w:r>
          </w:p>
        </w:tc>
      </w:tr>
    </w:tbl>
    <w:bookmarkEnd w:id="62"/>
    <w:bookmarkStart w:id="63" w:name="s813-campaign-contributor-information"/>
    <w:p>
      <w:pPr>
        <w:pStyle w:val="Heading2"/>
      </w:pPr>
      <w:r>
        <w:t xml:space="preserve">2025-26 S813 — Campaign Contributor Information</w:t>
      </w:r>
    </w:p>
    <w:p>
      <w:pPr>
        <w:pStyle w:val="FirstParagraph"/>
      </w:pPr>
      <w:r>
        <w:rPr>
          <w:iCs/>
          <w:i/>
        </w:rPr>
        <w:t xml:space="preserve">Would require campaign reports to list the occupation and employer of anyone giving more than $100 - filed by Senate leadership of both parties.</w:t>
      </w:r>
      <w:r>
        <w:t xml:space="preserve"> </w:t>
      </w:r>
      <w:r>
        <w:t xml:space="preserve">— Died in its first committee (Senate Judiciary)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Chamber</w:t>
            </w:r>
          </w:p>
        </w:tc>
        <w:tc>
          <w:tcPr/>
          <w:p>
            <w:pPr>
              <w:pStyle w:val="Compact"/>
              <w:jc w:val="left"/>
            </w:pPr>
            <w:r>
              <w:t xml:space="preserve">Action</w:t>
            </w:r>
          </w:p>
        </w:tc>
      </w:tr>
      <w:tr>
        <w:tc>
          <w:tcPr/>
          <w:p>
            <w:pPr>
              <w:pStyle w:val="Compact"/>
              <w:jc w:val="left"/>
            </w:pPr>
            <w:r>
              <w:t xml:space="preserve">1/14/2026</w:t>
            </w:r>
          </w:p>
        </w:tc>
        <w:tc>
          <w:tcPr/>
          <w:p>
            <w:pPr>
              <w:pStyle w:val="Compact"/>
              <w:jc w:val="left"/>
            </w:pPr>
            <w:r>
              <w:t xml:space="preserve">Senate</w:t>
            </w:r>
          </w:p>
        </w:tc>
        <w:tc>
          <w:tcPr/>
          <w:p>
            <w:pPr>
              <w:pStyle w:val="Compact"/>
              <w:jc w:val="left"/>
            </w:pPr>
            <w:r>
              <w:t xml:space="preserve">Introduced and read first time</w:t>
            </w:r>
          </w:p>
        </w:tc>
      </w:tr>
      <w:tr>
        <w:tc>
          <w:tcPr/>
          <w:p>
            <w:pPr>
              <w:pStyle w:val="Compact"/>
              <w:jc w:val="left"/>
            </w:pPr>
            <w:r>
              <w:t xml:space="preserve">1/14/2026</w:t>
            </w:r>
          </w:p>
        </w:tc>
        <w:tc>
          <w:tcPr/>
          <w:p>
            <w:pPr>
              <w:pStyle w:val="Compact"/>
              <w:jc w:val="left"/>
            </w:pPr>
            <w:r>
              <w:t xml:space="preserve">Senate</w:t>
            </w:r>
          </w:p>
        </w:tc>
        <w:tc>
          <w:tcPr/>
          <w:p>
            <w:pPr>
              <w:pStyle w:val="Compact"/>
              <w:jc w:val="left"/>
            </w:pPr>
            <w:r>
              <w:t xml:space="preserve">Referred to Committee on Judiciary</w:t>
            </w:r>
          </w:p>
        </w:tc>
      </w:tr>
    </w:tbl>
    <w:bookmarkEnd w:id="63"/>
    <w:bookmarkEnd w:id="64"/>
    <w:bookmarkStart w:id="65" w:name="appendix-f-what-this-data-cannot-say"/>
    <w:p>
      <w:pPr>
        <w:pStyle w:val="Heading1"/>
      </w:pPr>
      <w:r>
        <w:t xml:space="preserve">Appendix F — What this data cannot say</w:t>
      </w:r>
    </w:p>
    <w:p>
      <w:pPr>
        <w:pStyle w:val="FirstParagraph"/>
      </w:pPr>
      <w:r>
        <w:t xml:space="preserve">Plain-language limits of the dataset behind the brief. None of these limits</w:t>
      </w:r>
      <w:r>
        <w:t xml:space="preserve"> </w:t>
      </w:r>
      <w:r>
        <w:t xml:space="preserve">is bridged with estimates anywhere in the packet.</w:t>
      </w:r>
    </w:p>
    <w:p>
      <w:pPr>
        <w:numPr>
          <w:ilvl w:val="0"/>
          <w:numId w:val="1010"/>
        </w:numPr>
      </w:pPr>
      <w:r>
        <w:rPr>
          <w:bCs/>
          <w:b/>
        </w:rPr>
        <w:t xml:space="preserve">The set is curated, not exhaustive.</w:t>
      </w:r>
      <w:r>
        <w:t xml:space="preserve"> </w:t>
      </w:r>
      <w:r>
        <w:t xml:space="preserve">Bills were discovered by keyword</w:t>
      </w:r>
      <w:r>
        <w:t xml:space="preserve"> </w:t>
      </w:r>
      <w:r>
        <w:t xml:space="preserve">search of official full text plus a title/summary scan of the certified</w:t>
      </w:r>
      <w:r>
        <w:t xml:space="preserve"> </w:t>
      </w:r>
      <w:r>
        <w:t xml:space="preserve">statewide universe, then hand-reviewed from 5,548 hits down to 189. Four</w:t>
      </w:r>
      <w:r>
        <w:t xml:space="preserve"> </w:t>
      </w:r>
      <w:r>
        <w:t xml:space="preserve">REACH Act civics bills were hand-added from the certified universe</w:t>
      </w:r>
      <w:r>
        <w:t xml:space="preserve"> </w:t>
      </w:r>
      <w:r>
        <w:t xml:space="preserve">because their text contains none of the issue’s search terms — evidence</w:t>
      </w:r>
      <w:r>
        <w:t xml:space="preserve"> </w:t>
      </w:r>
      <w:r>
        <w:t xml:space="preserve">that keyword discovery can miss relevant bills whose language differs.</w:t>
      </w:r>
      <w:r>
        <w:t xml:space="preserve"> </w:t>
      </w:r>
      <w:r>
        <w:t xml:space="preserve">The exclusion rules are documented in the curation map.</w:t>
      </w:r>
    </w:p>
    <w:p>
      <w:pPr>
        <w:numPr>
          <w:ilvl w:val="0"/>
          <w:numId w:val="1010"/>
        </w:numPr>
      </w:pPr>
      <w:r>
        <w:rPr>
          <w:bCs/>
          <w:b/>
        </w:rPr>
        <w:t xml:space="preserve">No committee vote counts exist.</w:t>
      </w:r>
      <w:r>
        <w:t xml:space="preserve"> </w:t>
      </w:r>
      <w:r>
        <w:t xml:space="preserve">South Carolina publishes committee</w:t>
      </w:r>
      <w:r>
        <w:t xml:space="preserve"> </w:t>
      </w:r>
      <w:r>
        <w:rPr>
          <w:iCs/>
          <w:i/>
        </w:rPr>
        <w:t xml:space="preserve">outcomes</w:t>
      </w:r>
      <w:r>
        <w:t xml:space="preserve"> </w:t>
      </w:r>
      <w:r>
        <w:t xml:space="preserve">(</w:t>
      </w:r>
      <w:r>
        <w:t xml:space="preserve">“</w:t>
      </w:r>
      <w:r>
        <w:t xml:space="preserve">Favorable,</w:t>
      </w:r>
      <w:r>
        <w:t xml:space="preserve">”</w:t>
      </w:r>
      <w:r>
        <w:t xml:space="preserve"> </w:t>
      </w:r>
      <w:r>
        <w:t xml:space="preserve">“</w:t>
      </w:r>
      <w:r>
        <w:t xml:space="preserve">Favorable with amendment</w:t>
      </w:r>
      <w:r>
        <w:t xml:space="preserve">”</w:t>
      </w:r>
      <w:r>
        <w:t xml:space="preserve">) but never tally</w:t>
      </w:r>
      <w:r>
        <w:t xml:space="preserve"> </w:t>
      </w:r>
      <w:r>
        <w:t xml:space="preserve">tables. When this packet says a bill</w:t>
      </w:r>
      <w:r>
        <w:t xml:space="preserve"> </w:t>
      </w:r>
      <w:r>
        <w:t xml:space="preserve">“</w:t>
      </w:r>
      <w:r>
        <w:t xml:space="preserve">died in committee,</w:t>
      </w:r>
      <w:r>
        <w:t xml:space="preserve">”</w:t>
      </w:r>
      <w:r>
        <w:t xml:space="preserve"> </w:t>
      </w:r>
      <w:r>
        <w:t xml:space="preserve">there is no</w:t>
      </w:r>
      <w:r>
        <w:t xml:space="preserve"> </w:t>
      </w:r>
      <w:r>
        <w:t xml:space="preserve">recorded vote behind that stop — usually no recorded action at all — and</w:t>
      </w:r>
      <w:r>
        <w:t xml:space="preserve"> </w:t>
      </w:r>
      <w:r>
        <w:t xml:space="preserve">no committee tally may be inferred or implied.</w:t>
      </w:r>
    </w:p>
    <w:p>
      <w:pPr>
        <w:numPr>
          <w:ilvl w:val="0"/>
          <w:numId w:val="1010"/>
        </w:numPr>
      </w:pPr>
      <w:r>
        <w:rPr>
          <w:bCs/>
          <w:b/>
        </w:rPr>
        <w:t xml:space="preserve">No party labels.</w:t>
      </w:r>
      <w:r>
        <w:t xml:space="preserve"> </w:t>
      </w:r>
      <w:r>
        <w:t xml:space="preserve">Sponsor and vote party breakdowns require a roster</w:t>
      </w:r>
      <w:r>
        <w:t xml:space="preserve"> </w:t>
      </w:r>
      <w:r>
        <w:t xml:space="preserve">join that was not fetched for this brief. The packet therefore makes no</w:t>
      </w:r>
      <w:r>
        <w:t xml:space="preserve"> </w:t>
      </w:r>
      <w:r>
        <w:t xml:space="preserve">claims about which party supported or blocked anything. Phrases like</w:t>
      </w:r>
      <w:r>
        <w:t xml:space="preserve"> </w:t>
      </w:r>
      <w:r>
        <w:t xml:space="preserve">“</w:t>
      </w:r>
      <w:r>
        <w:t xml:space="preserve">leadership of both parties</w:t>
      </w:r>
      <w:r>
        <w:t xml:space="preserve">”</w:t>
      </w:r>
      <w:r>
        <w:t xml:space="preserve"> </w:t>
      </w:r>
      <w:r>
        <w:t xml:space="preserve">describe members’ chamber leadership roles,</w:t>
      </w:r>
      <w:r>
        <w:t xml:space="preserve"> </w:t>
      </w:r>
      <w:r>
        <w:t xml:space="preserve">not a party-line vote analysis.</w:t>
      </w:r>
    </w:p>
    <w:p>
      <w:pPr>
        <w:numPr>
          <w:ilvl w:val="0"/>
          <w:numId w:val="1010"/>
        </w:numPr>
      </w:pPr>
      <w:r>
        <w:rPr>
          <w:bCs/>
          <w:b/>
        </w:rPr>
        <w:t xml:space="preserve">Vote counts are verbatim and passage-type only.</w:t>
      </w:r>
      <w:r>
        <w:t xml:space="preserve"> </w:t>
      </w:r>
      <w:r>
        <w:t xml:space="preserve">Floor tallies come</w:t>
      </w:r>
      <w:r>
        <w:t xml:space="preserve"> </w:t>
      </w:r>
      <w:r>
        <w:t xml:space="preserve">directly from the chamber vote-history tables. Procedural motions —</w:t>
      </w:r>
      <w:r>
        <w:t xml:space="preserve"> </w:t>
      </w:r>
      <w:r>
        <w:t xml:space="preserve">tabling amendments, motions to continue, rule waivers — are excluded</w:t>
      </w:r>
      <w:r>
        <w:t xml:space="preserve"> </w:t>
      </w:r>
      <w:r>
        <w:t xml:space="preserve">from support signals. Two procedural votes are described in the brief</w:t>
      </w:r>
      <w:r>
        <w:t xml:space="preserve"> </w:t>
      </w:r>
      <w:r>
        <w:t xml:space="preserve">because they decided outcomes, and they are labeled as what they are:</w:t>
      </w:r>
      <w:r>
        <w:t xml:space="preserve"> </w:t>
      </w:r>
      <w:r>
        <w:t xml:space="preserve">the Senate’s 26–18 motion to continue H5683 (a shelving motion, not a</w:t>
      </w:r>
      <w:r>
        <w:t xml:space="preserve"> </w:t>
      </w:r>
      <w:r>
        <w:t xml:space="preserve">passage vote) and the House’s 23–86 refusal to concur in Senate</w:t>
      </w:r>
      <w:r>
        <w:t xml:space="preserve"> </w:t>
      </w:r>
      <w:r>
        <w:t xml:space="preserve">amendments to H3570 (a version dispute, not a vote against the House’s</w:t>
      </w:r>
      <w:r>
        <w:t xml:space="preserve"> </w:t>
      </w:r>
      <w:r>
        <w:t xml:space="preserve">own 102–0 version).</w:t>
      </w:r>
    </w:p>
    <w:p>
      <w:pPr>
        <w:numPr>
          <w:ilvl w:val="0"/>
          <w:numId w:val="1010"/>
        </w:numPr>
      </w:pPr>
      <w:r>
        <w:rPr>
          <w:bCs/>
          <w:b/>
        </w:rPr>
        <w:t xml:space="preserve">Resolutions are not laws.</w:t>
      </w:r>
      <w:r>
        <w:t xml:space="preserve"> </w:t>
      </w:r>
      <w:r>
        <w:t xml:space="preserve">Article V applications (H3008, H3007)</w:t>
      </w:r>
      <w:r>
        <w:t xml:space="preserve"> </w:t>
      </w:r>
      <w:r>
        <w:t xml:space="preserve">travel as concurrent resolutions: adopted by both chambers, never signed</w:t>
      </w:r>
      <w:r>
        <w:t xml:space="preserve"> </w:t>
      </w:r>
      <w:r>
        <w:t xml:space="preserve">by the governor, and creating no state law.</w:t>
      </w:r>
      <w:r>
        <w:t xml:space="preserve"> </w:t>
      </w:r>
      <w:r>
        <w:t xml:space="preserve">“</w:t>
      </w:r>
      <w:r>
        <w:t xml:space="preserve">Adopted</w:t>
      </w:r>
      <w:r>
        <w:t xml:space="preserve">”</w:t>
      </w:r>
      <w:r>
        <w:t xml:space="preserve"> </w:t>
      </w:r>
      <w:r>
        <w:t xml:space="preserve">in this packet</w:t>
      </w:r>
      <w:r>
        <w:t xml:space="preserve"> </w:t>
      </w:r>
      <w:r>
        <w:t xml:space="preserve">means exactly that and nothing more.</w:t>
      </w:r>
    </w:p>
    <w:p>
      <w:pPr>
        <w:numPr>
          <w:ilvl w:val="0"/>
          <w:numId w:val="1010"/>
        </w:numPr>
      </w:pPr>
      <w:r>
        <w:rPr>
          <w:bCs/>
          <w:b/>
        </w:rPr>
        <w:t xml:space="preserve">“</w:t>
      </w:r>
      <w:r>
        <w:rPr>
          <w:bCs/>
          <w:b/>
        </w:rPr>
        <w:t xml:space="preserve">Did not pass</w:t>
      </w:r>
      <w:r>
        <w:rPr>
          <w:bCs/>
          <w:b/>
        </w:rPr>
        <w:t xml:space="preserve">”</w:t>
      </w:r>
      <w:r>
        <w:rPr>
          <w:bCs/>
          <w:b/>
        </w:rPr>
        <w:t xml:space="preserve"> </w:t>
      </w:r>
      <w:r>
        <w:rPr>
          <w:bCs/>
          <w:b/>
        </w:rPr>
        <w:t xml:space="preserve">for the 126th session is as of the collection date</w:t>
      </w:r>
      <w:r>
        <w:rPr>
          <w:bCs/>
          <w:b/>
        </w:rPr>
        <w:t xml:space="preserve"> </w:t>
      </w:r>
      <w:r>
        <w:rPr>
          <w:bCs/>
          <w:b/>
        </w:rPr>
        <w:t xml:space="preserve">(2026-08-26),</w:t>
      </w:r>
      <w:r>
        <w:t xml:space="preserve"> </w:t>
      </w:r>
      <w:r>
        <w:t xml:space="preserve">after the session’s final regular calendar. Later</w:t>
      </w:r>
      <w:r>
        <w:t xml:space="preserve"> </w:t>
      </w:r>
      <w:r>
        <w:t xml:space="preserve">special-session action, if any, is not in this data.</w:t>
      </w:r>
    </w:p>
    <w:p>
      <w:pPr>
        <w:numPr>
          <w:ilvl w:val="0"/>
          <w:numId w:val="1010"/>
        </w:numPr>
      </w:pPr>
      <w:r>
        <w:rPr>
          <w:bCs/>
          <w:b/>
        </w:rPr>
        <w:t xml:space="preserve">The FY 2020-21 budget cycle has no enacted Part IB proviso set</w:t>
      </w:r>
      <w:r>
        <w:t xml:space="preserve"> </w:t>
      </w:r>
      <w:r>
        <w:t xml:space="preserve">(the</w:t>
      </w:r>
      <w:r>
        <w:t xml:space="preserve"> </w:t>
      </w:r>
      <w:r>
        <w:t xml:space="preserve">COVID continuing-resolution year), so budget-proviso coverage runs</w:t>
      </w:r>
      <w:r>
        <w:t xml:space="preserve"> </w:t>
      </w:r>
      <w:r>
        <w:t xml:space="preserve">FY 2021-22 through FY 2026-27.</w:t>
      </w:r>
    </w:p>
    <w:p>
      <w:pPr>
        <w:numPr>
          <w:ilvl w:val="0"/>
          <w:numId w:val="1010"/>
        </w:numPr>
      </w:pPr>
      <w:r>
        <w:rPr>
          <w:bCs/>
          <w:b/>
        </w:rPr>
        <w:t xml:space="preserve">Why bills died is not in the data.</w:t>
      </w:r>
      <w:r>
        <w:t xml:space="preserve"> </w:t>
      </w:r>
      <w:r>
        <w:t xml:space="preserve">The record shows where each bill</w:t>
      </w:r>
      <w:r>
        <w:t xml:space="preserve"> </w:t>
      </w:r>
      <w:r>
        <w:t xml:space="preserve">stopped, never the reasoning. Motives, deals, and informal opposition</w:t>
      </w:r>
      <w:r>
        <w:t xml:space="preserve"> </w:t>
      </w:r>
      <w:r>
        <w:t xml:space="preserve">are invisible here, and the packet does not guess at them.</w:t>
      </w:r>
    </w:p>
    <w:p>
      <w:pPr>
        <w:numPr>
          <w:ilvl w:val="0"/>
          <w:numId w:val="1010"/>
        </w:numPr>
      </w:pPr>
      <w:r>
        <w:rPr>
          <w:bCs/>
          <w:b/>
        </w:rPr>
        <w:t xml:space="preserve">The six constituent proposals are Forum process input</w:t>
      </w:r>
      <w:r>
        <w:t xml:space="preserve"> </w:t>
      </w:r>
      <w:r>
        <w:t xml:space="preserve">from the</w:t>
      </w:r>
      <w:r>
        <w:t xml:space="preserve"> </w:t>
      </w:r>
      <w:r>
        <w:t xml:space="preserve">Phase 2 Community Conversations (June–August 2026), labeled [P-…]. They</w:t>
      </w:r>
      <w:r>
        <w:t xml:space="preserve"> </w:t>
      </w:r>
      <w:r>
        <w:t xml:space="preserve">record what participants proposed and how often — they are not verified</w:t>
      </w:r>
      <w:r>
        <w:t xml:space="preserve"> </w:t>
      </w:r>
      <w:r>
        <w:t xml:space="preserve">facts, polling, or positions of The Forum.</w:t>
      </w:r>
    </w:p>
    <w:bookmarkEnd w:id="65"/>
    <w:bookmarkStart w:id="69" w:name="X60a172a3f21e5d2fb5780ca0b4d66853406b1fe"/>
    <w:p>
      <w:pPr>
        <w:pStyle w:val="Heading1"/>
      </w:pPr>
      <w:r>
        <w:t xml:space="preserve">Appendix G — Ethics and elections provisos in the state budget</w:t>
      </w:r>
    </w:p>
    <w:p>
      <w:pPr>
        <w:pStyle w:val="FirstParagraph"/>
      </w:pPr>
      <w:r>
        <w:t xml:space="preserve">South Carolina enacts one-year policy rules — provisos — inside Part IB of</w:t>
      </w:r>
      <w:r>
        <w:t xml:space="preserve"> </w:t>
      </w:r>
      <w:r>
        <w:t xml:space="preserve">each annual General Appropriations Act. A proviso lasts one budget year</w:t>
      </w:r>
      <w:r>
        <w:t xml:space="preserve"> </w:t>
      </w:r>
      <w:r>
        <w:t xml:space="preserve">unless re-adopted, and floor votes attach to the whole budget bill (or a</w:t>
      </w:r>
      <w:r>
        <w:t xml:space="preserve"> </w:t>
      </w:r>
      <w:r>
        <w:t xml:space="preserve">named amendment), never to a single proviso. The table below is the</w:t>
      </w:r>
      <w:r>
        <w:t xml:space="preserve"> </w:t>
      </w:r>
      <w:r>
        <w:t xml:space="preserve">hand-curated set of provisos that bear on ethics enforcement, election-law</w:t>
      </w:r>
      <w:r>
        <w:t xml:space="preserve"> </w:t>
      </w:r>
      <w:r>
        <w:t xml:space="preserve">power, lobbying restrictions, and civic education, selected from the full</w:t>
      </w:r>
      <w:r>
        <w:t xml:space="preserve"> </w:t>
      </w:r>
      <w:r>
        <w:t xml:space="preserve">term-matched candidate sets (191–234 provisos per cycle). FY 2020-21 is a</w:t>
      </w:r>
      <w:r>
        <w:t xml:space="preserve"> </w:t>
      </w:r>
      <w:r>
        <w:t xml:space="preserve">gap: the budget bill (H5201) died in committee during COVID and the state</w:t>
      </w:r>
      <w:r>
        <w:t xml:space="preserve"> </w:t>
      </w:r>
      <w:r>
        <w:t xml:space="preserve">ran on a continuing resolution, so that year has no enacted Part IB.</w:t>
      </w:r>
    </w:p>
    <w:bookmarkStart w:id="66" w:name="the-recurring-machinery"/>
    <w:p>
      <w:pPr>
        <w:pStyle w:val="Heading2"/>
      </w:pPr>
      <w:r>
        <w:t xml:space="preserve">The recurring machinery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Proviso (by caption)</w:t>
            </w:r>
          </w:p>
        </w:tc>
        <w:tc>
          <w:tcPr/>
          <w:p>
            <w:pPr>
              <w:pStyle w:val="Compact"/>
              <w:jc w:val="left"/>
            </w:pPr>
            <w:r>
              <w:t xml:space="preserve">Years present</w:t>
            </w:r>
          </w:p>
        </w:tc>
        <w:tc>
          <w:tcPr/>
          <w:p>
            <w:pPr>
              <w:pStyle w:val="Compact"/>
              <w:jc w:val="left"/>
            </w:pPr>
            <w:r>
              <w:t xml:space="preserve">What it does</w:t>
            </w:r>
          </w:p>
        </w:tc>
      </w:tr>
      <w:tr>
        <w:tc>
          <w:tcPr/>
          <w:p>
            <w:pPr>
              <w:pStyle w:val="Compact"/>
              <w:jc w:val="left"/>
            </w:pPr>
            <w:r>
              <w:t xml:space="preserve">GP: Actions on Election Law</w:t>
            </w:r>
          </w:p>
        </w:tc>
        <w:tc>
          <w:tcPr/>
          <w:p>
            <w:pPr>
              <w:pStyle w:val="Compact"/>
              <w:jc w:val="left"/>
            </w:pPr>
            <w:r>
              <w:t xml:space="preserve">every cycle since FY 2021-22</w:t>
            </w:r>
          </w:p>
        </w:tc>
        <w:tc>
          <w:tcPr/>
          <w:p>
            <w:pPr>
              <w:pStyle w:val="Compact"/>
              <w:jc w:val="left"/>
            </w:pPr>
            <w:r>
              <w:t xml:space="preserve">Gives the Senate President and House Speaker an unconditional right to intervene in any lawsuit challenging an election law or how an election is run. This litigation power exists only as a one-year budget rule, renewed each cycle (117.191 → 117.145).</w:t>
            </w:r>
          </w:p>
        </w:tc>
      </w:tr>
      <w:tr>
        <w:tc>
          <w:tcPr/>
          <w:p>
            <w:pPr>
              <w:pStyle w:val="Compact"/>
              <w:jc w:val="left"/>
            </w:pPr>
            <w:r>
              <w:t xml:space="preserve">ETHICS: Ethics Commission Website Changes (110.1)</w:t>
            </w:r>
          </w:p>
        </w:tc>
        <w:tc>
          <w:tcPr/>
          <w:p>
            <w:pPr>
              <w:pStyle w:val="Compact"/>
              <w:jc w:val="left"/>
            </w:pPr>
            <w:r>
              <w:t xml:space="preserve">FY 2021-22, FY 2023-24 → FY 2025-26</w:t>
            </w:r>
          </w:p>
        </w:tc>
        <w:tc>
          <w:tcPr/>
          <w:p>
            <w:pPr>
              <w:pStyle w:val="Compact"/>
              <w:jc w:val="left"/>
            </w:pPr>
            <w:r>
              <w:t xml:space="preserve">The State Ethics Commission cannot change its public disclosure and accountability reporting system without approval from the House and Senate Ethics Committees — the filers keep approval power over the watchdog’s disclosure tools. Not re-adopted for FY 2026-27.</w:t>
            </w:r>
          </w:p>
        </w:tc>
      </w:tr>
      <w:tr>
        <w:tc>
          <w:tcPr/>
          <w:p>
            <w:pPr>
              <w:pStyle w:val="Compact"/>
              <w:jc w:val="left"/>
            </w:pPr>
            <w:r>
              <w:t xml:space="preserve">ETHICS: Commission Meeting (110.2)</w:t>
            </w:r>
          </w:p>
        </w:tc>
        <w:tc>
          <w:tcPr/>
          <w:p>
            <w:pPr>
              <w:pStyle w:val="Compact"/>
              <w:jc w:val="left"/>
            </w:pPr>
            <w:r>
              <w:t xml:space="preserve">all six cycles</w:t>
            </w:r>
          </w:p>
        </w:tc>
        <w:tc>
          <w:tcPr/>
          <w:p>
            <w:pPr>
              <w:pStyle w:val="Compact"/>
              <w:jc w:val="left"/>
            </w:pPr>
            <w:r>
              <w:t xml:space="preserve">The Ethics Commission must meet at least monthly and post notice 24 hours ahead on its website.</w:t>
            </w:r>
          </w:p>
        </w:tc>
      </w:tr>
      <w:tr>
        <w:tc>
          <w:tcPr/>
          <w:p>
            <w:pPr>
              <w:pStyle w:val="Compact"/>
              <w:jc w:val="left"/>
            </w:pPr>
            <w:r>
              <w:t xml:space="preserve">SR: Prohibits Public Funded Lobbyists (118.6)</w:t>
            </w:r>
          </w:p>
        </w:tc>
        <w:tc>
          <w:tcPr/>
          <w:p>
            <w:pPr>
              <w:pStyle w:val="Compact"/>
              <w:jc w:val="left"/>
            </w:pPr>
            <w:r>
              <w:t xml:space="preserve">all six cycles</w:t>
            </w:r>
          </w:p>
        </w:tc>
        <w:tc>
          <w:tcPr/>
          <w:p>
            <w:pPr>
              <w:pStyle w:val="Compact"/>
              <w:jc w:val="left"/>
            </w:pPr>
            <w:r>
              <w:t xml:space="preserve">No state agency or institution may use general-fund money to employ or contract lobbyists; agencies certify compliance through the Ethics Commission.</w:t>
            </w:r>
          </w:p>
        </w:tc>
      </w:tr>
      <w:tr>
        <w:tc>
          <w:tcPr/>
          <w:p>
            <w:pPr>
              <w:pStyle w:val="Compact"/>
              <w:jc w:val="left"/>
            </w:pPr>
            <w:r>
              <w:t xml:space="preserve">GP: Prohibits Local Government Fund Public Funded Lobbyists</w:t>
            </w:r>
          </w:p>
        </w:tc>
        <w:tc>
          <w:tcPr/>
          <w:p>
            <w:pPr>
              <w:pStyle w:val="Compact"/>
              <w:jc w:val="left"/>
            </w:pPr>
            <w:r>
              <w:t xml:space="preserve">all six cycles</w:t>
            </w:r>
          </w:p>
        </w:tc>
        <w:tc>
          <w:tcPr/>
          <w:p>
            <w:pPr>
              <w:pStyle w:val="Compact"/>
              <w:jc w:val="left"/>
            </w:pPr>
            <w:r>
              <w:t xml:space="preserve">Counties, cities, and their associations may not use Local Government Fund money to pay employees for lobbying (117.95 → 117.92).</w:t>
            </w:r>
          </w:p>
        </w:tc>
      </w:tr>
    </w:tbl>
    <w:bookmarkEnd w:id="66"/>
    <w:bookmarkStart w:id="67" w:name="one-time-and-new-items"/>
    <w:p>
      <w:pPr>
        <w:pStyle w:val="Heading2"/>
      </w:pPr>
      <w:r>
        <w:t xml:space="preserve">One-time and new items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Fiscal year</w:t>
            </w:r>
          </w:p>
        </w:tc>
        <w:tc>
          <w:tcPr/>
          <w:p>
            <w:pPr>
              <w:pStyle w:val="Compact"/>
              <w:jc w:val="left"/>
            </w:pPr>
            <w:r>
              <w:t xml:space="preserve">Proviso</w:t>
            </w:r>
          </w:p>
        </w:tc>
        <w:tc>
          <w:tcPr/>
          <w:p>
            <w:pPr>
              <w:pStyle w:val="Compact"/>
              <w:jc w:val="left"/>
            </w:pPr>
            <w:r>
              <w:t xml:space="preserve">What it did</w:t>
            </w:r>
          </w:p>
        </w:tc>
      </w:tr>
      <w:tr>
        <w:tc>
          <w:tcPr/>
          <w:p>
            <w:pPr>
              <w:pStyle w:val="Compact"/>
              <w:jc w:val="left"/>
            </w:pPr>
            <w:r>
              <w:t xml:space="preserve">2021-22</w:t>
            </w:r>
          </w:p>
        </w:tc>
        <w:tc>
          <w:tcPr/>
          <w:p>
            <w:pPr>
              <w:pStyle w:val="Compact"/>
              <w:jc w:val="left"/>
            </w:pPr>
            <w:r>
              <w:t xml:space="preserve">102.14 (ELECT: November 2020 Election Investigation Report)</w:t>
            </w:r>
          </w:p>
        </w:tc>
        <w:tc>
          <w:tcPr/>
          <w:p>
            <w:pPr>
              <w:pStyle w:val="Compact"/>
              <w:jc w:val="left"/>
            </w:pPr>
            <w:r>
              <w:t xml:space="preserve">Required the Election Commission to report the number of election-fraud investigations from the November 2020 election and post the report publicly.</w:t>
            </w:r>
          </w:p>
        </w:tc>
      </w:tr>
      <w:tr>
        <w:tc>
          <w:tcPr/>
          <w:p>
            <w:pPr>
              <w:pStyle w:val="Compact"/>
              <w:jc w:val="left"/>
            </w:pPr>
            <w:r>
              <w:t xml:space="preserve">2024-25</w:t>
            </w:r>
          </w:p>
        </w:tc>
        <w:tc>
          <w:tcPr/>
          <w:p>
            <w:pPr>
              <w:pStyle w:val="Compact"/>
              <w:jc w:val="left"/>
            </w:pPr>
            <w:r>
              <w:t xml:space="preserve">45.11 (CU-PSA: Feasibility Study)</w:t>
            </w:r>
          </w:p>
        </w:tc>
        <w:tc>
          <w:tcPr/>
          <w:p>
            <w:pPr>
              <w:pStyle w:val="Compact"/>
              <w:jc w:val="left"/>
            </w:pPr>
            <w:r>
              <w:t xml:space="preserve">Funded a Clemson feasibility study for a Center for Civic Engagement.</w:t>
            </w:r>
          </w:p>
        </w:tc>
      </w:tr>
      <w:tr>
        <w:tc>
          <w:tcPr/>
          <w:p>
            <w:pPr>
              <w:pStyle w:val="Compact"/>
              <w:jc w:val="left"/>
            </w:pPr>
            <w:r>
              <w:t xml:space="preserve">2026-27</w:t>
            </w:r>
          </w:p>
        </w:tc>
        <w:tc>
          <w:tcPr/>
          <w:p>
            <w:pPr>
              <w:pStyle w:val="Compact"/>
              <w:jc w:val="left"/>
            </w:pPr>
            <w:r>
              <w:t xml:space="preserve">117.219 (GP: Ethics Filing) —</w:t>
            </w:r>
            <w:r>
              <w:t xml:space="preserve"> </w:t>
            </w:r>
            <w:r>
              <w:rPr>
                <w:bCs/>
                <w:b/>
              </w:rPr>
              <w:t xml:space="preserve">new</w:t>
            </w:r>
          </w:p>
        </w:tc>
        <w:tc>
          <w:tcPr/>
          <w:p>
            <w:pPr>
              <w:pStyle w:val="Compact"/>
              <w:jc w:val="left"/>
            </w:pPr>
            <w:r>
              <w:t xml:space="preserve">Officials who report income paid by the state budget on their statement of economic interests must name the specific government body that paid them — a piece of the H3570 disclosure bill that died in conference, carried out as a one-year rule.</w:t>
            </w:r>
          </w:p>
        </w:tc>
      </w:tr>
      <w:tr>
        <w:tc>
          <w:tcPr/>
          <w:p>
            <w:pPr>
              <w:pStyle w:val="Compact"/>
              <w:jc w:val="left"/>
            </w:pPr>
            <w:r>
              <w:t xml:space="preserve">2026-27</w:t>
            </w:r>
          </w:p>
        </w:tc>
        <w:tc>
          <w:tcPr/>
          <w:p>
            <w:pPr>
              <w:pStyle w:val="Compact"/>
              <w:jc w:val="left"/>
            </w:pPr>
            <w:r>
              <w:t xml:space="preserve">118.21 (SR: Nonrecurring Revenue, USC line)</w:t>
            </w:r>
          </w:p>
        </w:tc>
        <w:tc>
          <w:tcPr/>
          <w:p>
            <w:pPr>
              <w:pStyle w:val="Compact"/>
              <w:jc w:val="left"/>
            </w:pPr>
            <w:r>
              <w:t xml:space="preserve">$2,500,000 for USC’s Center for American Civic Leadership and Public Discourse — civic-education funding placed in the budget rather than a standalone law.</w:t>
            </w:r>
          </w:p>
        </w:tc>
      </w:tr>
    </w:tbl>
    <w:bookmarkEnd w:id="67"/>
    <w:bookmarkStart w:id="68" w:name="year-by-year"/>
    <w:p>
      <w:pPr>
        <w:pStyle w:val="Heading2"/>
      </w:pPr>
      <w:r>
        <w:t xml:space="preserve">Year by year</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Fiscal year</w:t>
            </w:r>
          </w:p>
        </w:tc>
        <w:tc>
          <w:tcPr/>
          <w:p>
            <w:pPr>
              <w:pStyle w:val="Compact"/>
              <w:jc w:val="left"/>
            </w:pPr>
            <w:r>
              <w:t xml:space="preserve">Budget bill</w:t>
            </w:r>
          </w:p>
        </w:tc>
        <w:tc>
          <w:tcPr/>
          <w:p>
            <w:pPr>
              <w:pStyle w:val="Compact"/>
              <w:jc w:val="left"/>
            </w:pPr>
            <w:r>
              <w:t xml:space="preserve">Election-litigation proviso</w:t>
            </w:r>
          </w:p>
        </w:tc>
        <w:tc>
          <w:tcPr/>
          <w:p>
            <w:pPr>
              <w:pStyle w:val="Compact"/>
              <w:jc w:val="left"/>
            </w:pPr>
            <w:r>
              <w:t xml:space="preserve">Ethics Commission rules</w:t>
            </w:r>
          </w:p>
        </w:tc>
        <w:tc>
          <w:tcPr/>
          <w:p>
            <w:pPr>
              <w:pStyle w:val="Compact"/>
              <w:jc w:val="left"/>
            </w:pPr>
            <w:r>
              <w:t xml:space="preserve">Lobbying bans</w:t>
            </w:r>
          </w:p>
        </w:tc>
        <w:tc>
          <w:tcPr/>
          <w:p>
            <w:pPr>
              <w:pStyle w:val="Compact"/>
              <w:jc w:val="left"/>
            </w:pPr>
            <w:r>
              <w:t xml:space="preserve">Issue-specific items</w:t>
            </w:r>
          </w:p>
        </w:tc>
      </w:tr>
      <w:tr>
        <w:tc>
          <w:tcPr/>
          <w:p>
            <w:pPr>
              <w:pStyle w:val="Compact"/>
              <w:jc w:val="left"/>
            </w:pPr>
            <w:r>
              <w:t xml:space="preserve">2020-21</w:t>
            </w:r>
          </w:p>
        </w:tc>
        <w:tc>
          <w:tcPr/>
          <w:p>
            <w:pPr>
              <w:pStyle w:val="Compact"/>
              <w:jc w:val="left"/>
            </w:pPr>
            <w:r>
              <w:t xml:space="preserve">H5201 — died; no enacted Part IB</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2021-22</w:t>
            </w:r>
          </w:p>
        </w:tc>
        <w:tc>
          <w:tcPr/>
          <w:p>
            <w:pPr>
              <w:pStyle w:val="Compact"/>
              <w:jc w:val="left"/>
            </w:pPr>
            <w:r>
              <w:t xml:space="preserve">H4100</w:t>
            </w:r>
          </w:p>
        </w:tc>
        <w:tc>
          <w:tcPr/>
          <w:p>
            <w:pPr>
              <w:pStyle w:val="Compact"/>
              <w:jc w:val="left"/>
            </w:pPr>
            <w:r>
              <w:t xml:space="preserve">117.191 (first year)</w:t>
            </w:r>
          </w:p>
        </w:tc>
        <w:tc>
          <w:tcPr/>
          <w:p>
            <w:pPr>
              <w:pStyle w:val="Compact"/>
              <w:jc w:val="left"/>
            </w:pPr>
            <w:r>
              <w:t xml:space="preserve">110.1 website approval; 110.2 monthly meetings</w:t>
            </w:r>
          </w:p>
        </w:tc>
        <w:tc>
          <w:tcPr/>
          <w:p>
            <w:pPr>
              <w:pStyle w:val="Compact"/>
              <w:jc w:val="left"/>
            </w:pPr>
            <w:r>
              <w:t xml:space="preserve">118.6; 117.95</w:t>
            </w:r>
          </w:p>
        </w:tc>
        <w:tc>
          <w:tcPr/>
          <w:p>
            <w:pPr>
              <w:pStyle w:val="Compact"/>
              <w:jc w:val="left"/>
            </w:pPr>
            <w:r>
              <w:t xml:space="preserve">102.14 election-investigation report</w:t>
            </w:r>
          </w:p>
        </w:tc>
      </w:tr>
      <w:tr>
        <w:tc>
          <w:tcPr/>
          <w:p>
            <w:pPr>
              <w:pStyle w:val="Compact"/>
              <w:jc w:val="left"/>
            </w:pPr>
            <w:r>
              <w:t xml:space="preserve">2022-23</w:t>
            </w:r>
          </w:p>
        </w:tc>
        <w:tc>
          <w:tcPr/>
          <w:p>
            <w:pPr>
              <w:pStyle w:val="Compact"/>
              <w:jc w:val="left"/>
            </w:pPr>
            <w:r>
              <w:t xml:space="preserve">H5150</w:t>
            </w:r>
          </w:p>
        </w:tc>
        <w:tc>
          <w:tcPr/>
          <w:p>
            <w:pPr>
              <w:pStyle w:val="Compact"/>
              <w:jc w:val="left"/>
            </w:pPr>
            <w:r>
              <w:t xml:space="preserve">117.160</w:t>
            </w:r>
          </w:p>
        </w:tc>
        <w:tc>
          <w:tcPr/>
          <w:p>
            <w:pPr>
              <w:pStyle w:val="Compact"/>
              <w:jc w:val="left"/>
            </w:pPr>
            <w:r>
              <w:t xml:space="preserve">110.2</w:t>
            </w:r>
          </w:p>
        </w:tc>
        <w:tc>
          <w:tcPr/>
          <w:p>
            <w:pPr>
              <w:pStyle w:val="Compact"/>
              <w:jc w:val="left"/>
            </w:pPr>
            <w:r>
              <w:t xml:space="preserve">118.6; 117.94</w:t>
            </w:r>
          </w:p>
        </w:tc>
        <w:tc>
          <w:tcPr/>
          <w:p>
            <w:pPr>
              <w:pStyle w:val="Compact"/>
              <w:jc w:val="left"/>
            </w:pPr>
            <w:r>
              <w:t xml:space="preserve">—</w:t>
            </w:r>
          </w:p>
        </w:tc>
      </w:tr>
      <w:tr>
        <w:tc>
          <w:tcPr/>
          <w:p>
            <w:pPr>
              <w:pStyle w:val="Compact"/>
              <w:jc w:val="left"/>
            </w:pPr>
            <w:r>
              <w:t xml:space="preserve">2023-24</w:t>
            </w:r>
          </w:p>
        </w:tc>
        <w:tc>
          <w:tcPr/>
          <w:p>
            <w:pPr>
              <w:pStyle w:val="Compact"/>
              <w:jc w:val="left"/>
            </w:pPr>
            <w:r>
              <w:t xml:space="preserve">H4300</w:t>
            </w:r>
          </w:p>
        </w:tc>
        <w:tc>
          <w:tcPr/>
          <w:p>
            <w:pPr>
              <w:pStyle w:val="Compact"/>
              <w:jc w:val="left"/>
            </w:pPr>
            <w:r>
              <w:t xml:space="preserve">117.152</w:t>
            </w:r>
          </w:p>
        </w:tc>
        <w:tc>
          <w:tcPr/>
          <w:p>
            <w:pPr>
              <w:pStyle w:val="Compact"/>
              <w:jc w:val="left"/>
            </w:pPr>
            <w:r>
              <w:t xml:space="preserve">110.1; 110.2</w:t>
            </w:r>
          </w:p>
        </w:tc>
        <w:tc>
          <w:tcPr/>
          <w:p>
            <w:pPr>
              <w:pStyle w:val="Compact"/>
              <w:jc w:val="left"/>
            </w:pPr>
            <w:r>
              <w:t xml:space="preserve">118.6; 117.94</w:t>
            </w:r>
          </w:p>
        </w:tc>
        <w:tc>
          <w:tcPr/>
          <w:p>
            <w:pPr>
              <w:pStyle w:val="Compact"/>
              <w:jc w:val="left"/>
            </w:pPr>
            <w:r>
              <w:t xml:space="preserve">—</w:t>
            </w:r>
          </w:p>
        </w:tc>
      </w:tr>
      <w:tr>
        <w:tc>
          <w:tcPr/>
          <w:p>
            <w:pPr>
              <w:pStyle w:val="Compact"/>
              <w:jc w:val="left"/>
            </w:pPr>
            <w:r>
              <w:t xml:space="preserve">2024-25</w:t>
            </w:r>
          </w:p>
        </w:tc>
        <w:tc>
          <w:tcPr/>
          <w:p>
            <w:pPr>
              <w:pStyle w:val="Compact"/>
              <w:jc w:val="left"/>
            </w:pPr>
            <w:r>
              <w:t xml:space="preserve">H5100</w:t>
            </w:r>
          </w:p>
        </w:tc>
        <w:tc>
          <w:tcPr/>
          <w:p>
            <w:pPr>
              <w:pStyle w:val="Compact"/>
              <w:jc w:val="left"/>
            </w:pPr>
            <w:r>
              <w:t xml:space="preserve">117.150</w:t>
            </w:r>
          </w:p>
        </w:tc>
        <w:tc>
          <w:tcPr/>
          <w:p>
            <w:pPr>
              <w:pStyle w:val="Compact"/>
              <w:jc w:val="left"/>
            </w:pPr>
            <w:r>
              <w:t xml:space="preserve">110.1; 110.2</w:t>
            </w:r>
          </w:p>
        </w:tc>
        <w:tc>
          <w:tcPr/>
          <w:p>
            <w:pPr>
              <w:pStyle w:val="Compact"/>
              <w:jc w:val="left"/>
            </w:pPr>
            <w:r>
              <w:t xml:space="preserve">118.6; 117.93</w:t>
            </w:r>
          </w:p>
        </w:tc>
        <w:tc>
          <w:tcPr/>
          <w:p>
            <w:pPr>
              <w:pStyle w:val="Compact"/>
              <w:jc w:val="left"/>
            </w:pPr>
            <w:r>
              <w:t xml:space="preserve">45.11 civic-engagement center study</w:t>
            </w:r>
          </w:p>
        </w:tc>
      </w:tr>
      <w:tr>
        <w:tc>
          <w:tcPr/>
          <w:p>
            <w:pPr>
              <w:pStyle w:val="Compact"/>
              <w:jc w:val="left"/>
            </w:pPr>
            <w:r>
              <w:t xml:space="preserve">2025-26</w:t>
            </w:r>
          </w:p>
        </w:tc>
        <w:tc>
          <w:tcPr/>
          <w:p>
            <w:pPr>
              <w:pStyle w:val="Compact"/>
              <w:jc w:val="left"/>
            </w:pPr>
            <w:r>
              <w:t xml:space="preserve">H4025</w:t>
            </w:r>
          </w:p>
        </w:tc>
        <w:tc>
          <w:tcPr/>
          <w:p>
            <w:pPr>
              <w:pStyle w:val="Compact"/>
              <w:jc w:val="left"/>
            </w:pPr>
            <w:r>
              <w:t xml:space="preserve">117.148</w:t>
            </w:r>
          </w:p>
        </w:tc>
        <w:tc>
          <w:tcPr/>
          <w:p>
            <w:pPr>
              <w:pStyle w:val="Compact"/>
              <w:jc w:val="left"/>
            </w:pPr>
            <w:r>
              <w:t xml:space="preserve">110.1; 110.2</w:t>
            </w:r>
          </w:p>
        </w:tc>
        <w:tc>
          <w:tcPr/>
          <w:p>
            <w:pPr>
              <w:pStyle w:val="Compact"/>
              <w:jc w:val="left"/>
            </w:pPr>
            <w:r>
              <w:t xml:space="preserve">118.6; 117.93</w:t>
            </w:r>
          </w:p>
        </w:tc>
        <w:tc>
          <w:tcPr/>
          <w:p>
            <w:pPr>
              <w:pStyle w:val="Compact"/>
              <w:jc w:val="left"/>
            </w:pPr>
            <w:r>
              <w:t xml:space="preserve">—</w:t>
            </w:r>
          </w:p>
        </w:tc>
      </w:tr>
      <w:tr>
        <w:tc>
          <w:tcPr/>
          <w:p>
            <w:pPr>
              <w:pStyle w:val="Compact"/>
              <w:jc w:val="left"/>
            </w:pPr>
            <w:r>
              <w:t xml:space="preserve">2026-27</w:t>
            </w:r>
          </w:p>
        </w:tc>
        <w:tc>
          <w:tcPr/>
          <w:p>
            <w:pPr>
              <w:pStyle w:val="Compact"/>
              <w:jc w:val="left"/>
            </w:pPr>
            <w:r>
              <w:t xml:space="preserve">H5126</w:t>
            </w:r>
          </w:p>
        </w:tc>
        <w:tc>
          <w:tcPr/>
          <w:p>
            <w:pPr>
              <w:pStyle w:val="Compact"/>
              <w:jc w:val="left"/>
            </w:pPr>
            <w:r>
              <w:t xml:space="preserve">117.145</w:t>
            </w:r>
          </w:p>
        </w:tc>
        <w:tc>
          <w:tcPr/>
          <w:p>
            <w:pPr>
              <w:pStyle w:val="Compact"/>
              <w:jc w:val="left"/>
            </w:pPr>
            <w:r>
              <w:t xml:space="preserve">110.2</w:t>
            </w:r>
          </w:p>
        </w:tc>
        <w:tc>
          <w:tcPr/>
          <w:p>
            <w:pPr>
              <w:pStyle w:val="Compact"/>
              <w:jc w:val="left"/>
            </w:pPr>
            <w:r>
              <w:t xml:space="preserve">118.6; 117.92</w:t>
            </w:r>
          </w:p>
        </w:tc>
        <w:tc>
          <w:tcPr/>
          <w:p>
            <w:pPr>
              <w:pStyle w:val="Compact"/>
              <w:jc w:val="left"/>
            </w:pPr>
            <w:r>
              <w:t xml:space="preserve">117.219 ethics-filing detail (new); 118.21 USC civic leadership center ($2.5M)</w:t>
            </w:r>
          </w:p>
        </w:tc>
      </w:tr>
    </w:tbl>
    <w:p>
      <w:pPr>
        <w:pStyle w:val="BodyText"/>
      </w:pPr>
      <w:r>
        <w:t xml:space="preserve">Votes cited anywhere for these provisos are votes on the whole</w:t>
      </w:r>
      <w:r>
        <w:t xml:space="preserve"> </w:t>
      </w:r>
      <w:r>
        <w:t xml:space="preserve">appropriations bill (or a named amendment), never on one proviso.</w:t>
      </w:r>
    </w:p>
    <w:bookmarkEnd w:id="68"/>
    <w:bookmarkEnd w:id="69"/>
    <w:bookmarkStart w:id="73" w:name="Xb5ad38790dac8d735e3ea343eaeacaf1a3b9db5"/>
    <w:p>
      <w:pPr>
        <w:pStyle w:val="Heading1"/>
      </w:pPr>
      <w:r>
        <w:t xml:space="preserve">Appendix H — Citizen proposals and the record</w:t>
      </w:r>
    </w:p>
    <w:p>
      <w:pPr>
        <w:pStyle w:val="FirstParagraph"/>
      </w:pPr>
      <w:r>
        <w:t xml:space="preserve">The final Community Conversations proposal grid for this issue (</w:t>
      </w:r>
      <w:r>
        <w:t xml:space="preserve">“</w:t>
      </w:r>
      <w:r>
        <w:t xml:space="preserve">SC1 —</w:t>
      </w:r>
      <w:r>
        <w:t xml:space="preserve"> </w:t>
      </w:r>
      <w:r>
        <w:t xml:space="preserve">Responsive Elected Leaders,</w:t>
      </w:r>
      <w:r>
        <w:t xml:space="preserve">”</w:t>
      </w:r>
      <w:r>
        <w:t xml:space="preserve"> </w:t>
      </w:r>
      <w:r>
        <w:t xml:space="preserve">received 2026-09-04) carries</w:t>
      </w:r>
      <w:r>
        <w:t xml:space="preserve"> </w:t>
      </w:r>
      <w:r>
        <w:rPr>
          <w:bCs/>
          <w:b/>
        </w:rPr>
        <w:t xml:space="preserve">two proposals</w:t>
      </w:r>
      <w:r>
        <w:t xml:space="preserve"> </w:t>
      </w:r>
      <w:r>
        <w:t xml:space="preserve">forward, with the issue framed by concern that</w:t>
      </w:r>
      <w:r>
        <w:t xml:space="preserve"> </w:t>
      </w:r>
      <w:r>
        <w:t xml:space="preserve">“</w:t>
      </w:r>
      <w:r>
        <w:t xml:space="preserve">the state’s elected leaders</w:t>
      </w:r>
      <w:r>
        <w:t xml:space="preserve"> </w:t>
      </w:r>
      <w:r>
        <w:t xml:space="preserve">fail to respond to constituent priorities, whether because of unlimited</w:t>
      </w:r>
      <w:r>
        <w:t xml:space="preserve"> </w:t>
      </w:r>
      <w:r>
        <w:t xml:space="preserve">terms or other weak accountability mechanisms.</w:t>
      </w:r>
      <w:r>
        <w:t xml:space="preserve">”</w:t>
      </w:r>
      <w:r>
        <w:t xml:space="preserve"> </w:t>
      </w:r>
      <w:r>
        <w:t xml:space="preserve">This appendix matches each</w:t>
      </w:r>
      <w:r>
        <w:t xml:space="preserve"> </w:t>
      </w:r>
      <w:r>
        <w:t xml:space="preserve">final proposal — and its reported frequency, consensus, and concerns —</w:t>
      </w:r>
      <w:r>
        <w:t xml:space="preserve"> </w:t>
      </w:r>
      <w:r>
        <w:t xml:space="preserve">against the 2019–2026 legislative record.</w:t>
      </w:r>
    </w:p>
    <w:p>
      <w:pPr>
        <w:pStyle w:val="BodyText"/>
      </w:pPr>
      <w:r>
        <w:t xml:space="preserve">Provenance note: the earlier Phase 2 v2 grid listed six proposals for this</w:t>
      </w:r>
      <w:r>
        <w:t xml:space="preserve"> </w:t>
      </w:r>
      <w:r>
        <w:t xml:space="preserve">issue (adding term limits, campaign finance reform, ranked choice voting,</w:t>
      </w:r>
      <w:r>
        <w:t xml:space="preserve"> </w:t>
      </w:r>
      <w:r>
        <w:t xml:space="preserve">and financial disclosure). The final grid supersedes it; those four lanes</w:t>
      </w:r>
      <w:r>
        <w:t xml:space="preserve"> </w:t>
      </w:r>
      <w:r>
        <w:t xml:space="preserve">did not advance as proposals and now appear in this packet as the wider</w:t>
      </w:r>
      <w:r>
        <w:t xml:space="preserve"> </w:t>
      </w:r>
      <w:r>
        <w:t xml:space="preserve">accountability record (Appendices A–E carry their full bill-by-bill</w:t>
      </w:r>
      <w:r>
        <w:t xml:space="preserve"> </w:t>
      </w:r>
      <w:r>
        <w:t xml:space="preserve">detail — the record scans are unchanged). Proposal frequency, consensus,</w:t>
      </w:r>
      <w:r>
        <w:t xml:space="preserve"> </w:t>
      </w:r>
      <w:r>
        <w:t xml:space="preserve">and concerns are Forum process input, not verified facts.</w:t>
      </w:r>
    </w:p>
    <w:bookmarkStart w:id="70" w:name="X91ce4883726585e48c3949bb619df5addc83399"/>
    <w:p>
      <w:pPr>
        <w:pStyle w:val="Heading2"/>
      </w:pPr>
      <w:r>
        <w:t xml:space="preserve">[P-independent-redistricting] Independent / nonpartisan redistricting commission (anti-gerrymandering)</w:t>
      </w:r>
    </w:p>
    <w:p>
      <w:pPr>
        <w:numPr>
          <w:ilvl w:val="0"/>
          <w:numId w:val="1011"/>
        </w:numPr>
        <w:pStyle w:val="Compact"/>
      </w:pPr>
      <w:r>
        <w:rPr>
          <w:bCs/>
          <w:b/>
        </w:rPr>
        <w:t xml:space="preserve">Reported frequency (process input):</w:t>
      </w:r>
      <w:r>
        <w:t xml:space="preserve"> </w:t>
      </w:r>
      <w:r>
        <w:t xml:space="preserve">High — appeared in three out of four in-person events.</w:t>
      </w:r>
    </w:p>
    <w:p>
      <w:pPr>
        <w:numPr>
          <w:ilvl w:val="0"/>
          <w:numId w:val="1011"/>
        </w:numPr>
        <w:pStyle w:val="Compact"/>
      </w:pPr>
      <w:r>
        <w:rPr>
          <w:bCs/>
          <w:b/>
        </w:rPr>
        <w:t xml:space="preserve">Reported consensus (process input):</w:t>
      </w:r>
      <w:r>
        <w:t xml:space="preserve"> </w:t>
      </w:r>
      <w:r>
        <w:t xml:space="preserve">High — very strong support where the idea was discussed.</w:t>
      </w:r>
    </w:p>
    <w:p>
      <w:pPr>
        <w:numPr>
          <w:ilvl w:val="0"/>
          <w:numId w:val="1011"/>
        </w:numPr>
        <w:pStyle w:val="Compact"/>
      </w:pPr>
      <w:r>
        <w:rPr>
          <w:bCs/>
          <w:b/>
        </w:rPr>
        <w:t xml:space="preserve">Reported concerns (process input):</w:t>
      </w:r>
      <w:r>
        <w:t xml:space="preserve"> </w:t>
      </w:r>
      <w:r>
        <w:t xml:space="preserve">Some worried about how independent the commission would be. Others noted that keeping redistricting on the ten-year cycle would help.</w:t>
      </w:r>
    </w:p>
    <w:p>
      <w:pPr>
        <w:numPr>
          <w:ilvl w:val="0"/>
          <w:numId w:val="1011"/>
        </w:numPr>
        <w:pStyle w:val="Compact"/>
      </w:pPr>
      <w:r>
        <w:rPr>
          <w:bCs/>
          <w:b/>
        </w:rPr>
        <w:t xml:space="preserve">Matched bills:</w:t>
      </w:r>
      <w:r>
        <w:t xml:space="preserve"> </w:t>
      </w:r>
      <w:r>
        <w:t xml:space="preserve">21 commission/criteria bills, 2019–2024 — constitutional independent commissions with referendum approval (H3044, S6, S135 in 2019; H3279, S561 in 2021; H3173 in 2023), Citizens Redistricting Commission bills (H3432, S254 in 2019; H4201, H4202 in 2021; H3243, H3245 in 2023), the Anti-Gerrymandering Act (H4222, 2023), independent-commission statutes (H3054, S230 in 2019), and the FAIR in Redistricting Act criteria bills (H4229, S750 in 2021; H3069 in 2023). All died in a Judiciary committee with no hearing and no vote.</w:t>
      </w:r>
    </w:p>
    <w:p>
      <w:pPr>
        <w:numPr>
          <w:ilvl w:val="0"/>
          <w:numId w:val="1011"/>
        </w:numPr>
        <w:pStyle w:val="Compact"/>
      </w:pPr>
      <w:r>
        <w:rPr>
          <w:bCs/>
          <w:b/>
        </w:rPr>
        <w:t xml:space="preserve">Record facts on the independence concern:</w:t>
      </w:r>
      <w:r>
        <w:t xml:space="preserve"> </w:t>
      </w:r>
      <w:r>
        <w:t xml:space="preserve">the filed designs answer it differently — nine members chosen by a review panel appointed by the State Inspector General with maps approved by statewide referendum; twelve members appointed by the State Ethics Commission balanced five/five/two across parties; plans protected from legislative or executive alteration or veto; or criteria-only, with the legislature keeping the pen.</w:t>
      </w:r>
    </w:p>
    <w:p>
      <w:pPr>
        <w:numPr>
          <w:ilvl w:val="0"/>
          <w:numId w:val="1011"/>
        </w:numPr>
        <w:pStyle w:val="Compact"/>
      </w:pPr>
      <w:r>
        <w:rPr>
          <w:bCs/>
          <w:b/>
        </w:rPr>
        <w:t xml:space="preserve">Record facts on the ten-year-cycle concern:</w:t>
      </w:r>
      <w:r>
        <w:t xml:space="preserve"> </w:t>
      </w:r>
      <w:r>
        <w:t xml:space="preserve">every filed design keys to the decennial census; the record’s one mid-decade redraw attempt (H5683, 2026) passed the House 74–37 and was shelved on the Senate floor 26–18 (motion to continue). A companion (H4717) died in committee.</w:t>
      </w:r>
    </w:p>
    <w:p>
      <w:pPr>
        <w:numPr>
          <w:ilvl w:val="0"/>
          <w:numId w:val="1011"/>
        </w:numPr>
        <w:pStyle w:val="Compact"/>
      </w:pPr>
      <w:r>
        <w:rPr>
          <w:bCs/>
          <w:b/>
        </w:rPr>
        <w:t xml:space="preserve">Nearby:</w:t>
      </w:r>
      <w:r>
        <w:t xml:space="preserve"> </w:t>
      </w:r>
      <w:r>
        <w:t xml:space="preserve">the legislature’s own enacted maps — H4493 (Act 117 of 2021) and S865 (Act 118 of 2022).</w:t>
      </w:r>
    </w:p>
    <w:p>
      <w:pPr>
        <w:numPr>
          <w:ilvl w:val="0"/>
          <w:numId w:val="1011"/>
        </w:numPr>
        <w:pStyle w:val="Compact"/>
      </w:pPr>
      <w:r>
        <w:rPr>
          <w:bCs/>
          <w:b/>
        </w:rPr>
        <w:t xml:space="preserve">Coverage:</w:t>
      </w:r>
      <w:r>
        <w:t xml:space="preserve"> </w:t>
      </w:r>
      <w:r>
        <w:t xml:space="preserve">substantial attempts, zero movement. The constitution assigns reapportionment to the General Assembly, so the full commission design requires a constitutional amendment — two-thirds of each chamber plus a referendum. No commission bill was filed in 2025-26, the first session without one in this record.</w:t>
      </w:r>
    </w:p>
    <w:bookmarkEnd w:id="70"/>
    <w:bookmarkStart w:id="71" w:name="X0a91d04eafccc630d0ae5a9061b85e2430002cf"/>
    <w:p>
      <w:pPr>
        <w:pStyle w:val="Heading2"/>
      </w:pPr>
      <w:r>
        <w:t xml:space="preserve">[P-voter-civics-education] Better voter education / civics and neutral civic information tools</w:t>
      </w:r>
    </w:p>
    <w:p>
      <w:pPr>
        <w:numPr>
          <w:ilvl w:val="0"/>
          <w:numId w:val="1012"/>
        </w:numPr>
        <w:pStyle w:val="Compact"/>
      </w:pPr>
      <w:r>
        <w:rPr>
          <w:bCs/>
          <w:b/>
        </w:rPr>
        <w:t xml:space="preserve">Reported frequency (process input):</w:t>
      </w:r>
      <w:r>
        <w:t xml:space="preserve"> </w:t>
      </w:r>
      <w:r>
        <w:t xml:space="preserve">Medium — appeared in Charleston and Columbia.</w:t>
      </w:r>
    </w:p>
    <w:p>
      <w:pPr>
        <w:numPr>
          <w:ilvl w:val="0"/>
          <w:numId w:val="1012"/>
        </w:numPr>
        <w:pStyle w:val="Compact"/>
      </w:pPr>
      <w:r>
        <w:rPr>
          <w:bCs/>
          <w:b/>
        </w:rPr>
        <w:t xml:space="preserve">Reported consensus (process input):</w:t>
      </w:r>
      <w:r>
        <w:t xml:space="preserve"> </w:t>
      </w:r>
      <w:r>
        <w:t xml:space="preserve">High — very strong support where the idea was discussed.</w:t>
      </w:r>
    </w:p>
    <w:p>
      <w:pPr>
        <w:numPr>
          <w:ilvl w:val="0"/>
          <w:numId w:val="1012"/>
        </w:numPr>
        <w:pStyle w:val="Compact"/>
      </w:pPr>
      <w:r>
        <w:rPr>
          <w:bCs/>
          <w:b/>
        </w:rPr>
        <w:t xml:space="preserve">Reported concern (process input):</w:t>
      </w:r>
      <w:r>
        <w:t xml:space="preserve"> </w:t>
      </w:r>
      <w:r>
        <w:t xml:space="preserve">how neutral information would be selected and disseminated.</w:t>
      </w:r>
    </w:p>
    <w:p>
      <w:pPr>
        <w:numPr>
          <w:ilvl w:val="0"/>
          <w:numId w:val="1012"/>
        </w:numPr>
        <w:pStyle w:val="Compact"/>
      </w:pPr>
      <w:r>
        <w:rPr>
          <w:bCs/>
          <w:b/>
        </w:rPr>
        <w:t xml:space="preserve">Matched bills:</w:t>
      </w:r>
      <w:r>
        <w:t xml:space="preserve"> </w:t>
      </w:r>
      <w:r>
        <w:t xml:space="preserve">the REACH Act family — S38 (Act 26 of 2021; college-level civics instruction; 45–0 and 91–12), its 2019 predecessor S35 (passed the Senate 29–7, died in House Education and Public Works), House versions H4296 (2019) and H3338 (2021) — and the middle-school civics-unit bill H3547 (2025, unheard; the State Board of Education would adopt the curriculum).</w:t>
      </w:r>
    </w:p>
    <w:p>
      <w:pPr>
        <w:numPr>
          <w:ilvl w:val="0"/>
          <w:numId w:val="1012"/>
        </w:numPr>
        <w:pStyle w:val="Compact"/>
      </w:pPr>
      <w:r>
        <w:rPr>
          <w:bCs/>
          <w:b/>
        </w:rPr>
        <w:t xml:space="preserve">Record facts on the neutrality concern:</w:t>
      </w:r>
      <w:r>
        <w:t xml:space="preserve"> </w:t>
      </w:r>
      <w:r>
        <w:t xml:space="preserve">the curator question exists in the record from both directions — H3547 names the State Board of Education as curriculum curator; H4392 (2022) would have limited compelled topics and barred private funding for civics curriculum. Neither received a vote. No bill proposes a neutral voter-information tool or assigns any agency to build or curate one.</w:t>
      </w:r>
    </w:p>
    <w:p>
      <w:pPr>
        <w:numPr>
          <w:ilvl w:val="0"/>
          <w:numId w:val="1012"/>
        </w:numPr>
        <w:pStyle w:val="Compact"/>
      </w:pPr>
      <w:r>
        <w:rPr>
          <w:bCs/>
          <w:b/>
        </w:rPr>
        <w:t xml:space="preserve">Nearby:</w:t>
      </w:r>
      <w:r>
        <w:t xml:space="preserve"> </w:t>
      </w:r>
      <w:r>
        <w:t xml:space="preserve">civic-education money in the budget — a Clemson civic-engagement center study (FY 2024-25 proviso 45.11) and $2.5 million for USC’s Center for American Civic Leadership and Public Discourse (FY 2026-27, inside proviso 118.21).</w:t>
      </w:r>
    </w:p>
    <w:p>
      <w:pPr>
        <w:numPr>
          <w:ilvl w:val="0"/>
          <w:numId w:val="1012"/>
        </w:numPr>
        <w:pStyle w:val="Compact"/>
      </w:pPr>
      <w:r>
        <w:rPr>
          <w:bCs/>
          <w:b/>
        </w:rPr>
        <w:t xml:space="preserve">Coverage:</w:t>
      </w:r>
      <w:r>
        <w:t xml:space="preserve"> </w:t>
      </w:r>
      <w:r>
        <w:t xml:space="preserve">thin with one enactment; the specific tool citizens described has no legislative history.</w:t>
      </w:r>
    </w:p>
    <w:bookmarkEnd w:id="71"/>
    <w:bookmarkStart w:id="72" w:name="X77f2e4d09c604283df7596083e4afbe51532ed1"/>
    <w:p>
      <w:pPr>
        <w:pStyle w:val="Heading2"/>
      </w:pPr>
      <w:r>
        <w:t xml:space="preserve">The background lanes named in the grid’s framing</w:t>
      </w:r>
    </w:p>
    <w:p>
      <w:pPr>
        <w:pStyle w:val="FirstParagraph"/>
      </w:pPr>
      <w:r>
        <w:t xml:space="preserve">The grid’s framing sentence names</w:t>
      </w:r>
      <w:r>
        <w:t xml:space="preserve"> </w:t>
      </w:r>
      <w:r>
        <w:t xml:space="preserve">“</w:t>
      </w:r>
      <w:r>
        <w:t xml:space="preserve">unlimited terms or other weak</w:t>
      </w:r>
      <w:r>
        <w:t xml:space="preserve"> </w:t>
      </w:r>
      <w:r>
        <w:t xml:space="preserve">accountability mechanisms</w:t>
      </w:r>
      <w:r>
        <w:t xml:space="preserve">”</w:t>
      </w:r>
      <w:r>
        <w:t xml:space="preserve"> </w:t>
      </w:r>
      <w:r>
        <w:t xml:space="preserve">as the underlying concern. For reference, the</w:t>
      </w:r>
      <w:r>
        <w:t xml:space="preserve"> </w:t>
      </w:r>
      <w:r>
        <w:t xml:space="preserve">record on those background lanes (full detail in Appendices A–E):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Lane</w:t>
            </w:r>
          </w:p>
        </w:tc>
        <w:tc>
          <w:tcPr/>
          <w:p>
            <w:pPr>
              <w:pStyle w:val="Compact"/>
              <w:jc w:val="left"/>
            </w:pPr>
            <w:r>
              <w:t xml:space="preserve">Bills</w:t>
            </w:r>
          </w:p>
        </w:tc>
        <w:tc>
          <w:tcPr/>
          <w:p>
            <w:pPr>
              <w:pStyle w:val="Compact"/>
              <w:jc w:val="left"/>
            </w:pPr>
            <w:r>
              <w:t xml:space="preserve">What moved</w:t>
            </w:r>
          </w:p>
        </w:tc>
      </w:tr>
      <w:tr>
        <w:tc>
          <w:tcPr/>
          <w:p>
            <w:pPr>
              <w:pStyle w:val="Compact"/>
              <w:jc w:val="left"/>
            </w:pPr>
            <w:r>
              <w:t xml:space="preserve">Term limits</w:t>
            </w:r>
          </w:p>
        </w:tc>
        <w:tc>
          <w:tcPr/>
          <w:p>
            <w:pPr>
              <w:pStyle w:val="Compact"/>
              <w:jc w:val="left"/>
            </w:pPr>
            <w:r>
              <w:t xml:space="preserve">37 (30 state-level)</w:t>
            </w:r>
          </w:p>
        </w:tc>
        <w:tc>
          <w:tcPr/>
          <w:p>
            <w:pPr>
              <w:pStyle w:val="Compact"/>
              <w:jc w:val="left"/>
            </w:pPr>
            <w:r>
              <w:t xml:space="preserve">None heard at the state level; the congressional term-limits Article V application (H3008) was adopted May 2025, Senate 29–14</w:t>
            </w:r>
          </w:p>
        </w:tc>
      </w:tr>
      <w:tr>
        <w:tc>
          <w:tcPr/>
          <w:p>
            <w:pPr>
              <w:pStyle w:val="Compact"/>
              <w:jc w:val="left"/>
            </w:pPr>
            <w:r>
              <w:t xml:space="preserve">Campaign money rules</w:t>
            </w:r>
          </w:p>
        </w:tc>
        <w:tc>
          <w:tcPr/>
          <w:p>
            <w:pPr>
              <w:pStyle w:val="Compact"/>
              <w:jc w:val="left"/>
            </w:pPr>
            <w:r>
              <w:t xml:space="preserve">36</w:t>
            </w:r>
          </w:p>
        </w:tc>
        <w:tc>
          <w:tcPr/>
          <w:p>
            <w:pPr>
              <w:pStyle w:val="Compact"/>
              <w:jc w:val="left"/>
            </w:pPr>
            <w:r>
              <w:t xml:space="preserve">One floor vote in eight years (H4561, House 53–45, died in Senate Judiciary)</w:t>
            </w:r>
          </w:p>
        </w:tc>
      </w:tr>
      <w:tr>
        <w:tc>
          <w:tcPr/>
          <w:p>
            <w:pPr>
              <w:pStyle w:val="Compact"/>
              <w:jc w:val="left"/>
            </w:pPr>
            <w:r>
              <w:t xml:space="preserve">Financial disclosure &amp; ethics enforcement</w:t>
            </w:r>
          </w:p>
        </w:tc>
        <w:tc>
          <w:tcPr/>
          <w:p>
            <w:pPr>
              <w:pStyle w:val="Compact"/>
              <w:jc w:val="left"/>
            </w:pPr>
            <w:r>
              <w:t xml:space="preserve">27</w:t>
            </w:r>
          </w:p>
        </w:tc>
        <w:tc>
          <w:tcPr/>
          <w:p>
            <w:pPr>
              <w:pStyle w:val="Compact"/>
              <w:jc w:val="left"/>
            </w:pPr>
            <w:r>
              <w:t xml:space="preserve">School Board Ethics Act enacted (S70, Act 191 of 2026); the H3570 disclosure rewrite passed 102–0 and 40–0 and died in conference; proviso 117.219 carried a slice</w:t>
            </w:r>
          </w:p>
        </w:tc>
      </w:tr>
      <w:tr>
        <w:tc>
          <w:tcPr/>
          <w:p>
            <w:pPr>
              <w:pStyle w:val="Compact"/>
              <w:jc w:val="left"/>
            </w:pPr>
            <w:r>
              <w:t xml:space="preserve">Lobbying rules</w:t>
            </w:r>
          </w:p>
        </w:tc>
        <w:tc>
          <w:tcPr/>
          <w:p>
            <w:pPr>
              <w:pStyle w:val="Compact"/>
              <w:jc w:val="left"/>
            </w:pPr>
            <w:r>
              <w:t xml:space="preserve">13</w:t>
            </w:r>
          </w:p>
        </w:tc>
        <w:tc>
          <w:tcPr/>
          <w:p>
            <w:pPr>
              <w:pStyle w:val="Compact"/>
              <w:jc w:val="left"/>
            </w:pPr>
            <w:r>
              <w:t xml:space="preserve">None received a vote</w:t>
            </w:r>
          </w:p>
        </w:tc>
      </w:tr>
      <w:tr>
        <w:tc>
          <w:tcPr/>
          <w:p>
            <w:pPr>
              <w:pStyle w:val="Compact"/>
              <w:jc w:val="left"/>
            </w:pPr>
            <w:r>
              <w:t xml:space="preserve">Open government (FOIA, meetings)</w:t>
            </w:r>
          </w:p>
        </w:tc>
        <w:tc>
          <w:tcPr/>
          <w:p>
            <w:pPr>
              <w:pStyle w:val="Compact"/>
              <w:jc w:val="left"/>
            </w:pPr>
            <w:r>
              <w:t xml:space="preserve">20</w:t>
            </w:r>
          </w:p>
        </w:tc>
        <w:tc>
          <w:tcPr/>
          <w:p>
            <w:pPr>
              <w:pStyle w:val="Compact"/>
              <w:jc w:val="left"/>
            </w:pPr>
            <w:r>
              <w:t xml:space="preserve">None received a vote</w:t>
            </w:r>
          </w:p>
        </w:tc>
      </w:tr>
      <w:tr>
        <w:tc>
          <w:tcPr/>
          <w:p>
            <w:pPr>
              <w:pStyle w:val="Compact"/>
              <w:jc w:val="left"/>
            </w:pPr>
            <w:r>
              <w:t xml:space="preserve">Ranked choice voting and runoffs</w:t>
            </w:r>
          </w:p>
        </w:tc>
        <w:tc>
          <w:tcPr/>
          <w:p>
            <w:pPr>
              <w:pStyle w:val="Compact"/>
              <w:jc w:val="left"/>
            </w:pPr>
            <w:r>
              <w:t xml:space="preserve">9</w:t>
            </w:r>
          </w:p>
        </w:tc>
        <w:tc>
          <w:tcPr/>
          <w:p>
            <w:pPr>
              <w:pStyle w:val="Compact"/>
              <w:jc w:val="left"/>
            </w:pPr>
            <w:r>
              <w:t xml:space="preserve">None received a hearing, in either direction</w:t>
            </w:r>
          </w:p>
        </w:tc>
      </w:tr>
      <w:tr>
        <w:tc>
          <w:tcPr/>
          <w:p>
            <w:pPr>
              <w:pStyle w:val="Compact"/>
              <w:jc w:val="left"/>
            </w:pPr>
            <w:r>
              <w:t xml:space="preserve">Direct democracy (recall, initiative)</w:t>
            </w:r>
          </w:p>
        </w:tc>
        <w:tc>
          <w:tcPr/>
          <w:p>
            <w:pPr>
              <w:pStyle w:val="Compact"/>
              <w:jc w:val="left"/>
            </w:pPr>
            <w:r>
              <w:t xml:space="preserve">3</w:t>
            </w:r>
          </w:p>
        </w:tc>
        <w:tc>
          <w:tcPr/>
          <w:p>
            <w:pPr>
              <w:pStyle w:val="Compact"/>
              <w:jc w:val="left"/>
            </w:pPr>
            <w:r>
              <w:t xml:space="preserve">None received a vote</w:t>
            </w:r>
          </w:p>
        </w:tc>
      </w:tr>
    </w:tbl>
    <w:bookmarkEnd w:id="72"/>
    <w:bookmarkEnd w:id="73"/>
    <w:bookmarkStart w:id="77" w:name="appendix-i-sources-and-review-notes"/>
    <w:p>
      <w:pPr>
        <w:pStyle w:val="Heading1"/>
      </w:pPr>
      <w:r>
        <w:t xml:space="preserve">Appendix I — Sources and review notes</w:t>
      </w:r>
    </w:p>
    <w:p>
      <w:pPr>
        <w:pStyle w:val="FirstParagraph"/>
      </w:pPr>
      <w:r>
        <w:t xml:space="preserve">Reviewer-facing material: where every kind of claim in the packet comes</w:t>
      </w:r>
      <w:r>
        <w:t xml:space="preserve"> </w:t>
      </w:r>
      <w:r>
        <w:t xml:space="preserve">from, and how the data was assembled. Nothing here appears in the front</w:t>
      </w:r>
      <w:r>
        <w:t xml:space="preserve"> </w:t>
      </w:r>
      <w:r>
        <w:t xml:space="preserve">brief by design.</w:t>
      </w:r>
    </w:p>
    <w:bookmarkStart w:id="74" w:name="claim-to-source-map"/>
    <w:p>
      <w:pPr>
        <w:pStyle w:val="Heading2"/>
      </w:pPr>
      <w:r>
        <w:t xml:space="preserve">Claim-to-source map</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Claim type in the front brief</w:t>
            </w:r>
          </w:p>
        </w:tc>
        <w:tc>
          <w:tcPr/>
          <w:p>
            <w:pPr>
              <w:pStyle w:val="Compact"/>
              <w:jc w:val="left"/>
            </w:pPr>
            <w:r>
              <w:t xml:space="preserve">Source</w:t>
            </w:r>
          </w:p>
        </w:tc>
      </w:tr>
      <w:tr>
        <w:tc>
          <w:tcPr/>
          <w:p>
            <w:pPr>
              <w:pStyle w:val="Compact"/>
              <w:jc w:val="left"/>
            </w:pPr>
            <w:r>
              <w:t xml:space="preserve">Bill identities, titles, sponsor lines, action histories, act numbers</w:t>
            </w:r>
          </w:p>
        </w:tc>
        <w:tc>
          <w:tcPr/>
          <w:p>
            <w:pPr>
              <w:pStyle w:val="Compact"/>
              <w:jc w:val="left"/>
            </w:pPr>
            <w:r>
              <w:t xml:space="preserve">Official SC State House per-bill pages, mirrored in the certified universe (</w:t>
            </w:r>
            <w:r>
              <w:rPr>
                <w:rStyle w:val="VerbatimChar"/>
              </w:rPr>
              <w:t xml:space="preserve">sources/south-carolina/_universe/</w:t>
            </w:r>
            <w:r>
              <w:t xml:space="preserve">, sessions 123–126) and the issue extract (</w:t>
            </w:r>
            <w:r>
              <w:rPr>
                <w:rStyle w:val="VerbatimChar"/>
              </w:rPr>
              <w:t xml:space="preserve">sources/south-carolina/responsive-elected-leaders/processed/bills-core.json</w:t>
            </w:r>
            <w:r>
              <w:t xml:space="preserve">)</w:t>
            </w:r>
          </w:p>
        </w:tc>
      </w:tr>
      <w:tr>
        <w:tc>
          <w:tcPr/>
          <w:p>
            <w:pPr>
              <w:pStyle w:val="Compact"/>
              <w:jc w:val="left"/>
            </w:pPr>
            <w:r>
              <w:t xml:space="preserve">What each bill would do (plain topics; term caps; disclosure designs)</w:t>
            </w:r>
          </w:p>
        </w:tc>
        <w:tc>
          <w:tcPr/>
          <w:p>
            <w:pPr>
              <w:pStyle w:val="Compact"/>
              <w:jc w:val="left"/>
            </w:pPr>
            <w:r>
              <w:t xml:space="preserve">Latest-version full bill text in the universe JSONL, read during curation (</w:t>
            </w:r>
            <w:r>
              <w:rPr>
                <w:rStyle w:val="VerbatimChar"/>
              </w:rPr>
              <w:t xml:space="preserve">working/south-carolina/responsive-elected-leaders/build-curation.py</w:t>
            </w:r>
            <w:r>
              <w:t xml:space="preserve"> </w:t>
            </w:r>
            <w:r>
              <w:t xml:space="preserve">documents each verification)</w:t>
            </w:r>
          </w:p>
        </w:tc>
      </w:tr>
      <w:tr>
        <w:tc>
          <w:tcPr/>
          <w:p>
            <w:pPr>
              <w:pStyle w:val="Compact"/>
              <w:jc w:val="left"/>
            </w:pPr>
            <w:r>
              <w:t xml:space="preserve">Floor vote counts (e.g. 102–0, 40–0, 53–45, 29–14, 26–18)</w:t>
            </w:r>
          </w:p>
        </w:tc>
        <w:tc>
          <w:tcPr/>
          <w:p>
            <w:pPr>
              <w:pStyle w:val="Compact"/>
              <w:jc w:val="left"/>
            </w:pPr>
            <w:r>
              <w:t xml:space="preserve">Chamber vote-history tables, verbatim (</w:t>
            </w:r>
            <w:r>
              <w:rPr>
                <w:rStyle w:val="VerbatimChar"/>
              </w:rPr>
              <w:t xml:space="preserve">processed/bill-votes.json</w:t>
            </w:r>
            <w:r>
              <w:t xml:space="preserve">; universe</w:t>
            </w:r>
            <w:r>
              <w:t xml:space="preserve"> </w:t>
            </w:r>
            <w:r>
              <w:rPr>
                <w:rStyle w:val="VerbatimChar"/>
              </w:rPr>
              <w:t xml:space="preserve">rollcalls.json</w:t>
            </w:r>
            <w:r>
              <w:t xml:space="preserve"> </w:t>
            </w:r>
            <w:r>
              <w:t xml:space="preserve">for the REACH Act family); passage/adoption-type motions only, with the two decisive procedural votes (H3570 concurrence 23–86, H5683 continue 26–18) labeled as procedural</w:t>
            </w:r>
          </w:p>
        </w:tc>
      </w:tr>
      <w:tr>
        <w:tc>
          <w:tcPr/>
          <w:p>
            <w:pPr>
              <w:pStyle w:val="Compact"/>
              <w:jc w:val="left"/>
            </w:pPr>
            <w:r>
              <w:t xml:space="preserve">“</w:t>
            </w:r>
            <w:r>
              <w:t xml:space="preserve">Died in its first committee,</w:t>
            </w:r>
            <w:r>
              <w:t xml:space="preserve">”</w:t>
            </w:r>
            <w:r>
              <w:t xml:space="preserve"> </w:t>
            </w:r>
            <w:r>
              <w:t xml:space="preserve">“</w:t>
            </w:r>
            <w:r>
              <w:t xml:space="preserve">died in conference,</w:t>
            </w:r>
            <w:r>
              <w:t xml:space="preserve">”</w:t>
            </w:r>
            <w:r>
              <w:t xml:space="preserve"> </w:t>
            </w:r>
            <w:r>
              <w:t xml:space="preserve">“</w:t>
            </w:r>
            <w:r>
              <w:t xml:space="preserve">shelved on a motion to continue,</w:t>
            </w:r>
            <w:r>
              <w:t xml:space="preserve">”</w:t>
            </w:r>
            <w:r>
              <w:t xml:space="preserve"> </w:t>
            </w:r>
            <w:r>
              <w:t xml:space="preserve">“</w:t>
            </w:r>
            <w:r>
              <w:t xml:space="preserve">died on the Senate calendar</w:t>
            </w:r>
            <w:r>
              <w:t xml:space="preserve">”</w:t>
            </w:r>
          </w:p>
        </w:tc>
        <w:tc>
          <w:tcPr/>
          <w:p>
            <w:pPr>
              <w:pStyle w:val="Compact"/>
              <w:jc w:val="left"/>
            </w:pPr>
            <w:r>
              <w:t xml:space="preserve">Computed from official action histories (</w:t>
            </w:r>
            <w:r>
              <w:rPr>
                <w:rStyle w:val="VerbatimChar"/>
              </w:rPr>
              <w:t xml:space="preserve">build-evidence-pack.py</w:t>
            </w:r>
            <w:r>
              <w:t xml:space="preserve">), with hand-verified stage overrides for the six unusual paths (H3570, H5683, S133, H3676, H3125, H4492)</w:t>
            </w:r>
          </w:p>
        </w:tc>
      </w:tr>
      <w:tr>
        <w:tc>
          <w:tcPr/>
          <w:p>
            <w:pPr>
              <w:pStyle w:val="Compact"/>
              <w:jc w:val="left"/>
            </w:pPr>
            <w:r>
              <w:t xml:space="preserve">Committee-tally absence</w:t>
            </w:r>
          </w:p>
        </w:tc>
        <w:tc>
          <w:tcPr/>
          <w:p>
            <w:pPr>
              <w:pStyle w:val="Compact"/>
              <w:jc w:val="left"/>
            </w:pPr>
            <w:r>
              <w:t xml:space="preserve">SC publishes committee outcomes without tallies; asserted as a data limit, never bridged with estimates</w:t>
            </w:r>
          </w:p>
        </w:tc>
      </w:tr>
      <w:tr>
        <w:tc>
          <w:tcPr/>
          <w:p>
            <w:pPr>
              <w:pStyle w:val="Compact"/>
              <w:jc w:val="left"/>
            </w:pPr>
            <w:r>
              <w:t xml:space="preserve">Budget proviso claims (ethics filing rule, election-litigation power, lobbying bans, civic-education money)</w:t>
            </w:r>
          </w:p>
        </w:tc>
        <w:tc>
          <w:tcPr/>
          <w:p>
            <w:pPr>
              <w:pStyle w:val="Compact"/>
              <w:jc w:val="left"/>
            </w:pPr>
            <w:r>
              <w:t xml:space="preserve">Part IB full texts per enacted cycle (</w:t>
            </w:r>
            <w:r>
              <w:rPr>
                <w:rStyle w:val="VerbatimChar"/>
              </w:rPr>
              <w:t xml:space="preserve">working/south-carolina/responsive-elected-leaders/provisos/{year}/</w:t>
            </w:r>
            <w:r>
              <w:t xml:space="preserve">), hand-curated in</w:t>
            </w:r>
            <w:r>
              <w:t xml:space="preserve"> </w:t>
            </w:r>
            <w:r>
              <w:rPr>
                <w:rStyle w:val="VerbatimChar"/>
              </w:rPr>
              <w:t xml:space="preserve">proviso-curated.json</w:t>
            </w:r>
            <w:r>
              <w:t xml:space="preserve"> </w:t>
            </w:r>
            <w:r>
              <w:t xml:space="preserve">with caption checks</w:t>
            </w:r>
          </w:p>
        </w:tc>
      </w:tr>
      <w:tr>
        <w:tc>
          <w:tcPr/>
          <w:p>
            <w:pPr>
              <w:pStyle w:val="Compact"/>
              <w:jc w:val="left"/>
            </w:pPr>
            <w:r>
              <w:t xml:space="preserve">“</w:t>
            </w:r>
            <w:r>
              <w:t xml:space="preserve">The constitution assigns reapportionment to the General Assembly,</w:t>
            </w:r>
            <w:r>
              <w:t xml:space="preserve">”</w:t>
            </w:r>
            <w:r>
              <w:t xml:space="preserve"> </w:t>
            </w:r>
            <w:r>
              <w:t xml:space="preserve">“</w:t>
            </w:r>
            <w:r>
              <w:t xml:space="preserve">two-thirds plus referendum</w:t>
            </w:r>
            <w:r>
              <w:t xml:space="preserve">”</w:t>
            </w:r>
          </w:p>
        </w:tc>
        <w:tc>
          <w:tcPr/>
          <w:p>
            <w:pPr>
              <w:pStyle w:val="Compact"/>
              <w:jc w:val="left"/>
            </w:pPr>
            <w:r>
              <w:t xml:space="preserve">The constitutional-amendment procedure recited in the joint resolutions’ own texts (e.g. S6, H3044) and the S.C. Constitution provisions they amend</w:t>
            </w:r>
          </w:p>
        </w:tc>
      </w:tr>
      <w:tr>
        <w:tc>
          <w:tcPr/>
          <w:p>
            <w:pPr>
              <w:pStyle w:val="Compact"/>
              <w:jc w:val="left"/>
            </w:pPr>
            <w:r>
              <w:t xml:space="preserve">Citizen proposals, frequency, consensus, and concerns ([P-…])</w:t>
            </w:r>
          </w:p>
        </w:tc>
        <w:tc>
          <w:tcPr/>
          <w:p>
            <w:pPr>
              <w:pStyle w:val="Compact"/>
              <w:jc w:val="left"/>
            </w:pPr>
            <w:r>
              <w:t xml:space="preserve">The final Community Conversations proposal grid</w:t>
            </w:r>
            <w:r>
              <w:t xml:space="preserve"> </w:t>
            </w:r>
            <w:r>
              <w:t xml:space="preserve">“</w:t>
            </w:r>
            <w:r>
              <w:t xml:space="preserve">SC1 – Responsive Elected Leaders</w:t>
            </w:r>
            <w:r>
              <w:t xml:space="preserve">”</w:t>
            </w:r>
            <w:r>
              <w:t xml:space="preserve"> </w:t>
            </w:r>
            <w:r>
              <w:t xml:space="preserve">(received 2026-09-04), reflected in the issue config — process input, not verified fact. It supersedes the earlier Phase 2 v2 grid, which listed six proposals; the four that did not advance are covered as the wider accountability record (see Appendix H’s provenance note)</w:t>
            </w:r>
          </w:p>
        </w:tc>
      </w:tr>
    </w:tbl>
    <w:bookmarkEnd w:id="74"/>
    <w:bookmarkStart w:id="75" w:name="collection-and-verification-notes"/>
    <w:p>
      <w:pPr>
        <w:pStyle w:val="Heading2"/>
      </w:pPr>
      <w:r>
        <w:t xml:space="preserve">Collection and verification notes</w:t>
      </w:r>
    </w:p>
    <w:p>
      <w:pPr>
        <w:numPr>
          <w:ilvl w:val="0"/>
          <w:numId w:val="1013"/>
        </w:numPr>
        <w:pStyle w:val="Compact"/>
      </w:pPr>
      <w:r>
        <w:t xml:space="preserve">Universe: every instrument of the 123rd–126th General Assemblies with</w:t>
      </w:r>
      <w:r>
        <w:t xml:space="preserve"> </w:t>
      </w:r>
      <w:r>
        <w:t xml:space="preserve">full action histories, sponsor lines, latest-version texts, and all</w:t>
      </w:r>
      <w:r>
        <w:t xml:space="preserve"> </w:t>
      </w:r>
      <w:r>
        <w:t xml:space="preserve">chamber roll calls; certified in</w:t>
      </w:r>
      <w:r>
        <w:t xml:space="preserve"> </w:t>
      </w:r>
      <w:r>
        <w:rPr>
          <w:rStyle w:val="VerbatimChar"/>
        </w:rPr>
        <w:t xml:space="preserve">sources/south-carolina/_universe/verification/universe-certification.md</w:t>
      </w:r>
      <w:r>
        <w:t xml:space="preserve">.</w:t>
      </w:r>
    </w:p>
    <w:p>
      <w:pPr>
        <w:numPr>
          <w:ilvl w:val="0"/>
          <w:numId w:val="1013"/>
        </w:numPr>
        <w:pStyle w:val="Compact"/>
      </w:pPr>
      <w:r>
        <w:t xml:space="preserve">Issue gate:</w:t>
      </w:r>
      <w:r>
        <w:t xml:space="preserve"> </w:t>
      </w:r>
      <w:r>
        <w:rPr>
          <w:rStyle w:val="VerbatimChar"/>
        </w:rPr>
        <w:t xml:space="preserve">python3 -m collectors.sc.verify_completeness --strict</w:t>
      </w:r>
      <w:r>
        <w:t xml:space="preserve"> </w:t>
      </w:r>
      <w:r>
        <w:t xml:space="preserve">passed</w:t>
      </w:r>
      <w:r>
        <w:t xml:space="preserve"> </w:t>
      </w:r>
      <w:r>
        <w:t xml:space="preserve">(PASS 21 / WARN 1 / FAIL 0). The warning is benign and disclosed: five</w:t>
      </w:r>
      <w:r>
        <w:t xml:space="preserve"> </w:t>
      </w:r>
      <w:r>
        <w:t xml:space="preserve">official bill</w:t>
      </w:r>
      <w:r>
        <w:t xml:space="preserve"> </w:t>
      </w:r>
      <w:r>
        <w:rPr>
          <w:iCs/>
          <w:i/>
        </w:rPr>
        <w:t xml:space="preserve">titles</w:t>
      </w:r>
      <w:r>
        <w:t xml:space="preserve"> </w:t>
      </w:r>
      <w:r>
        <w:t xml:space="preserve">contain advice-style words (quoted titles, not</w:t>
      </w:r>
      <w:r>
        <w:t xml:space="preserve"> </w:t>
      </w:r>
      <w:r>
        <w:t xml:space="preserve">Forum language).</w:t>
      </w:r>
    </w:p>
    <w:p>
      <w:pPr>
        <w:numPr>
          <w:ilvl w:val="0"/>
          <w:numId w:val="1013"/>
        </w:numPr>
        <w:pStyle w:val="Compact"/>
      </w:pPr>
      <w:r>
        <w:t xml:space="preserve">Curation: keep-all Pass 1 (5,548 hits) hand-reviewed to 189 bills</w:t>
      </w:r>
      <w:r>
        <w:t xml:space="preserve"> </w:t>
      </w:r>
      <w:r>
        <w:t xml:space="preserve">(139 core / 38 adjacent / 12 context); exclusion rules and per-bill plain</w:t>
      </w:r>
      <w:r>
        <w:t xml:space="preserve"> </w:t>
      </w:r>
      <w:r>
        <w:t xml:space="preserve">topics in</w:t>
      </w:r>
      <w:r>
        <w:t xml:space="preserve"> </w:t>
      </w:r>
      <w:r>
        <w:rPr>
          <w:rStyle w:val="VerbatimChar"/>
        </w:rPr>
        <w:t xml:space="preserve">working/south-carolina/responsive-elected-leaders/curation-map.json</w:t>
      </w:r>
      <w:r>
        <w:t xml:space="preserve">.</w:t>
      </w:r>
      <w:r>
        <w:t xml:space="preserve"> </w:t>
      </w:r>
      <w:r>
        <w:t xml:space="preserve">Ambiguous bills were verified against latest-version full text before</w:t>
      </w:r>
      <w:r>
        <w:t xml:space="preserve"> </w:t>
      </w:r>
      <w:r>
        <w:t xml:space="preserve">tier assignment. Four REACH Act civics bills were hand-added from the</w:t>
      </w:r>
      <w:r>
        <w:t xml:space="preserve"> </w:t>
      </w:r>
      <w:r>
        <w:t xml:space="preserve">certified universe (their text contains none of the issue’s search</w:t>
      </w:r>
      <w:r>
        <w:t xml:space="preserve"> </w:t>
      </w:r>
      <w:r>
        <w:t xml:space="preserve">terms) and are marked</w:t>
      </w:r>
      <w:r>
        <w:t xml:space="preserve"> </w:t>
      </w:r>
      <w:r>
        <w:rPr>
          <w:rStyle w:val="VerbatimChar"/>
        </w:rPr>
        <w:t xml:space="preserve">source: universe</w:t>
      </w:r>
      <w:r>
        <w:t xml:space="preserve"> </w:t>
      </w:r>
      <w:r>
        <w:t xml:space="preserve">in the curation map.</w:t>
      </w:r>
    </w:p>
    <w:p>
      <w:pPr>
        <w:numPr>
          <w:ilvl w:val="0"/>
          <w:numId w:val="1013"/>
        </w:numPr>
        <w:pStyle w:val="Compact"/>
      </w:pPr>
      <w:r>
        <w:t xml:space="preserve">Provisos: term-matched candidates (191–234 per cycle) hand-curated to 32</w:t>
      </w:r>
      <w:r>
        <w:t xml:space="preserve"> </w:t>
      </w:r>
      <w:r>
        <w:t xml:space="preserve">entries across six enacted cycles plus the FY 2020-21 explicit gap;</w:t>
      </w:r>
      <w:r>
        <w:t xml:space="preserve"> </w:t>
      </w:r>
      <w:r>
        <w:t xml:space="preserve">every entry’s caption is checked verbatim against the source file at</w:t>
      </w:r>
      <w:r>
        <w:t xml:space="preserve"> </w:t>
      </w:r>
      <w:r>
        <w:t xml:space="preserve">build time (</w:t>
      </w:r>
      <w:r>
        <w:rPr>
          <w:rStyle w:val="VerbatimChar"/>
        </w:rPr>
        <w:t xml:space="preserve">build-proviso-curation.py</w:t>
      </w:r>
      <w:r>
        <w:t xml:space="preserve">).</w:t>
      </w:r>
    </w:p>
    <w:p>
      <w:pPr>
        <w:numPr>
          <w:ilvl w:val="0"/>
          <w:numId w:val="1013"/>
        </w:numPr>
        <w:pStyle w:val="Compact"/>
      </w:pPr>
      <w:r>
        <w:t xml:space="preserve">Vote discipline: only passage/reading/ratification/adoption motions count</w:t>
      </w:r>
      <w:r>
        <w:t xml:space="preserve"> </w:t>
      </w:r>
      <w:r>
        <w:t xml:space="preserve">as support signals; tabling, amendment, and continue motions are</w:t>
      </w:r>
      <w:r>
        <w:t xml:space="preserve"> </w:t>
      </w:r>
      <w:r>
        <w:t xml:space="preserve">excluded, and the two decisive procedural votes the brief mentions are</w:t>
      </w:r>
      <w:r>
        <w:t xml:space="preserve"> </w:t>
      </w:r>
      <w:r>
        <w:t xml:space="preserve">described as procedural in place.</w:t>
      </w:r>
    </w:p>
    <w:p>
      <w:pPr>
        <w:numPr>
          <w:ilvl w:val="0"/>
          <w:numId w:val="1013"/>
        </w:numPr>
        <w:pStyle w:val="Compact"/>
      </w:pPr>
      <w:r>
        <w:t xml:space="preserve">No party labels anywhere: the roster/ballot join was not fetched for</w:t>
      </w:r>
      <w:r>
        <w:t xml:space="preserve"> </w:t>
      </w:r>
      <w:r>
        <w:t xml:space="preserve">this brief (see Appendix F).</w:t>
      </w:r>
    </w:p>
    <w:p>
      <w:pPr>
        <w:numPr>
          <w:ilvl w:val="0"/>
          <w:numId w:val="1013"/>
        </w:numPr>
        <w:pStyle w:val="Compact"/>
      </w:pPr>
      <w:r>
        <w:t xml:space="preserve">External-source discipline: the packet contains no claims sourced outside</w:t>
      </w:r>
      <w:r>
        <w:t xml:space="preserve"> </w:t>
      </w:r>
      <w:r>
        <w:t xml:space="preserve">the repository’s local record (no news accounts, no litigation status,</w:t>
      </w:r>
      <w:r>
        <w:t xml:space="preserve"> </w:t>
      </w:r>
      <w:r>
        <w:t xml:space="preserve">no counts of other states’ Article V applications).</w:t>
      </w:r>
    </w:p>
    <w:p>
      <w:pPr>
        <w:numPr>
          <w:ilvl w:val="0"/>
          <w:numId w:val="1013"/>
        </w:numPr>
        <w:pStyle w:val="Compact"/>
      </w:pPr>
      <w:r>
        <w:t xml:space="preserve">Final-grid rework (v2.1, 2026-09-04): the brief, spotlights, and this</w:t>
      </w:r>
      <w:r>
        <w:t xml:space="preserve"> </w:t>
      </w:r>
      <w:r>
        <w:t xml:space="preserve">appendix set were reworked around the final two-proposal grid. The</w:t>
      </w:r>
      <w:r>
        <w:t xml:space="preserve"> </w:t>
      </w:r>
      <w:r>
        <w:t xml:space="preserve">legislative record — curation, dispositions, and every vote count — is</w:t>
      </w:r>
      <w:r>
        <w:t xml:space="preserve"> </w:t>
      </w:r>
      <w:r>
        <w:t xml:space="preserve">unchanged from v2.0; only the framing and proposal crosswalk changed.</w:t>
      </w:r>
      <w:r>
        <w:t xml:space="preserve"> </w:t>
      </w:r>
      <w:r>
        <w:t xml:space="preserve">Commission-design details newly cited in v2.1 (Inspector General</w:t>
      </w:r>
      <w:r>
        <w:t xml:space="preserve"> </w:t>
      </w:r>
      <w:r>
        <w:t xml:space="preserve">applicant panel, nine members, referendum approval; State Ethics</w:t>
      </w:r>
      <w:r>
        <w:t xml:space="preserve"> </w:t>
      </w:r>
      <w:r>
        <w:t xml:space="preserve">Commission appointment, twelve members balanced 5/5/2; no-alteration/</w:t>
      </w:r>
      <w:r>
        <w:t xml:space="preserve"> </w:t>
      </w:r>
      <w:r>
        <w:t xml:space="preserve">no-veto and no-sine-die clauses; decennial appointment cycle; H3547’s</w:t>
      </w:r>
      <w:r>
        <w:t xml:space="preserve"> </w:t>
      </w:r>
      <w:r>
        <w:t xml:space="preserve">State Board curriculum role) were verified against latest-version bill</w:t>
      </w:r>
      <w:r>
        <w:t xml:space="preserve"> </w:t>
      </w:r>
      <w:r>
        <w:t xml:space="preserve">text in the certified universe.</w:t>
      </w:r>
    </w:p>
    <w:bookmarkEnd w:id="75"/>
    <w:bookmarkStart w:id="76" w:name="review-status"/>
    <w:p>
      <w:pPr>
        <w:pStyle w:val="Heading2"/>
      </w:pPr>
      <w:r>
        <w:t xml:space="preserve">Review status</w:t>
      </w:r>
    </w:p>
    <w:p>
      <w:pPr>
        <w:numPr>
          <w:ilvl w:val="0"/>
          <w:numId w:val="1014"/>
        </w:numPr>
        <w:pStyle w:val="Compact"/>
      </w:pPr>
      <w:r>
        <w:t xml:space="preserve">Citizen Reviewer verdict: see</w:t>
      </w:r>
      <w:r>
        <w:t xml:space="preserve"> </w:t>
      </w:r>
      <w:r>
        <w:rPr>
          <w:rStyle w:val="VerbatimChar"/>
        </w:rPr>
        <w:t xml:space="preserve">review-report.md</w:t>
      </w:r>
      <w:r>
        <w:t xml:space="preserve"> </w:t>
      </w:r>
      <w:r>
        <w:t xml:space="preserve">/</w:t>
      </w:r>
      <w:r>
        <w:t xml:space="preserve"> </w:t>
      </w:r>
      <w:r>
        <w:rPr>
          <w:rStyle w:val="VerbatimChar"/>
        </w:rPr>
        <w:t xml:space="preserve">review-report.json</w:t>
      </w:r>
      <w:r>
        <w:t xml:space="preserve"> </w:t>
      </w:r>
      <w:r>
        <w:t xml:space="preserve">in the package root.</w:t>
      </w:r>
    </w:p>
    <w:p>
      <w:pPr>
        <w:numPr>
          <w:ilvl w:val="0"/>
          <w:numId w:val="1014"/>
        </w:numPr>
        <w:pStyle w:val="Compact"/>
      </w:pPr>
      <w:r>
        <w:t xml:space="preserve">Suggested human reviewers: Ryan Echols, Jodi Stephens, Ashley Lovell.</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color w:val="444444"/>
        <w:sz w:val="18"/>
        <w:szCs w:val="18"/>
        <w:lang w:bidi="ar-SA" w:eastAsia="Arial" w:val="en-US"/>
      </w:rPr>
    </w:rPrDefault>
    <w:pPrDefault>
      <w:pPr>
        <w:spacing w:after="80" w:line="25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0" w:line="252"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40" w:before="0"/>
    </w:pPr>
  </w:style>
  <w:style w:styleId="Title" w:type="paragraph">
    <w:name w:val="Title"/>
    <w:basedOn w:val="Normal"/>
    <w:next w:val="BodyText"/>
    <w:qFormat/>
    <w:pPr>
      <w:keepNext/>
      <w:keepLines/>
      <w:spacing w:after="60" w:before="0"/>
      <w:jc w:val="center"/>
    </w:pPr>
    <w:rPr>
      <w:rFonts w:ascii="Arial" w:cs="Arial" w:eastAsia="Arial" w:hAnsi="Arial"/>
      <w:b/>
      <w:bCs/>
      <w:color w:themeColor="accent1" w:themeShade="B5" w:val="1A2D4F"/>
      <w:sz w:val="40"/>
      <w:szCs w:val="40"/>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0"/>
      <w:outlineLvl w:val="0"/>
    </w:pPr>
    <w:rPr>
      <w:rFonts w:ascii="Arial" w:cs="Arial" w:eastAsia="Arial" w:hAnsi="Arial"/>
      <w:b/>
      <w:bCs/>
      <w:color w:themeColor="accent1" w:val="1A2D4F"/>
      <w:sz w:val="36"/>
      <w:szCs w:val="36"/>
    </w:rPr>
  </w:style>
  <w:style w:styleId="Heading2" w:type="paragraph">
    <w:name w:val="Heading 2"/>
    <w:basedOn w:val="Normal"/>
    <w:next w:val="BodyText"/>
    <w:uiPriority w:val="9"/>
    <w:unhideWhenUsed/>
    <w:qFormat/>
    <w:pPr>
      <w:keepNext/>
      <w:keepLines/>
      <w:spacing w:after="40" w:before="140"/>
      <w:outlineLvl w:val="1"/>
    </w:pPr>
    <w:rPr>
      <w:rFonts w:ascii="Arial" w:cs="Arial" w:eastAsia="Arial" w:hAnsi="Arial"/>
      <w:b/>
      <w:bCs/>
      <w:color w:themeColor="accent1" w:val="C0392B"/>
      <w:sz w:val="22"/>
      <w:szCs w:val="22"/>
      <w:caps/>
      <w:spacing w:val="20"/>
    </w:rPr>
  </w:style>
  <w:style w:styleId="Heading3" w:type="paragraph">
    <w:name w:val="Heading 3"/>
    <w:basedOn w:val="Normal"/>
    <w:next w:val="BodyText"/>
    <w:uiPriority w:val="9"/>
    <w:unhideWhenUsed/>
    <w:qFormat/>
    <w:pPr>
      <w:keepNext/>
      <w:keepLines/>
      <w:spacing w:after="30" w:before="100"/>
      <w:outlineLvl w:val="2"/>
    </w:pPr>
    <w:rPr>
      <w:rFonts w:ascii="Arial" w:cs="Arial" w:eastAsia="Arial" w:hAnsi="Arial"/>
      <w:b/>
      <w:bCs/>
      <w:color w:themeColor="accent1" w:val="2E4A78"/>
      <w:sz w:val="20"/>
      <w:szCs w:val="20"/>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2E4A78"/>
      <w:sz w:val="18"/>
      <w:szCs w:val="18"/>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Appendices</dc:title>
  <dc:creator/>
  <cp:keywords/>
  <dcterms:created xsi:type="dcterms:W3CDTF">2026-09-04T13:43:24Z</dcterms:created>
  <dcterms:modified xsi:type="dcterms:W3CDTF">2026-09-04T13:43:24Z</dcterms:modified>
</cp:coreProperties>
</file>

<file path=docProps/custom.xml><?xml version="1.0" encoding="utf-8"?>
<Properties xmlns="http://schemas.openxmlformats.org/officeDocument/2006/custom-properties" xmlns:vt="http://schemas.openxmlformats.org/officeDocument/2006/docPropsVTypes"/>
</file>