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Growth, Infrastructure, and Roads in South Carolina</w:t>
      </w:r>
    </w:p>
    <w:p>
      <w:pPr>
        <w:widowControl/>
        <w:spacing w:before="0" w:after="120" w:lineRule="auto" w:line="254"/>
      </w:pPr>
      <w:r>
        <w:rPr>
          <w:rFonts w:ascii="Arial" w:hAnsi="Arial" w:cs="Arial" w:eastAsia="Arial"/>
          <w:b w:val="0"/>
          <w:color w:val="444444"/>
          <w:sz w:val="20"/>
        </w:rPr>
        <w:t>The legislative record behind South Carolinians' seven growth-and-roads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Across the last four two-year sessions (2019–2026), the General Assembly took up 161 bills in this set — local penny taxes and tolls, impact fees on developers, the gas tax, road maintenance, who runs SCDOT, road contracts, transit and rail, and planning for growth. Most never got a hearing: 138 of the 161 died in their first committee, and the biggest single wall was money — House Ways and Means and Senate Finance stopped 58 of them, because most growth ideas are tax or fee ideas. Not one bill in this set ever lost a passage vote on the floor; bills died by committee silence. Twelve became law, and the pattern in what passed is striking: the legislature rebuilt who runs the roads agency (the SCDOT Modernization Act), created one new local tax — for green space, not roads — and moved the big road money through the annual state budget instead of standalone laws.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37–1 and 114–0</w:t>
      </w:r>
      <w:r>
        <w:rPr>
          <w:rFonts w:ascii="Arial" w:hAnsi="Arial" w:cs="Arial" w:eastAsia="Arial"/>
          <w:b w:val="0"/>
          <w:color w:val="444444"/>
          <w:sz w:val="20"/>
        </w:rPr>
        <w:t xml:space="preserve"> — the SCDOT Modernization Act (S831, Act 177 of 2026): the Governor now appoints the transportation secretary, after the same idea sat unheard in 2019 and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$417.4 million</w:t>
      </w:r>
      <w:r>
        <w:rPr>
          <w:rFonts w:ascii="Arial" w:hAnsi="Arial" w:cs="Arial" w:eastAsia="Arial"/>
          <w:b w:val="0"/>
          <w:color w:val="444444"/>
          <w:sz w:val="20"/>
        </w:rPr>
        <w:t xml:space="preserve"> — the FY 2024-25 budget's one-time roads package: $200M for county road boards, $100M for bridges, $117.4M for rural road safety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0 hearings in eight years</w:t>
      </w:r>
      <w:r>
        <w:rPr>
          <w:rFonts w:ascii="Arial" w:hAnsi="Arial" w:cs="Arial" w:eastAsia="Arial"/>
          <w:b w:val="0"/>
          <w:color w:val="444444"/>
          <w:sz w:val="20"/>
        </w:rPr>
        <w:t xml:space="preserve"> for all 10 impact-fee bills and all 11 transit-and-rail bills</w:t>
      </w:r>
    </w:p>
    <w:tbl>
      <w:tblPr>
        <w:tblW w:type="auto" w:w="0"/>
        <w:jc w:val="center"/>
        <w:tblLayout w:type="autofit"/>
        <w:tblLook w:firstColumn="1" w:firstRow="1" w:lastColumn="0" w:lastRow="0" w:noHBand="0" w:noVBand="1" w:val="04A0"/>
      </w:tblPr>
      <w:tblGrid>
        <w:gridCol w:w="5256"/>
        <w:gridCol w:w="5256"/>
      </w:tblGrid>
      <w:tr>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161</w:t>
            </w:r>
          </w:p>
          <w:p>
            <w:pPr>
              <w:spacing w:after="0" w:line="240" w:lineRule="auto"/>
            </w:pPr>
            <w:r>
              <w:rPr>
                <w:rFonts w:ascii="Arial" w:hAnsi="Arial" w:cs="Arial" w:eastAsia="Arial"/>
                <w:b w:val="0"/>
                <w:color w:val="666666"/>
                <w:sz w:val="20"/>
              </w:rPr>
              <w:t>growth, infrastructure, and roads bills, 2019–2026</w:t>
            </w:r>
          </w:p>
        </w:tc>
        <w:tc>
          <w:tcPr>
            <w:tcW w:type="dxa" w:w="5256"/>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138 of 161</w:t>
            </w:r>
          </w:p>
          <w:p>
            <w:pPr>
              <w:spacing w:after="0" w:line="240" w:lineRule="auto"/>
            </w:pPr>
            <w:r>
              <w:rPr>
                <w:rFonts w:ascii="Arial" w:hAnsi="Arial" w:cs="Arial" w:eastAsia="Arial"/>
                <w:b w:val="0"/>
                <w:color w:val="666666"/>
                <w:sz w:val="20"/>
              </w:rPr>
              <w:t>died in their first committee — 58 of them in the two money committees</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Much of what happens on roads never appears in a stand-alone law. It rides in provisos — one-year policy rules enacted inside the annual budget bill. FY 2026-27 proviso 84.18 (DOT: Road Buyback Program) is new this year: SCDOT must list state roads that no longer serve a statewide purpose and negotiate paying counties and cities to take them back, resurfaced first. FY 2024-25 proviso 118.22 (SR: Homestead Exemption Fund) carried the record's largest one-time roads package — $200,000,000 to a CTC Acceleration Fund for county road boards, $100,000,000 to a Bridge Acceleration Fund, and $117,401,000 to a Rural Road Safety Program — followed by $200,000,000 for Bridge Modernization in FY 2025-26 and $225,000,000 more in FY 2026-27. And FY 2021-22 proviso 117.96 (GP: School Construction Development Impact Fee Assessment Prohibition) barred impact fees on new school construction for one year — the only time the legislature acted on impact fees, it was to block them, and the rule was not renewed. FY 2020-21 had no enacted budget (COVID; the state ran on a continuing resolution), so no provisos exist for that year.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WHERE SOMETHING FINISHED</w:t>
      </w:r>
    </w:p>
    <w:p>
      <w:pPr>
        <w:widowControl/>
        <w:spacing w:before="0" w:after="49" w:lineRule="auto" w:line="247"/>
        <w:jc w:val="both"/>
      </w:pPr>
      <w:r>
        <w:rPr>
          <w:rFonts w:ascii="Arial" w:hAnsi="Arial" w:cs="Arial" w:eastAsia="Arial"/>
          <w:b/>
          <w:color w:val="1A2D4F"/>
          <w:sz w:val="20"/>
        </w:rPr>
        <w:t>One new local funding tool — for land, not roads [P-local-funding-tools].</w:t>
      </w:r>
      <w:r>
        <w:rPr>
          <w:rFonts w:ascii="Arial" w:hAnsi="Arial" w:cs="Arial" w:eastAsia="Arial"/>
          <w:b w:val="0"/>
          <w:color w:val="444444"/>
          <w:sz w:val="20"/>
        </w:rPr>
        <w:t xml:space="preserve"> The County Green Space Sales Tax Act (S152, Act 166 of 2022) created a new voter-approved penny tax counties can use to preserve green space. It passed the Senate 43–1 and 41–3 and the House 67–28 — while every bill to widen the existing *transportation* penny tax (so it could clearly fund transit, stack with other pennies, or run eleven years) died in the same money committees without a hearing. Smaller flexibility laws also passed: tourism taxes can now fund flooding and drainage repairs (Act 146 of 2020), paid beach parking got state rules (Act 89 of 2021), and the school-buildings penny was opened to more counties (Act 203 of 2026, House 81–18).</w:t>
      </w:r>
    </w:p>
    <w:p>
      <w:pPr>
        <w:widowControl/>
        <w:spacing w:before="0" w:after="49" w:lineRule="auto" w:line="247"/>
        <w:jc w:val="both"/>
      </w:pPr>
      <w:r>
        <w:rPr>
          <w:rFonts w:ascii="Arial" w:hAnsi="Arial" w:cs="Arial" w:eastAsia="Arial"/>
          <w:b/>
          <w:color w:val="1A2D4F"/>
          <w:sz w:val="20"/>
        </w:rPr>
        <w:t>Who runs SCDOT — and more [P-contractor-accountability] [P-fix-roads-first].</w:t>
      </w:r>
      <w:r>
        <w:rPr>
          <w:rFonts w:ascii="Arial" w:hAnsi="Arial" w:cs="Arial" w:eastAsia="Arial"/>
          <w:b w:val="0"/>
          <w:color w:val="444444"/>
          <w:sz w:val="20"/>
        </w:rPr>
        <w:t xml:space="preserve"> The SCDOT Modernization Act (S831, Act 177 of 2026) made the Governor — not a seven-member commission — appoint the Secretary of Transportation, and abolishes the commission on January 1, 2027. It passed the Senate 37–1 and the House 114–0, with the final version adopted 112–2 and 43–0; the same design had been filed in 2019 (H3111) and 2024 (H5045) and died in committee both times. The act reaches well beyond governance: it created a Pothole Mitigation Program (the public reports potholes, including by a free phone app, and SCDOT must repair them within seven days, with $15 million a year set aside), enacted the design-build contracting method that had died twice as a standalone bill, rewrote toll rules around new-capacity "choice lanes," allowed public-private road partnerships up to sixty years, and ordered an outside audit of SCDOT every four years.</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The freight-rail tax credit — twice.</w:t>
      </w:r>
      <w:r>
        <w:rPr>
          <w:rFonts w:ascii="Arial" w:hAnsi="Arial" w:cs="Arial" w:eastAsia="Arial"/>
          <w:b w:val="0"/>
          <w:color w:val="444444"/>
          <w:sz w:val="20"/>
        </w:rPr>
        <w:t xml:space="preserve"> The Shortline Railroad Modernization Act (a tax credit for small railroads rebuilding track) passed the House 106–3 in 2022 (H4817) and 65–46 in 2023 (H3737) — and died in Senate Finance both times. </w:t>
      </w:r>
      <w:r>
        <w:rPr>
          <w:rFonts w:ascii="Arial" w:hAnsi="Arial" w:cs="Arial" w:eastAsia="Arial"/>
          <w:b/>
          <w:color w:val="1A2D4F"/>
          <w:sz w:val="20"/>
        </w:rPr>
        <w:t>Water-and-sewer consolidation.</w:t>
      </w:r>
      <w:r>
        <w:rPr>
          <w:rFonts w:ascii="Arial" w:hAnsi="Arial" w:cs="Arial" w:eastAsia="Arial"/>
          <w:b w:val="0"/>
          <w:color w:val="444444"/>
          <w:sz w:val="20"/>
        </w:rPr>
        <w:t xml:space="preserve"> The Rural Infrastructure Authority package (H3075) passed the House 112–0 in 2023 and also died in Senate Finance. </w:t>
      </w:r>
      <w:r>
        <w:rPr>
          <w:rFonts w:ascii="Arial" w:hAnsi="Arial" w:cs="Arial" w:eastAsia="Arial"/>
          <w:b/>
          <w:color w:val="1A2D4F"/>
          <w:sz w:val="20"/>
        </w:rPr>
        <w:t>Growth-waits-for-infrastructure.</w:t>
      </w:r>
      <w:r>
        <w:rPr>
          <w:rFonts w:ascii="Arial" w:hAnsi="Arial" w:cs="Arial" w:eastAsia="Arial"/>
          <w:b w:val="0"/>
          <w:color w:val="444444"/>
          <w:sz w:val="20"/>
        </w:rPr>
        <w:t xml:space="preserve"> The concurrency bill (S227, filed 2025) — letting local governments require that roads and pipes keep pace before new development is approved — got further than anything else in the growth-management lane: reported favorably and amended on the Senate floor in the session's final weeks, then died without completing passage.</w:t>
      </w:r>
    </w:p>
    <w:p>
      <w:pPr>
        <w:widowControl/>
        <w:spacing w:before="84" w:after="36" w:lineRule="auto" w:line="254"/>
      </w:pPr>
      <w:r>
        <w:rPr>
          <w:rFonts w:ascii="Arial" w:hAnsi="Arial" w:cs="Arial" w:eastAsia="Arial"/>
          <w:b/>
          <w:color w:val="C0392B"/>
          <w:sz w:val="25"/>
          <w:spacing w:val="20"/>
        </w:rPr>
        <w:t>RARELY MOVED BEFORE</w:t>
      </w:r>
    </w:p>
    <w:p>
      <w:pPr>
        <w:widowControl/>
        <w:spacing w:before="0" w:after="49" w:lineRule="auto" w:line="247"/>
        <w:jc w:val="both"/>
      </w:pPr>
      <w:r>
        <w:rPr>
          <w:rFonts w:ascii="Arial" w:hAnsi="Arial" w:cs="Arial" w:eastAsia="Arial"/>
          <w:b/>
          <w:color w:val="1A2D4F"/>
          <w:sz w:val="20"/>
        </w:rPr>
        <w:t>Making developers pay [P-developer-pays-growth].</w:t>
      </w:r>
      <w:r>
        <w:rPr>
          <w:rFonts w:ascii="Arial" w:hAnsi="Arial" w:cs="Arial" w:eastAsia="Arial"/>
          <w:b w:val="0"/>
          <w:color w:val="444444"/>
          <w:sz w:val="20"/>
        </w:rPr>
        <w:t xml:space="preserve"> South Carolina has had a Development Impact Fee Act since 1999, so the ten bills here fought over its shape — expanding it (letting fees cover road resurfacing, H5088; residential-only fees, H4659; a developer fee funding help for longtime residents, H3460 and H4008) and narrowing it for the building industry (excluding maintenance and administrative costs, H4981, S856, H5017, H3165; exempting repeat local buyers, H4672). Not one impact-fee bill received a hearing or a vote in eight years, in either direction. No bill proposes a proffer system.</w:t>
      </w:r>
    </w:p>
    <w:p>
      <w:pPr>
        <w:widowControl/>
        <w:spacing w:before="0" w:after="49" w:lineRule="auto" w:line="247"/>
        <w:jc w:val="both"/>
      </w:pPr>
      <w:r>
        <w:rPr>
          <w:rFonts w:ascii="Arial" w:hAnsi="Arial" w:cs="Arial" w:eastAsia="Arial"/>
          <w:b/>
          <w:color w:val="1A2D4F"/>
          <w:sz w:val="20"/>
        </w:rPr>
        <w:t>Transit and rail [P-multimodal-transport].</w:t>
      </w:r>
      <w:r>
        <w:rPr>
          <w:rFonts w:ascii="Arial" w:hAnsi="Arial" w:cs="Arial" w:eastAsia="Arial"/>
          <w:b w:val="0"/>
          <w:color w:val="444444"/>
          <w:sz w:val="20"/>
        </w:rPr>
        <w:t xml:space="preserve"> Every transit bill died in its first committee across four sessions: complete streets (H3656), transit-oriented development (H3655, H4013), developer-built transit stops (H3828), four commuter- and high-speed-rail study commissions, the Charlotte transit connection study (S730), and commuter rail along highways (H5347). Zero hearings. The only rail measure with floor support was the freight credit above.</w:t>
      </w:r>
    </w:p>
    <w:p>
      <w:pPr>
        <w:widowControl/>
        <w:spacing w:before="0" w:after="49" w:lineRule="auto" w:line="247"/>
        <w:jc w:val="both"/>
      </w:pPr>
      <w:r>
        <w:rPr>
          <w:rFonts w:ascii="Arial" w:hAnsi="Arial" w:cs="Arial" w:eastAsia="Arial"/>
          <w:b/>
          <w:color w:val="1A2D4F"/>
          <w:sz w:val="20"/>
        </w:rPr>
        <w:t>The gas-tax fights — both directions [P-no-new-taxes] [P-fix-roads-first].</w:t>
      </w:r>
      <w:r>
        <w:rPr>
          <w:rFonts w:ascii="Arial" w:hAnsi="Arial" w:cs="Arial" w:eastAsia="Arial"/>
          <w:b w:val="0"/>
          <w:color w:val="444444"/>
          <w:sz w:val="20"/>
        </w:rPr>
        <w:t xml:space="preserve"> Ten measures to freeze, repeal, or suspend the gas user fee (four in the 2022 price spike, six in 2026) all died in the money committees without a vote — and so did the one bill pointing the other way, which would have more than doubled the counties' share of the gas fee for local roads (H5331). Every standalone maintenance bill died too: the "Fix Our Roads" pavement preservation program (H5363), pothole-damage hotlines (H3871, H3451), and sheriff road-hazard reports (H4687) — though the pothole-reporting idea passed inside the SCDOT Modernization Act (above), and the fix-it-first money moved through the budget (see the proviso callout).</w:t>
      </w:r>
    </w:p>
    <w:p>
      <w:pPr>
        <w:widowControl/>
        <w:spacing w:before="0" w:after="49" w:lineRule="auto" w:line="247"/>
        <w:jc w:val="both"/>
      </w:pPr>
      <w:r>
        <w:rPr>
          <w:rFonts w:ascii="Arial" w:hAnsi="Arial" w:cs="Arial" w:eastAsia="Arial"/>
          <w:b/>
          <w:color w:val="1A2D4F"/>
          <w:sz w:val="20"/>
        </w:rPr>
        <w:t>Planning for growth [P-state-master-planning].</w:t>
      </w:r>
      <w:r>
        <w:rPr>
          <w:rFonts w:ascii="Arial" w:hAnsi="Arial" w:cs="Arial" w:eastAsia="Arial"/>
          <w:b w:val="0"/>
          <w:color w:val="444444"/>
          <w:sz w:val="20"/>
        </w:rPr>
        <w:t xml:space="preserve"> No bill in this record proposes state or regional master planning — that lever has not been filed. What exists is state rules on local plans: the Disaster Relief and Resilience Act (S259, Act 163 of 2020, Senate 44–1, House 65–35) created a state Office of Resilience and required every local comprehensive plan to add a resiliency element. The annexation-control bills (counties blocking annexation until an infrastructure study, H5742; county standing to challenge annexations, H4651) and the developer-side bills pulling the opposite way (faster permits, housing-cost impact analyses) all died in committee.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The wall for this issue is not one committee — it is the money rooms. House Ways and Means stopped 41 of the 138 first-committee deaths and Senate Finance 17 more, because penny taxes, tolls, impact fees, and gas-fee bills are all revenue bills; House Education and Public Works (the House's transportation committee) stopped another 21. The frequent sponsors kept refiling: Rep. Pendarvis led twelve of these bills (nearly the whole transit lane, penny stacking, EV-fee repeals), Sen. Davis seven (the enacted green space penny, the penny expansions, and the 2026 concurrency bill), Rep. Hixon seven (rural water-sewer infrastructure and road maintenance), Sen. Scott six (transit funding and broadband), and Sen. Hutto the three I-95 toll bills. In 2026, Rep. White filed a four-bill SCDOT accountability package (road-hazard reports, a bigger county gas-fee share, dissolving the commission, pavement preservation) — all four died in committee the same spring the Senate's SCDOT bill passed the House 114–0.</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One structural law: the SCDOT Modernization Act (S831, Act 177 of 2026, 37–1 and 114–0) — the Governor now appoints the transportation secretary, the commission dissolves January 1, 2027, and the act carries the new pothole program, design-build contracting, and "choice lane" toll rules. Three smaller laws: the school-buildings penny expansion (H4589, Act 203, 81–18 and 40–2), the utility-relocation extension (H3768, Act 244, 103–0 and 44–0), and transit-facility trespass (S399, Act 222, 44–0 and 107–0). One near miss: the concurrency bill (S227) died on the Senate floor calendar after being amended in the final weeks. The FY 2026-27 budget created the Road Buyback Program (proviso 84.18), added $175 million for county road boards and $50 million for bridges, and renewed the fix-it-first rule for county road money (86.1) and SCDOT's public project dashboard directive (84.15).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NEW OR EXPANDED LOCAL FUNDING TOOLS [P-LOCAL-FUNDING-TOOLS]</w:t>
      </w:r>
    </w:p>
    <w:p>
      <w:pPr>
        <w:widowControl/>
        <w:spacing w:before="0" w:after="49" w:lineRule="auto" w:line="247"/>
        <w:jc w:val="both"/>
      </w:pPr>
      <w:r>
        <w:rPr>
          <w:rFonts w:ascii="Arial" w:hAnsi="Arial" w:cs="Arial" w:eastAsia="Arial"/>
          <w:b/>
          <w:color w:val="1A2D4F"/>
          <w:sz w:val="20"/>
        </w:rPr>
        <w:t>The tools mostly exist; the fights are over widening them — and only the green-space penny won.</w:t>
      </w:r>
      <w:r>
        <w:rPr>
          <w:rFonts w:ascii="Arial" w:hAnsi="Arial" w:cs="Arial" w:eastAsia="Arial"/>
          <w:b w:val="0"/>
          <w:color w:val="444444"/>
          <w:sz w:val="20"/>
        </w:rPr>
        <w:t xml:space="preserve"> Counties can already ask voters for a transportation penny tax (which can include tolls) and a capital project penny. The filed bills tried to widen them: making clear the transportation penny can fund mass transit (filed in all four sessions: S611 and H4389 in 2019, H3535 and S437 in 2021, S290, S562, and H4059 in 2023, S979 in 2026), letting pennies stack (H3129, 2021), letting a renewed penny run eleven years instead of seven (S116, 2023), and exempting groceries (H5188, S1113, 2024). Every one died in Senate Finance or House Ways and Means without a hearing. Tolls fared no better: four bills to toll I-95 at Lake Marion (S178 and H3739 in 2019, S780's toll-review mandate, S499 in 2023) and the Interstate 95 Bridge Toll Act (S674, 2023) died in first committee, as did a local-option one-cent gas fee for beach renourishment (S172, 2019) — and the SCDOT Modernization Act (Act 177 of 2026) then rewrote the toll rules statewide: usage charges may only be placed on new-capacity "choice lanes," never on existing free lanes. What passed: the County Green Space Sales Tax Act (S152, Act 166 of 2022, Senate 43–1 and 41–3, House 67–28) — a genuinely new, voter-approved local penny, for preserving land rather than building roads — plus flexibility laws letting tourism taxes fund flooding and drainage repair (S217, Act 146 of 2020, 34–2 and 87–15), setting beach-parking rules (S40, Act 89 of 2021, 44–0 and 102–10), and opening the education penny to more counties (H4589, Act 203 of 2026). Every local tool in this record requires a county referendum — the ballot question must list the projects, which is where the transparency condition citizens attached already lives in the law.</w:t>
      </w:r>
    </w:p>
    <w:p>
      <w:pPr>
        <w:widowControl/>
        <w:spacing w:before="84" w:after="36" w:lineRule="auto" w:line="254"/>
      </w:pPr>
      <w:r>
        <w:rPr>
          <w:rFonts w:ascii="Arial" w:hAnsi="Arial" w:cs="Arial" w:eastAsia="Arial"/>
          <w:b/>
          <w:color w:val="C0392B"/>
          <w:sz w:val="25"/>
          <w:spacing w:val="20"/>
        </w:rPr>
        <w:t>MAKING DEVELOPERS PAY FOR GROWTH [P-DEVELOPER-PAYS-GROWTH]</w:t>
      </w:r>
    </w:p>
    <w:p>
      <w:pPr>
        <w:widowControl/>
        <w:spacing w:before="0" w:after="49" w:lineRule="auto" w:line="247"/>
        <w:jc w:val="both"/>
      </w:pPr>
      <w:r>
        <w:rPr>
          <w:rFonts w:ascii="Arial" w:hAnsi="Arial" w:cs="Arial" w:eastAsia="Arial"/>
          <w:b/>
          <w:color w:val="1A2D4F"/>
          <w:sz w:val="20"/>
        </w:rPr>
        <w:t>Ten bills, two directions, zero hearings.</w:t>
      </w:r>
      <w:r>
        <w:rPr>
          <w:rFonts w:ascii="Arial" w:hAnsi="Arial" w:cs="Arial" w:eastAsia="Arial"/>
          <w:b w:val="0"/>
          <w:color w:val="444444"/>
          <w:sz w:val="20"/>
        </w:rPr>
        <w:t xml:space="preserve"> The 1999 Development Impact Fee Act already lets counties and cities charge developers for the capital costs new projects create — under strict conditions: a capital-improvements plan first, and fees cannot pay for maintenance or operations. The expansion bills tried to loosen those limits: H4659 (2023) would have allowed impact fees on residential development only (today it is all-or-nothing), H5088 (2026) would have added road resurfacing as a fundable cost and given governments longer to spend the money, H3460 (2021) and H4008 (2025) would have added a one-time developer fee funding help for longtime residents facing displacement, and H4943 (2022) would have let older fee programs pay down project debt. The narrowing bills pushed the other way for the building industry: H4981 and S856 (2023–24) and the H5017/H3165 package would have excluded repair, maintenance, and administrative costs from what fees can cover and required counties and cities to notify each other about developments and annexations; H4672 (2025) would have exempted buyers who already owned a home in the same school district. All ten died in first committee — Ways and Means, Finance, Judiciary, or the municipal-affairs committee. No proffer bill has ever been filed. The one time the legislature did act on impact fees, it blocked them: a one-year budget rule (FY 2021-22 proviso 117.96) barred impact fees on new school construction, and was not renewed. The nearest live idea is concurrency — see the planning spotlight.</w:t>
      </w:r>
    </w:p>
    <w:p>
      <w:pPr>
        <w:widowControl/>
        <w:spacing w:before="84" w:after="36" w:lineRule="auto" w:line="254"/>
      </w:pPr>
      <w:r>
        <w:rPr>
          <w:rFonts w:ascii="Arial" w:hAnsi="Arial" w:cs="Arial" w:eastAsia="Arial"/>
          <w:b/>
          <w:color w:val="C0392B"/>
          <w:sz w:val="25"/>
          <w:spacing w:val="20"/>
        </w:rPr>
        <w:t>PUBLIC TRANSIT, RAIL, AND MULTIMODAL OPTIONS [P-MULTIMODAL-TRANSPORT]</w:t>
      </w:r>
    </w:p>
    <w:p>
      <w:pPr>
        <w:widowControl/>
        <w:spacing w:before="0" w:after="49" w:lineRule="auto" w:line="247"/>
        <w:jc w:val="both"/>
      </w:pPr>
      <w:r>
        <w:rPr>
          <w:rFonts w:ascii="Arial" w:hAnsi="Arial" w:cs="Arial" w:eastAsia="Arial"/>
          <w:b/>
          <w:color w:val="1A2D4F"/>
          <w:sz w:val="20"/>
        </w:rPr>
        <w:t>Zero hearings on every transit bill; the one rail idea with floor support moves freight.</w:t>
      </w:r>
      <w:r>
        <w:rPr>
          <w:rFonts w:ascii="Arial" w:hAnsi="Arial" w:cs="Arial" w:eastAsia="Arial"/>
          <w:b w:val="0"/>
          <w:color w:val="444444"/>
          <w:sz w:val="20"/>
        </w:rPr>
        <w:t xml:space="preserve"> The filed designs cover the whole multimodal menu: a "complete streets" mandate so SCDOT designs roads for pedestrians, cyclists, and transit riders (H3656, 2019); making SCDOT's required feasibility review before road projects use measurable standards including dedicated bus lanes (H3051, 2021); transit-oriented development agencies for counties and cities (H3655 in 2019, H4013 in 2023); incentives for developers to build bus stops and walkable paths in projects near transit lines (H3828, 2019); commuter- and high-speed-rail commissions and studies (S216 and H3189 in 2019, H3937 in 2021, H4122 in 2025); a study committee on connecting to Charlotte's transit system (S730, 2019); and a study of adding commuter rail alongside existing highways (H5347, 2024). Every one died in its first committee — mostly House Education and Public Works or Senate Transportation — with no hearing, across four sessions. Most were led by Rep. Pendarvis. The exception is freight: the Shortline Railroad Modernization Act, a tax credit covering half of small railroads' track-rebuilding costs, passed the House 106–3 in 2022 and 65–46 in 2023 and died in Senate Finance both times. What was enacted sits at the edges: a trespass law for transit facilities (S399, Act 222 of 2026, 44–0 and 107–0) and the EV-charging framework with a legislative committee on transportation electrification (S304, Act 46 of 2021). The bills clarifying that the local penny tax can fund transit are counted under local funding tools — the two proposals meet there.</w:t>
      </w:r>
    </w:p>
    <w:p>
      <w:pPr>
        <w:widowControl/>
        <w:spacing w:before="84" w:after="36" w:lineRule="auto" w:line="254"/>
      </w:pPr>
      <w:r>
        <w:rPr>
          <w:rFonts w:ascii="Arial" w:hAnsi="Arial" w:cs="Arial" w:eastAsia="Arial"/>
          <w:b/>
          <w:color w:val="C0392B"/>
          <w:sz w:val="25"/>
          <w:spacing w:val="20"/>
        </w:rPr>
        <w:t>STATE OR REGIONAL PLANNING FOR GROWTH [P-STATE-MASTER-PLANNING]</w:t>
      </w:r>
    </w:p>
    <w:p>
      <w:pPr>
        <w:widowControl/>
        <w:spacing w:before="0" w:after="49" w:lineRule="auto" w:line="247"/>
        <w:jc w:val="both"/>
      </w:pPr>
      <w:r>
        <w:rPr>
          <w:rFonts w:ascii="Arial" w:hAnsi="Arial" w:cs="Arial" w:eastAsia="Arial"/>
          <w:b/>
          <w:color w:val="1A2D4F"/>
          <w:sz w:val="20"/>
        </w:rPr>
        <w:t>The lever citizens described has never been filed.</w:t>
      </w:r>
      <w:r>
        <w:rPr>
          <w:rFonts w:ascii="Arial" w:hAnsi="Arial" w:cs="Arial" w:eastAsia="Arial"/>
          <w:b w:val="0"/>
          <w:color w:val="444444"/>
          <w:sz w:val="20"/>
        </w:rPr>
        <w:t xml:space="preserve"> No bill between 2019 and 2026 proposes state-level or regional master planning in place of county-by-county plans. What the record holds instead is three other fights over who controls growth. First, state rules added to local plans: the Disaster Relief and Resilience Act (S259, Act 163 of 2020, Senate 44–1, House 65–35) created the state Office of Resilience with a statewide resilience plan and required every local comprehensive plan to add a resiliency element — the one enacted statewide planning layer, and proof the add-a-required-element path can pass. Second, concurrency — the growth-management idea that development approval waits until roads and pipes can handle it: H5562 (2024) died in committee, but S227 (filed 2025 by Sen. Davis) was reported favorably and amended on the Senate floor in the session's final weeks before dying without completing passage — the furthest any growth-management bill traveled in this record (its House twin H4050 never moved). A related bill (H4390, 2025) would have required community impact assessments — infrastructure, affordability, displacement — before major zoning decisions; it died in committee. Third, the annexation fights: county power to block municipal annexation until an infrastructure impact study is approved (H5742, 2026), county legal standing to challenge annexations (H4651, 2023), and the thrice-filed "donut hole" annexation bill (H5196, H3236, H4726) all died in committee. Pulling the opposite direction, the developer-side bills — the Home Attainability Act permitting packages (S528 and H3863 in 2021, S4 in 2023 and 2025), 45-day permit shot clocks (H4652, H3215), housing-cost impact analyses (H4482, S757), and transferable development rights (H4996, H4146, S288) — also died, though S288 reached the Senate calendar. One state-over-local land-use law did pass: the Small Wireless Facilities Deployment Act (H4262, Act 179 of 2020, 108–2, 32–6, 104–1), which set statewide rules for 5G equipment in rights of way and limited local zoning control over it.</w:t>
      </w:r>
    </w:p>
    <w:p>
      <w:pPr>
        <w:widowControl/>
        <w:spacing w:before="84" w:after="36" w:lineRule="auto" w:line="254"/>
      </w:pPr>
      <w:r>
        <w:rPr>
          <w:rFonts w:ascii="Arial" w:hAnsi="Arial" w:cs="Arial" w:eastAsia="Arial"/>
          <w:b/>
          <w:color w:val="C0392B"/>
          <w:sz w:val="25"/>
          <w:spacing w:val="20"/>
        </w:rPr>
        <w:t>MAINTAIN EXISTING ROADS FIRST [P-FIX-ROADS-FIRST]</w:t>
      </w:r>
    </w:p>
    <w:p>
      <w:pPr>
        <w:widowControl/>
        <w:spacing w:before="0" w:after="49" w:lineRule="auto" w:line="247"/>
        <w:jc w:val="both"/>
      </w:pPr>
      <w:r>
        <w:rPr>
          <w:rFonts w:ascii="Arial" w:hAnsi="Arial" w:cs="Arial" w:eastAsia="Arial"/>
          <w:b/>
          <w:color w:val="1A2D4F"/>
          <w:sz w:val="20"/>
        </w:rPr>
        <w:t>The standalone bills never moved; the money did — and one piece passed inside the big SCDOT act.</w:t>
      </w:r>
      <w:r>
        <w:rPr>
          <w:rFonts w:ascii="Arial" w:hAnsi="Arial" w:cs="Arial" w:eastAsia="Arial"/>
          <w:b w:val="0"/>
          <w:color w:val="444444"/>
          <w:sz w:val="20"/>
        </w:rPr>
        <w:t xml:space="preserve"> Every standalone maintenance bill died in its first committee: the "Fix Our Roads Accountability Act" creating a statewide pavement preservation program with annual reports (H5363, 2026), the rule that SCDOT must properly maintain roads it takes into the state system (H4610, 2023), pothole-damage hotlines so drivers can report road hazards and file damage claims (H3871 in 2021, H3451 in 2023), sheriff road-hazard reports with a public database (H4687, 2025), and county authority to maintain orphan private roads (H3516, 2023). But the pothole-reporting idea became permanent law inside the SCDOT Modernization Act (S831, Act 177 of 2026): its Pothole Mitigation Program requires SCDOT to take pothole reports from the public — by phone, website, or a free mobile app — and repair each reported pothole within seven days, with $15,000,000 a year set aside for full-depth repair of repeat potholes. The same act reset the county "C"-funds rule to a thirty-three percent state-highway share, with the other two-thirds at the county board's discretion. Beyond that, where fix-it-first is real is the annual budget. A proviso renewed every enacted year (86.1) requires that the 2017 gas-tax act's extra money for County Transportation Committees — the county boards that spend gas-tax "C" funds on local roads — go exclusively to repairs, maintenance, and improvements. The one-time money lists put $200,000,000 into a CTC Acceleration Fund, $100,000,000 into a Bridge Acceleration Fund, and $117,401,000 into a Rural Road Safety Program in FY 2024-25; $200,000,000 into Bridge Modernization in FY 2025-26; and $175,000,000 (CTC) plus $50,000,000 (bridges) in FY 2026-27. FY 2026-27 also created the Road Buyback Program (proviso 84.18): SCDOT lists state roads that no longer serve a statewide purpose and pays counties and cities to take them back — resurfaced and repaired first. These are one-year rules and one-time sums, not permanent law: each exists only until the next budget chooses again.</w:t>
      </w:r>
    </w:p>
    <w:p>
      <w:pPr>
        <w:widowControl/>
        <w:spacing w:before="84" w:after="36" w:lineRule="auto" w:line="254"/>
      </w:pPr>
      <w:r>
        <w:rPr>
          <w:rFonts w:ascii="Arial" w:hAnsi="Arial" w:cs="Arial" w:eastAsia="Arial"/>
          <w:b/>
          <w:color w:val="C0392B"/>
          <w:sz w:val="25"/>
          <w:spacing w:val="20"/>
        </w:rPr>
        <w:t>FUND INFRASTRUCTURE WITHOUT NEW TAXES OR FEES [P-NO-NEW-TAXES]</w:t>
      </w:r>
    </w:p>
    <w:p>
      <w:pPr>
        <w:widowControl/>
        <w:spacing w:before="0" w:after="49" w:lineRule="auto" w:line="247"/>
        <w:jc w:val="both"/>
      </w:pPr>
      <w:r>
        <w:rPr>
          <w:rFonts w:ascii="Arial" w:hAnsi="Arial" w:cs="Arial" w:eastAsia="Arial"/>
          <w:b/>
          <w:color w:val="1A2D4F"/>
          <w:sz w:val="20"/>
        </w:rPr>
        <w:t>Ten bills against the gas fee; none was heard — and neither was the one bill to raise it.</w:t>
      </w:r>
      <w:r>
        <w:rPr>
          <w:rFonts w:ascii="Arial" w:hAnsi="Arial" w:cs="Arial" w:eastAsia="Arial"/>
          <w:b w:val="0"/>
          <w:color w:val="444444"/>
          <w:sz w:val="20"/>
        </w:rPr>
        <w:t xml:space="preserve"> The 2017 roads act (Act 40) phased the gas user fee up by twelve cents over six years, and this record holds every attempt to stop it: freeze the phase-in at eight cents (H4091, 2021), repeal the fee and the road tax outright (H4092, 2021), suspend it for a year during the 2022 price spike (H5103) or whenever pump prices top $3.25 (H5112), and the 2026 wave — a Senate 30-day suspension (S1045) and five near-identical House suspension resolutions (H5398, H5419, H5422, H5443, H5475). All ten died in House Ways and Means or Senate Finance without a vote. So did the bills to repeal the special road-use fee on electric and hybrid vehicles (H4945 in 2022, H3177 in 2023) — and so did the one bill pointing the opposite way: H5331 (2026), which would have more than doubled the share of the gas fee that goes to counties for local roads. What did pass tightened collection rather than cutting it: Act 70 of 2021 (H3505, 106–4 and 42–2) closed a gap so the road-funding fee paid when a vehicle is registered also applies when it is first titled. Citizens split sharply on this proposal, and the record mirrors the split — but note where the two sides structurally meet: every local funding tool in this record requires a county referendum, so "voters decide, county by county" is how the existing law already resolves it.</w:t>
      </w:r>
    </w:p>
    <w:p>
      <w:pPr>
        <w:widowControl/>
        <w:spacing w:before="84" w:after="36" w:lineRule="auto" w:line="254"/>
      </w:pPr>
      <w:r>
        <w:rPr>
          <w:rFonts w:ascii="Arial" w:hAnsi="Arial" w:cs="Arial" w:eastAsia="Arial"/>
          <w:b/>
          <w:color w:val="C0392B"/>
          <w:sz w:val="25"/>
          <w:spacing w:val="20"/>
        </w:rPr>
        <w:t>BETTER BIDDING AND CONTRACTOR ACCOUNTABILITY [P-CONTRACTOR-ACCOUNTABILITY]</w:t>
      </w:r>
    </w:p>
    <w:p>
      <w:pPr>
        <w:widowControl/>
        <w:spacing w:before="0" w:after="49" w:lineRule="auto" w:line="247"/>
        <w:jc w:val="both"/>
      </w:pPr>
      <w:r>
        <w:rPr>
          <w:rFonts w:ascii="Arial" w:hAnsi="Arial" w:cs="Arial" w:eastAsia="Arial"/>
          <w:b/>
          <w:color w:val="1A2D4F"/>
          <w:sz w:val="20"/>
        </w:rPr>
        <w:t>The standalone bidding bills stalled — then the method passed inside the SCDOT Modernization Act.</w:t>
      </w:r>
      <w:r>
        <w:rPr>
          <w:rFonts w:ascii="Arial" w:hAnsi="Arial" w:cs="Arial" w:eastAsia="Arial"/>
          <w:b w:val="0"/>
          <w:color w:val="444444"/>
          <w:sz w:val="20"/>
        </w:rPr>
        <w:t xml:space="preserve"> Two bills would have let SCDOT use design-build contracting — choosing a contractor on qualifications first, then negotiating price (H5312 in 2024, H3560 in 2025); both died in committee. The idea then became law anyway: Act 177 of 2026 gave SCDOT phased design-build authority and a second new method (construction manager/general contractor), authorized public-private partnership agreements capped at sixty years, and requires an independent outside firm to audit SCDOT's performance and organization every four years. In 2020, two joint resolutions to approve SCDOT's own contractor-accountability regulations — a performance-evaluation scoring system (S1069) and rules for disqualifying and suspending contractors from SCDOT work (S1070) — were placed on the Senate calendar and never taken up when COVID ended the session. Bills steering a share of highway contracts to firms owned by women and minorities (S385, H4401, H4823, 2019–20), requiring the secretary to certify SCDOT's expenditure reports (H4090, 2021), and creating a public-private partnership framework (H3559, 2021) all died in committee. What passed sits at the edges: the rule that whoever builds a road project pays to relocate water and sewer lines (S401, Act 36 of 2019, 38–0 and 108–0; extended to 2032 by H3768, Act 244 of 2026) and a rewrite of contractor licensing law (H4115, Act 69 of 2023). The accountability tools citizens described exist today as one-year budget provisos: SCDOT must publish its project priority lists with the ranking methodology in a conspicuous public place (proviso 84.8, renewed yearly), and since FY 2024-25 it is directed to upgrade its public Programmed Project Viewer dashboard — every project's status, forecast versus actual cost, projected completion date, and an on-time-and-on-budget list, with quarterly reports (84.18, now 84.15). Those rules lapse in any year the budget drops them.</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Penny tax (local option sales tax):</w:t>
      </w:r>
      <w:r>
        <w:rPr>
          <w:rFonts w:ascii="Arial" w:hAnsi="Arial" w:cs="Arial" w:eastAsia="Arial"/>
          <w:b w:val="0"/>
          <w:color w:val="444444"/>
          <w:sz w:val="20"/>
        </w:rPr>
        <w:t xml:space="preserve"> An extra cent of sales tax a county can charge if voters approve it in a referendum. Different pennies exist for transportation, capital projects, school buildings, and (since 2022) green space; the ballot must say what the money is for.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penny:</w:t>
      </w:r>
      <w:r>
        <w:rPr>
          <w:rFonts w:ascii="Arial" w:hAnsi="Arial" w:cs="Arial" w:eastAsia="Arial"/>
          <w:b w:val="0"/>
          <w:color w:val="444444"/>
          <w:sz w:val="20"/>
        </w:rPr>
        <w:t xml:space="preserve"> The local-option sales tax (Title 4, Chapter 37) for roads, bridges, and transit projects; it can include tolls. The bills clarifying it can fund mass transit never got hearings.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Capital project sales tax:</w:t>
      </w:r>
      <w:r>
        <w:rPr>
          <w:rFonts w:ascii="Arial" w:hAnsi="Arial" w:cs="Arial" w:eastAsia="Arial"/>
          <w:b w:val="0"/>
          <w:color w:val="444444"/>
          <w:sz w:val="20"/>
        </w:rPr>
        <w:t xml:space="preserve"> The local-option penny for one-time construction projects; runs up to eight years (seven if renewed) and lists projects on the ballot.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Impact fee:</w:t>
      </w:r>
      <w:r>
        <w:rPr>
          <w:rFonts w:ascii="Arial" w:hAnsi="Arial" w:cs="Arial" w:eastAsia="Arial"/>
          <w:b w:val="0"/>
          <w:color w:val="444444"/>
          <w:sz w:val="20"/>
        </w:rPr>
        <w:t xml:space="preserve"> A one-time charge on new development to cover the capital costs (roads, water, parks) the development creates. Legal in South Carolina since 1999, with limits: a plan first, and no funding of maintenance or operations.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Proffer:</w:t>
      </w:r>
      <w:r>
        <w:rPr>
          <w:rFonts w:ascii="Arial" w:hAnsi="Arial" w:cs="Arial" w:eastAsia="Arial"/>
          <w:b w:val="0"/>
          <w:color w:val="444444"/>
          <w:sz w:val="20"/>
        </w:rPr>
        <w:t xml:space="preserve"> A developer's negotiated contribution (money, land, or construction) offered during rezoning. South Carolina has no proffer statute, and none has been filed.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Concurrency:</w:t>
      </w:r>
      <w:r>
        <w:rPr>
          <w:rFonts w:ascii="Arial" w:hAnsi="Arial" w:cs="Arial" w:eastAsia="Arial"/>
          <w:b w:val="0"/>
          <w:color w:val="444444"/>
          <w:sz w:val="20"/>
        </w:rPr>
        <w:t xml:space="preserve"> A rule that new development is approved only if infrastructure — roads, water, sewer — can keep pace. Filed in 2024 and 2026; the 2026 bill died on the Senate floor calendar.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Gas user fee:</w:t>
      </w:r>
      <w:r>
        <w:rPr>
          <w:rFonts w:ascii="Arial" w:hAnsi="Arial" w:cs="Arial" w:eastAsia="Arial"/>
          <w:b w:val="0"/>
          <w:color w:val="444444"/>
          <w:sz w:val="20"/>
        </w:rPr>
        <w:t xml:space="preserve"> South Carolina's gas tax, raised two cents a year from 2017 to 2022 by Act 40. Suspension and repeal bills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Infrastructure maintenance fee:</w:t>
      </w:r>
      <w:r>
        <w:rPr>
          <w:rFonts w:ascii="Arial" w:hAnsi="Arial" w:cs="Arial" w:eastAsia="Arial"/>
          <w:b w:val="0"/>
          <w:color w:val="444444"/>
          <w:sz w:val="20"/>
        </w:rPr>
        <w:t xml:space="preserve"> The fee (up to $500) paid when a vehicle is first registered or titled in South Carolina; it funds road repair. Act 70 of 2021 closed a collection gap.</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 funds / County Transportation Committees (CTCs):</w:t>
      </w:r>
      <w:r>
        <w:rPr>
          <w:rFonts w:ascii="Arial" w:hAnsi="Arial" w:cs="Arial" w:eastAsia="Arial"/>
          <w:b w:val="0"/>
          <w:color w:val="444444"/>
          <w:sz w:val="20"/>
        </w:rPr>
        <w:t xml:space="preserve"> Each county's share of the gas tax, spent by a county board on local roads. The budget requires the post-2017 increase to go exclusively to repairs and maintenance.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SCDOT Commission:</w:t>
      </w:r>
      <w:r>
        <w:rPr>
          <w:rFonts w:ascii="Arial" w:hAnsi="Arial" w:cs="Arial" w:eastAsia="Arial"/>
          <w:b w:val="0"/>
          <w:color w:val="444444"/>
          <w:sz w:val="20"/>
        </w:rPr>
        <w:t xml:space="preserve"> The seven-member board that ran the Department of Transportation and appointed its secretary — until Act 177 of 2026 gave the appointment to the Governor and abolished the commission effective January 1, 2027, moving its duties to the secretary.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Transportation Infrastructure Bank:</w:t>
      </w:r>
      <w:r>
        <w:rPr>
          <w:rFonts w:ascii="Arial" w:hAnsi="Arial" w:cs="Arial" w:eastAsia="Arial"/>
          <w:b w:val="0"/>
          <w:color w:val="444444"/>
          <w:sz w:val="20"/>
        </w:rPr>
        <w:t xml:space="preserve"> The state board that finances large projects ($25 million and up) with loans and bonds. One bill would have merged its board with SCDOT's commission; another would have abolished it. Neither was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Design-build:</w:t>
      </w:r>
      <w:r>
        <w:rPr>
          <w:rFonts w:ascii="Arial" w:hAnsi="Arial" w:cs="Arial" w:eastAsia="Arial"/>
          <w:b w:val="0"/>
          <w:color w:val="444444"/>
          <w:sz w:val="20"/>
        </w:rPr>
        <w:t xml:space="preserve"> A contracting method where one team designs and builds a project, picked on qualifications before the final price. Two standalone bills died in committee; the method was then enacted inside the SCDOT Modernization Act (Act 177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Choice lanes:</w:t>
      </w:r>
      <w:r>
        <w:rPr>
          <w:rFonts w:ascii="Arial" w:hAnsi="Arial" w:cs="Arial" w:eastAsia="Arial"/>
          <w:b w:val="0"/>
          <w:color w:val="444444"/>
          <w:sz w:val="20"/>
        </w:rPr>
        <w:t xml:space="preserve"> Act 177's name for optional express toll lanes. Usage charges may only be placed on new lanes that add capacity — existing free lanes cannot be tolled.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Pothole Mitigation Program:</w:t>
      </w:r>
      <w:r>
        <w:rPr>
          <w:rFonts w:ascii="Arial" w:hAnsi="Arial" w:cs="Arial" w:eastAsia="Arial"/>
          <w:b w:val="0"/>
          <w:color w:val="444444"/>
          <w:sz w:val="20"/>
        </w:rPr>
        <w:t xml:space="preserve"> Created by Act 177 of 2026: the public reports potholes (by phone, website, or a free app) and SCDOT must repair each within seven days, with $15 million a year set aside for repeat potholes.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Complete streets:</w:t>
      </w:r>
      <w:r>
        <w:rPr>
          <w:rFonts w:ascii="Arial" w:hAnsi="Arial" w:cs="Arial" w:eastAsia="Arial"/>
          <w:b w:val="0"/>
          <w:color w:val="444444"/>
          <w:sz w:val="20"/>
        </w:rPr>
        <w:t xml:space="preserve"> A policy of designing roads for everyone using them — drivers, pedestrians, cyclists, transit riders. Proposed for SCDOT in 2019; never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Transit-oriented development:</w:t>
      </w:r>
      <w:r>
        <w:rPr>
          <w:rFonts w:ascii="Arial" w:hAnsi="Arial" w:cs="Arial" w:eastAsia="Arial"/>
          <w:b w:val="0"/>
          <w:color w:val="444444"/>
          <w:sz w:val="20"/>
        </w:rPr>
        <w:t xml:space="preserve"> Building homes and shops around transit stops; two bills would have let local governments create redevelopment agencies for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Comprehensive plan:</w:t>
      </w:r>
      <w:r>
        <w:rPr>
          <w:rFonts w:ascii="Arial" w:hAnsi="Arial" w:cs="Arial" w:eastAsia="Arial"/>
          <w:b w:val="0"/>
          <w:color w:val="444444"/>
          <w:sz w:val="20"/>
        </w:rPr>
        <w:t xml:space="preserve"> The ten-year plan state law requires every planning county and city to adopt, with required elements (population, housing, transportation...). Act 163 of 2020 added a resiliency element.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 rule:</w:t>
      </w:r>
      <w:r>
        <w:rPr>
          <w:rFonts w:ascii="Arial" w:hAnsi="Arial" w:cs="Arial" w:eastAsia="Arial"/>
          <w:b w:val="0"/>
          <w:color w:val="444444"/>
          <w:sz w:val="20"/>
        </w:rPr>
        <w:t xml:space="preserve"> The principle that counties and cities govern local matters themselves. The planning fights here pull both ways: state rules on local plans versus local control over growth and annexation.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Annexation:</w:t>
      </w:r>
      <w:r>
        <w:rPr>
          <w:rFonts w:ascii="Arial" w:hAnsi="Arial" w:cs="Arial" w:eastAsia="Arial"/>
          <w:b w:val="0"/>
          <w:color w:val="444444"/>
          <w:sz w:val="20"/>
        </w:rPr>
        <w:t xml:space="preserve"> A city expanding its boundaries to take in new territory. Bills to let counties challenge or block annexations — and to let cities absorb "donut holes" — all died in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Road Buyback Program:</w:t>
      </w:r>
      <w:r>
        <w:rPr>
          <w:rFonts w:ascii="Arial" w:hAnsi="Arial" w:cs="Arial" w:eastAsia="Arial"/>
          <w:b w:val="0"/>
          <w:color w:val="444444"/>
          <w:sz w:val="20"/>
        </w:rPr>
        <w:t xml:space="preserve"> The new FY 2026-27 budget program paying counties and cities to take back state roads that no longer serve a statewide purpose, resurfaced first.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the most common rooms are House Ways and Means and Senate Finance — the money committees — plus House Education and Public Works, which handles transportation.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37–1 and 114–0):</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The three House-passed bills in this set that died all stopped in Senate Finance.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when the chambers pass different ones; the SCDOT Modernization Act finished through a conference report adopted 112–2 and 43–0.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the gas-tax suspensions and the SCDOT regulation approvals traveled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Placed on the calendar without reference:</w:t>
      </w:r>
      <w:r>
        <w:rPr>
          <w:rFonts w:ascii="Arial" w:hAnsi="Arial" w:cs="Arial" w:eastAsia="Arial"/>
          <w:b w:val="0"/>
          <w:color w:val="444444"/>
          <w:sz w:val="20"/>
        </w:rPr>
        <w:t xml:space="preserve"> A measure sent straight to the floor list, skipping committee; the 2020 SCDOT contractor regulations sat there when COVID ended the session.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back to committee from the floor — how the House's own SCDOT bill (H5071) ended after debate stalled, and how the 2019 project-prioritization resolution ended in the Senate.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Recalled from committee:</w:t>
      </w:r>
      <w:r>
        <w:rPr>
          <w:rFonts w:ascii="Arial" w:hAnsi="Arial" w:cs="Arial" w:eastAsia="Arial"/>
          <w:b w:val="0"/>
          <w:color w:val="444444"/>
          <w:sz w:val="20"/>
        </w:rPr>
        <w:t xml:space="preserve"> A floor vote pulling a bill out of committee without waiting for a report.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177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