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7289cb65de9ff8116ccdb839b61345b53782219"/>
    <w:p>
      <w:pPr>
        <w:pStyle w:val="Heading1"/>
      </w:pPr>
      <w:r>
        <w:t xml:space="preserve">Appendices — Slow Wage Growth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(133),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bills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w:t>
            </w:r>
          </w:p>
        </w:tc>
      </w:tr>
      <w:tr>
        <w:tc>
          <w:tcPr/>
          <w:p>
            <w:pPr>
              <w:pStyle w:val="Compact"/>
              <w:jc w:val="left"/>
            </w:pPr>
            <w:r>
              <w:rPr>
                <w:rStyle w:val="VerbatimChar"/>
              </w:rPr>
              <w:t xml:space="preserve">G-budget-provisos.md</w:t>
            </w:r>
          </w:p>
        </w:tc>
        <w:tc>
          <w:tcPr/>
          <w:p>
            <w:pPr>
              <w:pStyle w:val="Compact"/>
              <w:jc w:val="left"/>
            </w:pPr>
            <w:r>
              <w:t xml:space="preserve">Wage/workforce provisos in each budget year, incl. SC WINS amounts and state-employee raises</w:t>
            </w:r>
          </w:p>
        </w:tc>
      </w:tr>
      <w:tr>
        <w:tc>
          <w:tcPr/>
          <w:p>
            <w:pPr>
              <w:pStyle w:val="Compact"/>
              <w:jc w:val="left"/>
            </w:pPr>
            <w:r>
              <w:rPr>
                <w:rStyle w:val="VerbatimChar"/>
              </w:rPr>
              <w:t xml:space="preserve">H-proposal-crosswalk.md</w:t>
            </w:r>
          </w:p>
        </w:tc>
        <w:tc>
          <w:tcPr/>
          <w:p>
            <w:pPr>
              <w:pStyle w:val="Compact"/>
              <w:jc w:val="left"/>
            </w:pPr>
            <w:r>
              <w:t xml:space="preserve">The four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H3144</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0" w:name="appendix-a-bills-overview"/>
    <w:p>
      <w:pPr>
        <w:pStyle w:val="Heading1"/>
      </w:pPr>
      <w:r>
        <w:t xml:space="preserve">Appendix A — Bills overview</w:t>
      </w:r>
    </w:p>
    <w:p>
      <w:pPr>
        <w:pStyle w:val="FirstParagraph"/>
      </w:pPr>
      <w:r>
        <w:t xml:space="preserve">One row per bill in the curated set (133 bills, hand-reviewed from 5,744 keyword hits).</w:t>
      </w:r>
      <w:r>
        <w:t xml:space="preserve"> </w:t>
      </w:r>
      <w:r>
        <w:rPr>
          <w:iCs/>
          <w:i/>
        </w:rPr>
        <w:t xml:space="preserve">Tier</w:t>
      </w:r>
      <w:r>
        <w:t xml:space="preserve">: Core bills are the headline set for the four citizen proposals; Adjacent bills are wage-related but outside them; Context bills are kept for audit only.</w:t>
      </w:r>
      <w:r>
        <w:t xml:space="preserve"> </w:t>
      </w:r>
      <w:r>
        <w:rPr>
          <w:iCs/>
          <w:i/>
        </w:rPr>
        <w:t xml:space="preserve">Result</w:t>
      </w:r>
      <w:r>
        <w:t xml:space="preserve">: what finally happened. Lead sponsor is the first member on the official sponsor line; party labels are intentionally not shown (see Appendix F).</w:t>
      </w:r>
    </w:p>
    <w:bookmarkStart w:id="21" w:name="creating-a-state-minimum-wage"/>
    <w:p>
      <w:pPr>
        <w:pStyle w:val="Heading2"/>
      </w:pPr>
      <w:r>
        <w:t xml:space="preserve">Creating a state minimum wage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H3114</w:t>
            </w:r>
          </w:p>
        </w:tc>
        <w:tc>
          <w:tcPr/>
          <w:p>
            <w:pPr>
              <w:pStyle w:val="Compact"/>
              <w:jc w:val="left"/>
            </w:pPr>
            <w:r>
              <w:t xml:space="preserve">Would have set a state minimum wage of $10.10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H3217</w:t>
            </w:r>
          </w:p>
        </w:tc>
        <w:tc>
          <w:tcPr/>
          <w:p>
            <w:pPr>
              <w:pStyle w:val="Compact"/>
              <w:jc w:val="left"/>
            </w:pPr>
            <w:r>
              <w:t xml:space="preserve">Would have phased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H3395</w:t>
            </w:r>
          </w:p>
        </w:tc>
        <w:tc>
          <w:tcPr/>
          <w:p>
            <w:pPr>
              <w:pStyle w:val="Compact"/>
              <w:jc w:val="left"/>
            </w:pPr>
            <w:r>
              <w:t xml:space="preserve">Would have phased in a state minimum wage of $12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H3467</w:t>
            </w:r>
          </w:p>
        </w:tc>
        <w:tc>
          <w:tcPr/>
          <w:p>
            <w:pPr>
              <w:pStyle w:val="Compact"/>
              <w:jc w:val="left"/>
            </w:pPr>
            <w:r>
              <w:t xml:space="preserve">Would have set a state minimum wage of $13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H4154</w:t>
            </w:r>
          </w:p>
        </w:tc>
        <w:tc>
          <w:tcPr/>
          <w:p>
            <w:pPr>
              <w:pStyle w:val="Compact"/>
              <w:jc w:val="left"/>
            </w:pPr>
            <w:r>
              <w:t xml:space="preserve">Would have set a state minimum wage of $17 an hour starting January 2020.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S147</w:t>
            </w:r>
          </w:p>
        </w:tc>
        <w:tc>
          <w:tcPr/>
          <w:p>
            <w:pPr>
              <w:pStyle w:val="Compact"/>
              <w:jc w:val="left"/>
            </w:pPr>
            <w:r>
              <w:t xml:space="preserve">Proposed a state constitutional amendment creating a mandatory minimum wage, enforceable in court.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S149</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H3018</w:t>
            </w:r>
          </w:p>
        </w:tc>
        <w:tc>
          <w:tcPr/>
          <w:p>
            <w:pPr>
              <w:pStyle w:val="Compact"/>
              <w:jc w:val="left"/>
            </w:pPr>
            <w:r>
              <w:t xml:space="preserve">Would have phased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H3184</w:t>
            </w:r>
          </w:p>
        </w:tc>
        <w:tc>
          <w:tcPr/>
          <w:p>
            <w:pPr>
              <w:pStyle w:val="Compact"/>
              <w:jc w:val="left"/>
            </w:pPr>
            <w:r>
              <w:t xml:space="preserve">Would have phased in a state minimum wage of $15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H3341</w:t>
            </w:r>
          </w:p>
        </w:tc>
        <w:tc>
          <w:tcPr/>
          <w:p>
            <w:pPr>
              <w:pStyle w:val="Compact"/>
              <w:jc w:val="left"/>
            </w:pPr>
            <w:r>
              <w:t xml:space="preserve">Would have set a state minimum wage of $15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H3480</w:t>
            </w:r>
          </w:p>
        </w:tc>
        <w:tc>
          <w:tcPr/>
          <w:p>
            <w:pPr>
              <w:pStyle w:val="Compact"/>
              <w:jc w:val="left"/>
            </w:pPr>
            <w:r>
              <w:t xml:space="preserve">Would have set a state minimum wage of $13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H3675</w:t>
            </w:r>
          </w:p>
        </w:tc>
        <w:tc>
          <w:tcPr/>
          <w:p>
            <w:pPr>
              <w:pStyle w:val="Compact"/>
              <w:jc w:val="left"/>
            </w:pPr>
            <w:r>
              <w:t xml:space="preserve">Would have set a state minimum wage of $17 an hour starting January 2022.</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S159</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S343</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S633</w:t>
            </w:r>
          </w:p>
        </w:tc>
        <w:tc>
          <w:tcPr/>
          <w:p>
            <w:pPr>
              <w:pStyle w:val="Compact"/>
              <w:jc w:val="left"/>
            </w:pPr>
            <w:r>
              <w:t xml:space="preserve">Would have put an advisory question on the 2022 ballot asking voters whether to raise the minimum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S634</w:t>
            </w:r>
          </w:p>
        </w:tc>
        <w:tc>
          <w:tcPr/>
          <w:p>
            <w:pPr>
              <w:pStyle w:val="Compact"/>
              <w:jc w:val="left"/>
            </w:pPr>
            <w:r>
              <w:t xml:space="preserve">The SC Minimum Wage Act: a state minimum wage with anti-retaliation protections for workers.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H3805</w:t>
            </w:r>
          </w:p>
        </w:tc>
        <w:tc>
          <w:tcPr/>
          <w:p>
            <w:pPr>
              <w:pStyle w:val="Compact"/>
              <w:jc w:val="left"/>
            </w:pPr>
            <w:r>
              <w:t xml:space="preserve">Would have set a state minimum wage of $17 an hour starting January 2025.</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H5187</w:t>
            </w:r>
          </w:p>
        </w:tc>
        <w:tc>
          <w:tcPr/>
          <w:p>
            <w:pPr>
              <w:pStyle w:val="Compact"/>
              <w:jc w:val="left"/>
            </w:pPr>
            <w:r>
              <w:t xml:space="preserve">Would have set a state minimum wage of $10 an hour (or the federal rate if higher); local governments still could not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S216</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S28</w:t>
            </w:r>
          </w:p>
        </w:tc>
        <w:tc>
          <w:tcPr/>
          <w:p>
            <w:pPr>
              <w:pStyle w:val="Compact"/>
              <w:jc w:val="left"/>
            </w:pPr>
            <w:r>
              <w:t xml:space="preserve">Would have put an advisory question on the 2024 ballot asking voters whether to raise the minimum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S291</w:t>
            </w:r>
          </w:p>
        </w:tc>
        <w:tc>
          <w:tcPr/>
          <w:p>
            <w:pPr>
              <w:pStyle w:val="Compact"/>
              <w:jc w:val="left"/>
            </w:pPr>
            <w:r>
              <w:t xml:space="preserve">The SC Minimum Wage Act: a state minimum wage with anti-retaliation protections for workers.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H3226</w:t>
            </w:r>
          </w:p>
        </w:tc>
        <w:tc>
          <w:tcPr/>
          <w:p>
            <w:pPr>
              <w:pStyle w:val="Compact"/>
              <w:jc w:val="left"/>
            </w:pPr>
            <w:r>
              <w:t xml:space="preserve">Would phase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H3735</w:t>
            </w:r>
          </w:p>
        </w:tc>
        <w:tc>
          <w:tcPr/>
          <w:p>
            <w:pPr>
              <w:pStyle w:val="Compact"/>
              <w:jc w:val="left"/>
            </w:pPr>
            <w:r>
              <w:t xml:space="preserve">The Wage Board Act: would let the state workforce agency convene boards that set minimum pay rates by occupation.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H3809</w:t>
            </w:r>
          </w:p>
        </w:tc>
        <w:tc>
          <w:tcPr/>
          <w:p>
            <w:pPr>
              <w:pStyle w:val="Compact"/>
              <w:jc w:val="left"/>
            </w:pPr>
            <w:r>
              <w:t xml:space="preserve">Would set a state minimum wage of $17 an hour starting January 2027.</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1"/>
    <w:bookmarkStart w:id="22" w:name="wage-floors-for-specific-groups"/>
    <w:p>
      <w:pPr>
        <w:pStyle w:val="Heading2"/>
      </w:pPr>
      <w:r>
        <w:t xml:space="preserve">Wage floors for specific groups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H3686</w:t>
            </w:r>
          </w:p>
        </w:tc>
        <w:tc>
          <w:tcPr/>
          <w:p>
            <w:pPr>
              <w:pStyle w:val="Compact"/>
              <w:jc w:val="left"/>
            </w:pPr>
            <w:r>
              <w:t xml:space="preserve">Would have changed inmate employment rules in prison industry programs.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H4768</w:t>
            </w:r>
          </w:p>
        </w:tc>
        <w:tc>
          <w:tcPr/>
          <w:p>
            <w:pPr>
              <w:pStyle w:val="Compact"/>
              <w:jc w:val="left"/>
            </w:pPr>
            <w:r>
              <w:t xml:space="preserve">The Employment First Initiative Act: state policy supporting competitive, integrated employment for people with disabilities.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H5061</w:t>
            </w:r>
          </w:p>
        </w:tc>
        <w:tc>
          <w:tcPr/>
          <w:p>
            <w:pPr>
              <w:pStyle w:val="Compact"/>
              <w:jc w:val="left"/>
            </w:pPr>
            <w:r>
              <w:t xml:space="preserve">Would have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The Employment First Initiative Act (House version); its content ultimately became law through S533.</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H4050</w:t>
            </w:r>
          </w:p>
        </w:tc>
        <w:tc>
          <w:tcPr/>
          <w:p>
            <w:pPr>
              <w:pStyle w:val="Compact"/>
              <w:jc w:val="left"/>
            </w:pPr>
            <w:r>
              <w:t xml:space="preserve">Would have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H4154</w:t>
            </w:r>
          </w:p>
        </w:tc>
        <w:tc>
          <w:tcPr/>
          <w:p>
            <w:pPr>
              <w:pStyle w:val="Compact"/>
              <w:jc w:val="left"/>
            </w:pPr>
            <w:r>
              <w:t xml:space="preserve">Would have changed inmate employment and pay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Banned paying workers with disabilities less than the federal minimum wage under FLSA Section 14(c), and enacted the Employment First Initiative Act.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209)</w:t>
            </w:r>
          </w:p>
        </w:tc>
      </w:tr>
      <w:tr>
        <w:tc>
          <w:tcPr/>
          <w:p>
            <w:pPr>
              <w:pStyle w:val="Compact"/>
              <w:jc w:val="left"/>
            </w:pPr>
            <w:r>
              <w:t xml:space="preserve">2023-24</w:t>
            </w:r>
          </w:p>
        </w:tc>
        <w:tc>
          <w:tcPr/>
          <w:p>
            <w:pPr>
              <w:pStyle w:val="Compact"/>
              <w:jc w:val="left"/>
            </w:pPr>
            <w:r>
              <w:t xml:space="preserve">H3575</w:t>
            </w:r>
          </w:p>
        </w:tc>
        <w:tc>
          <w:tcPr/>
          <w:p>
            <w:pPr>
              <w:pStyle w:val="Compact"/>
              <w:jc w:val="left"/>
            </w:pPr>
            <w:r>
              <w:t xml:space="preserve">Would have reorganized the prison industries program (pay provisions included).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Requires that inmates working in private-industry prison programs earn at least the federal minimum wage.</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192)</w:t>
            </w:r>
          </w:p>
        </w:tc>
      </w:tr>
      <w:tr>
        <w:tc>
          <w:tcPr/>
          <w:p>
            <w:pPr>
              <w:pStyle w:val="Compact"/>
              <w:jc w:val="left"/>
            </w:pPr>
            <w:r>
              <w:t xml:space="preserve">2025-26</w:t>
            </w:r>
          </w:p>
        </w:tc>
        <w:tc>
          <w:tcPr/>
          <w:p>
            <w:pPr>
              <w:pStyle w:val="Compact"/>
              <w:jc w:val="left"/>
            </w:pPr>
            <w:r>
              <w:t xml:space="preserve">H3559</w:t>
            </w:r>
          </w:p>
        </w:tc>
        <w:tc>
          <w:tcPr/>
          <w:p>
            <w:pPr>
              <w:pStyle w:val="Compact"/>
              <w:jc w:val="left"/>
            </w:pPr>
            <w:r>
              <w:t xml:space="preserve">Would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H5357</w:t>
            </w:r>
          </w:p>
        </w:tc>
        <w:tc>
          <w:tcPr/>
          <w:p>
            <w:pPr>
              <w:pStyle w:val="Compact"/>
              <w:jc w:val="left"/>
            </w:pPr>
            <w:r>
              <w:t xml:space="preserve">Would set a minimum wage for inmate workers.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2"/>
    <w:bookmarkStart w:id="23" w:name="apprenticeships-and-hiring-tax-credits"/>
    <w:p>
      <w:pPr>
        <w:pStyle w:val="Heading2"/>
      </w:pPr>
      <w:r>
        <w:t xml:space="preserve">Apprenticeships and hiring tax credits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Would have created tax credits for employers who hire formerly incarcerated people or veterans into apprenticeship programs.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The Earn and Learn Act: connects students to registered apprenticeships and work-based learning for credit.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13)</w:t>
            </w:r>
          </w:p>
        </w:tc>
      </w:tr>
      <w:tr>
        <w:tc>
          <w:tcPr/>
          <w:p>
            <w:pPr>
              <w:pStyle w:val="Compact"/>
              <w:jc w:val="left"/>
            </w:pPr>
            <w:r>
              <w:t xml:space="preserve">2023-24</w:t>
            </w:r>
          </w:p>
        </w:tc>
        <w:tc>
          <w:tcPr/>
          <w:p>
            <w:pPr>
              <w:pStyle w:val="Compact"/>
              <w:jc w:val="left"/>
            </w:pPr>
            <w:r>
              <w:t xml:space="preserve">H4600</w:t>
            </w:r>
          </w:p>
        </w:tc>
        <w:tc>
          <w:tcPr/>
          <w:p>
            <w:pPr>
              <w:pStyle w:val="Compact"/>
              <w:jc w:val="left"/>
            </w:pPr>
            <w:r>
              <w:t xml:space="preserve">Would have tightened the apprenticeship hiring credit for formerly incarcerated workers (sex-offender registry exclusion).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Raised the state apprenticeship tax credit and let employers claim it for more years.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188)</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The State Employment Skills-Based Hiring Act: state jobs open to skills and experience, not just degrees.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H3479</w:t>
            </w:r>
          </w:p>
        </w:tc>
        <w:tc>
          <w:tcPr/>
          <w:p>
            <w:pPr>
              <w:pStyle w:val="Compact"/>
              <w:jc w:val="left"/>
            </w:pPr>
            <w:r>
              <w:t xml:space="preserve">The Skills-Based Hiring Act: state jobs open to skills and experience, not just degrees.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S272</w:t>
            </w:r>
          </w:p>
        </w:tc>
        <w:tc>
          <w:tcPr/>
          <w:p>
            <w:pPr>
              <w:pStyle w:val="Compact"/>
              <w:jc w:val="left"/>
            </w:pPr>
            <w:r>
              <w:t xml:space="preserve">Skills-based hiring for state government jobs.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3"/>
    <w:bookmarkStart w:id="24" w:name="X35eed734326dbffd4cfddd82fa7c60de08bb1a1"/>
    <w:p>
      <w:pPr>
        <w:pStyle w:val="Heading2"/>
      </w:pPr>
      <w:r>
        <w:t xml:space="preserve">Career training, technical colleges, and workforce programs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Would have created the SC Workforce Industry Needs Scholarship (SC WINS) for technical college students in high-demand fields.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Labor, Commerce and Industry Committee</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SC Career Opportunity and Access for All: a statewide plan tying education to career pathways and workforce needs.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H4022</w:t>
            </w:r>
          </w:p>
        </w:tc>
        <w:tc>
          <w:tcPr/>
          <w:p>
            <w:pPr>
              <w:pStyle w:val="Compact"/>
              <w:jc w:val="left"/>
            </w:pPr>
            <w:r>
              <w:t xml:space="preserve">The Workforce Education Act: a five-year workforce-education school pilot run by the technical college board.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H4414</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SC Career Opportunity and Access for All Act (Senate version): education-to-workforce overhaul with career pathways.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Education and Public Works Committee</w:t>
            </w:r>
          </w:p>
        </w:tc>
      </w:tr>
      <w:tr>
        <w:tc>
          <w:tcPr/>
          <w:p>
            <w:pPr>
              <w:pStyle w:val="Compact"/>
              <w:jc w:val="left"/>
            </w:pPr>
            <w:r>
              <w:t xml:space="preserve">2019-20</w:t>
            </w:r>
          </w:p>
        </w:tc>
        <w:tc>
          <w:tcPr/>
          <w:p>
            <w:pPr>
              <w:pStyle w:val="Compact"/>
              <w:jc w:val="left"/>
            </w:pPr>
            <w:r>
              <w:t xml:space="preserve">S650</w:t>
            </w:r>
          </w:p>
        </w:tc>
        <w:tc>
          <w:tcPr/>
          <w:p>
            <w:pPr>
              <w:pStyle w:val="Compact"/>
              <w:jc w:val="left"/>
            </w:pPr>
            <w:r>
              <w:t xml:space="preserve">Would have created a workforce diploma program for adults to finish high school with job-ready skills.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Created the SC Workforce Industry Needs Scholarship (SC WINS) in statute for technical college students in high-demand fields.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204)</w:t>
            </w:r>
          </w:p>
        </w:tc>
      </w:tr>
      <w:tr>
        <w:tc>
          <w:tcPr/>
          <w:p>
            <w:pPr>
              <w:pStyle w:val="Compact"/>
              <w:jc w:val="left"/>
            </w:pPr>
            <w:r>
              <w:t xml:space="preserve">2021-22</w:t>
            </w:r>
          </w:p>
        </w:tc>
        <w:tc>
          <w:tcPr/>
          <w:p>
            <w:pPr>
              <w:pStyle w:val="Compact"/>
              <w:jc w:val="left"/>
            </w:pPr>
            <w:r>
              <w:t xml:space="preserve">H3470</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H3611</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Restructured the Coordinating Council for Workforce Development: new membership and duties.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194)</w:t>
            </w:r>
          </w:p>
        </w:tc>
      </w:tr>
      <w:tr>
        <w:tc>
          <w:tcPr/>
          <w:p>
            <w:pPr>
              <w:pStyle w:val="Compact"/>
              <w:jc w:val="left"/>
            </w:pPr>
            <w:r>
              <w:t xml:space="preserve">2023-24</w:t>
            </w:r>
          </w:p>
        </w:tc>
        <w:tc>
          <w:tcPr/>
          <w:p>
            <w:pPr>
              <w:pStyle w:val="Compact"/>
              <w:jc w:val="left"/>
            </w:pPr>
            <w:r>
              <w:t xml:space="preserve">H3326</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The Statewide Education and Workforce Development Act: created the Office of Statewide Workforce Development and a unified state workforce plan.</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67)</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Made the Department of Employment and Workforce part of the restructured executive branch (agency governance).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Education and workforce readiness: would have aligned K-12 with workforce preparation.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S461</w:t>
            </w:r>
          </w:p>
        </w:tc>
        <w:tc>
          <w:tcPr/>
          <w:p>
            <w:pPr>
              <w:pStyle w:val="Compact"/>
              <w:jc w:val="left"/>
            </w:pPr>
            <w:r>
              <w:t xml:space="preserve">Would have required tracking of post-secondary degrees and industry credentials against workforce needs.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Would have restructured the Department of Employment and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H3197</w:t>
            </w:r>
          </w:p>
        </w:tc>
        <w:tc>
          <w:tcPr/>
          <w:p>
            <w:pPr>
              <w:pStyle w:val="Compact"/>
              <w:jc w:val="left"/>
            </w:pPr>
            <w:r>
              <w:t xml:space="preserve">Workforce readiness: would build employability skills and career readiness into K-12 education.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Education and Public Works Committee; died before a floor vote</w:t>
            </w:r>
          </w:p>
        </w:tc>
      </w:tr>
      <w:tr>
        <w:tc>
          <w:tcPr/>
          <w:p>
            <w:pPr>
              <w:pStyle w:val="Compact"/>
              <w:jc w:val="left"/>
            </w:pPr>
            <w:r>
              <w:t xml:space="preserve">2025-26</w:t>
            </w:r>
          </w:p>
        </w:tc>
        <w:tc>
          <w:tcPr/>
          <w:p>
            <w:pPr>
              <w:pStyle w:val="Compact"/>
              <w:jc w:val="left"/>
            </w:pPr>
            <w:r>
              <w:t xml:space="preserve">H3225</w:t>
            </w:r>
          </w:p>
        </w:tc>
        <w:tc>
          <w:tcPr/>
          <w:p>
            <w:pPr>
              <w:pStyle w:val="Compact"/>
              <w:jc w:val="left"/>
            </w:pPr>
            <w:r>
              <w:t xml:space="preserve">The SC Service Year Act: a paid service-year program for young adults with education and workforce on-ramps.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The SC STEM Opportunity Act: expands STEM education pathways toward workforce needs.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142)</w:t>
            </w:r>
          </w:p>
        </w:tc>
      </w:tr>
      <w:tr>
        <w:tc>
          <w:tcPr/>
          <w:p>
            <w:pPr>
              <w:pStyle w:val="Compact"/>
              <w:jc w:val="left"/>
            </w:pPr>
            <w:r>
              <w:t xml:space="preserve">2025-26</w:t>
            </w:r>
          </w:p>
        </w:tc>
        <w:tc>
          <w:tcPr/>
          <w:p>
            <w:pPr>
              <w:pStyle w:val="Compact"/>
              <w:jc w:val="left"/>
            </w:pPr>
            <w:r>
              <w:t xml:space="preserve">H4984</w:t>
            </w:r>
          </w:p>
        </w:tc>
        <w:tc>
          <w:tcPr/>
          <w:p>
            <w:pPr>
              <w:pStyle w:val="Compact"/>
              <w:jc w:val="left"/>
            </w:pPr>
            <w:r>
              <w:t xml:space="preserve">The Dual Enrollment Opportunity Act: would widen high-school access to college and technical courses.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Would restructure the Department of Employment and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Judiciary Committee</w:t>
            </w:r>
          </w:p>
        </w:tc>
      </w:tr>
    </w:tbl>
    <w:bookmarkEnd w:id="24"/>
    <w:bookmarkStart w:id="25" w:name="employer-incentives-tied-to-pay"/>
    <w:p>
      <w:pPr>
        <w:pStyle w:val="Heading2"/>
      </w:pPr>
      <w:r>
        <w:t xml:space="preserve">Employer incentives tied to pay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H3774</w:t>
            </w:r>
          </w:p>
        </w:tc>
        <w:tc>
          <w:tcPr/>
          <w:p>
            <w:pPr>
              <w:pStyle w:val="Compact"/>
              <w:jc w:val="left"/>
            </w:pPr>
            <w:r>
              <w:t xml:space="preserve">Would have extended Enterprise Zone Act tax credits to professional employer organizations.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The Redline Enterprise Zone Act: targeted hiring and investment incentives for historically redlined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S398</w:t>
            </w:r>
          </w:p>
        </w:tc>
        <w:tc>
          <w:tcPr/>
          <w:p>
            <w:pPr>
              <w:pStyle w:val="Compact"/>
              <w:jc w:val="left"/>
            </w:pPr>
            <w:r>
              <w:t xml:space="preserve">Would have required companies receiving state development subsidies to meet job-creation, wage, and health-care obligations, with clawbacks.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S489</w:t>
            </w:r>
          </w:p>
        </w:tc>
        <w:tc>
          <w:tcPr/>
          <w:p>
            <w:pPr>
              <w:pStyle w:val="Compact"/>
              <w:jc w:val="left"/>
            </w:pPr>
            <w:r>
              <w:t xml:space="preserve">Would have extended Enterprise Zone Act tax credits to professional employer organizations.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Tax package that included changes to job development credits (the state’s wage-linked hiring incentive).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237)</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Tax-credit package: corporate headquarters credit staffing rules and job development credit updates.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222)</w:t>
            </w:r>
          </w:p>
        </w:tc>
      </w:tr>
      <w:tr>
        <w:tc>
          <w:tcPr/>
          <w:p>
            <w:pPr>
              <w:pStyle w:val="Compact"/>
              <w:jc w:val="left"/>
            </w:pPr>
            <w:r>
              <w:t xml:space="preserve">2025-26</w:t>
            </w:r>
          </w:p>
        </w:tc>
        <w:tc>
          <w:tcPr/>
          <w:p>
            <w:pPr>
              <w:pStyle w:val="Compact"/>
              <w:jc w:val="left"/>
            </w:pPr>
            <w:r>
              <w:t xml:space="preserve">H4174</w:t>
            </w:r>
          </w:p>
        </w:tc>
        <w:tc>
          <w:tcPr/>
          <w:p>
            <w:pPr>
              <w:pStyle w:val="Compact"/>
              <w:jc w:val="left"/>
            </w:pPr>
            <w:r>
              <w:t xml:space="preserve">Would change job development credits (the state’s wage-linked hiring incentive).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H4245</w:t>
            </w:r>
          </w:p>
        </w:tc>
        <w:tc>
          <w:tcPr/>
          <w:p>
            <w:pPr>
              <w:pStyle w:val="Compact"/>
              <w:jc w:val="left"/>
            </w:pPr>
            <w:r>
              <w:t xml:space="preserve">The Workforce Advancement and Taxpayer Reinvestment Act: tax relief for people moving off government assistance and credits for businesses that hire and retain them.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H4603</w:t>
            </w:r>
          </w:p>
        </w:tc>
        <w:tc>
          <w:tcPr/>
          <w:p>
            <w:pPr>
              <w:pStyle w:val="Compact"/>
              <w:jc w:val="left"/>
            </w:pPr>
            <w:r>
              <w:t xml:space="preserve">The Small Business Livable Wage Tax Credit Act: an income tax credit for small employers who pay at or above a livable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H5471</w:t>
            </w:r>
          </w:p>
        </w:tc>
        <w:tc>
          <w:tcPr/>
          <w:p>
            <w:pPr>
              <w:pStyle w:val="Compact"/>
              <w:jc w:val="left"/>
            </w:pPr>
            <w:r>
              <w:t xml:space="preserve">Would create a Headquarters Relocation and Growth Fund granting money to businesses that move or expand headquarters 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S1118</w:t>
            </w:r>
          </w:p>
        </w:tc>
        <w:tc>
          <w:tcPr/>
          <w:p>
            <w:pPr>
              <w:pStyle w:val="Compact"/>
              <w:jc w:val="left"/>
            </w:pPr>
            <w:r>
              <w:t xml:space="preserve">Would create a Headquarters Relocation and Growth Fund granting money to businesses that move or expand headquarters 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bl>
    <w:bookmarkEnd w:id="25"/>
    <w:bookmarkStart w:id="26" w:name="equal-pay-for-equal-work"/>
    <w:p>
      <w:pPr>
        <w:pStyle w:val="Heading2"/>
      </w:pPr>
      <w:r>
        <w:t xml:space="preserve">Equal pay for equal work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H3139</w:t>
            </w:r>
          </w:p>
        </w:tc>
        <w:tc>
          <w:tcPr/>
          <w:p>
            <w:pPr>
              <w:pStyle w:val="Compact"/>
              <w:jc w:val="left"/>
            </w:pPr>
            <w:r>
              <w:t xml:space="preserve">The SC Equal Pay for Equal Work Act: equal pay regardless of sex or race, with enforcement.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H3615</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S372</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H3183</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H3188</w:t>
            </w:r>
          </w:p>
        </w:tc>
        <w:tc>
          <w:tcPr/>
          <w:p>
            <w:pPr>
              <w:pStyle w:val="Compact"/>
              <w:jc w:val="left"/>
            </w:pPr>
            <w:r>
              <w:t xml:space="preserve">The SC Equal Pay for Equal Work Act: equal pay regardless of sex or race, with enforcement.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H3922</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S514</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H3148</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H3428</w:t>
            </w:r>
          </w:p>
        </w:tc>
        <w:tc>
          <w:tcPr/>
          <w:p>
            <w:pPr>
              <w:pStyle w:val="Compact"/>
              <w:jc w:val="left"/>
            </w:pPr>
            <w:r>
              <w:t xml:space="preserve">Equal pay: would bar pay discrimination and protect pay disclosure.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H4212</w:t>
            </w:r>
          </w:p>
        </w:tc>
        <w:tc>
          <w:tcPr/>
          <w:p>
            <w:pPr>
              <w:pStyle w:val="Compact"/>
              <w:jc w:val="left"/>
            </w:pPr>
            <w:r>
              <w:t xml:space="preserve">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H3512</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6"/>
    <w:bookmarkStart w:id="27" w:name="take-home-pay-overtime-rules-and-taxes"/>
    <w:p>
      <w:pPr>
        <w:pStyle w:val="Heading2"/>
      </w:pPr>
      <w:r>
        <w:t xml:space="preserve">Take-home pay: overtime rules and taxes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2023-24</w:t>
            </w:r>
          </w:p>
        </w:tc>
        <w:tc>
          <w:tcPr/>
          <w:p>
            <w:pPr>
              <w:pStyle w:val="Compact"/>
              <w:jc w:val="left"/>
            </w:pPr>
            <w:r>
              <w:t xml:space="preserve">H3450</w:t>
            </w:r>
          </w:p>
        </w:tc>
        <w:tc>
          <w:tcPr/>
          <w:p>
            <w:pPr>
              <w:pStyle w:val="Compact"/>
              <w:jc w:val="left"/>
            </w:pPr>
            <w:r>
              <w:t xml:space="preserve">Would have exempted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H4811</w:t>
            </w:r>
          </w:p>
        </w:tc>
        <w:tc>
          <w:tcPr/>
          <w:p>
            <w:pPr>
              <w:pStyle w:val="Compact"/>
              <w:jc w:val="left"/>
            </w:pPr>
            <w:r>
              <w:t xml:space="preserve">Would have exempted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H3298</w:t>
            </w:r>
          </w:p>
        </w:tc>
        <w:tc>
          <w:tcPr/>
          <w:p>
            <w:pPr>
              <w:pStyle w:val="Compact"/>
              <w:jc w:val="left"/>
            </w:pPr>
            <w:r>
              <w:t xml:space="preserve">Would exempt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Would exempt overtime pay from state income tax; passed the House, then failed on the Senate floor.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failed on the Senate floor</w:t>
            </w:r>
          </w:p>
        </w:tc>
      </w:tr>
      <w:tr>
        <w:tc>
          <w:tcPr/>
          <w:p>
            <w:pPr>
              <w:pStyle w:val="Compact"/>
              <w:jc w:val="left"/>
            </w:pPr>
            <w:r>
              <w:t xml:space="preserve">2025-26</w:t>
            </w:r>
          </w:p>
        </w:tc>
        <w:tc>
          <w:tcPr/>
          <w:p>
            <w:pPr>
              <w:pStyle w:val="Compact"/>
              <w:jc w:val="left"/>
            </w:pPr>
            <w:r>
              <w:t xml:space="preserve">H3793</w:t>
            </w:r>
          </w:p>
        </w:tc>
        <w:tc>
          <w:tcPr/>
          <w:p>
            <w:pPr>
              <w:pStyle w:val="Compact"/>
              <w:jc w:val="left"/>
            </w:pPr>
            <w:r>
              <w:t xml:space="preserve">Would exempt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H4751</w:t>
            </w:r>
          </w:p>
        </w:tc>
        <w:tc>
          <w:tcPr/>
          <w:p>
            <w:pPr>
              <w:pStyle w:val="Compact"/>
              <w:jc w:val="left"/>
            </w:pPr>
            <w:r>
              <w:t xml:space="preserve">Would require overtime pay after eight hours in a workday, with exceptions.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7"/>
    <w:bookmarkStart w:id="28" w:name="other-pay-and-job-rules-bills"/>
    <w:p>
      <w:pPr>
        <w:pStyle w:val="Heading2"/>
      </w:pPr>
      <w:r>
        <w:t xml:space="preserve">Other pay and job-rules bills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H3389</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S179</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S549</w:t>
            </w:r>
          </w:p>
        </w:tc>
        <w:tc>
          <w:tcPr/>
          <w:p>
            <w:pPr>
              <w:pStyle w:val="Compact"/>
              <w:jc w:val="left"/>
            </w:pPr>
            <w:r>
              <w:t xml:space="preserve">The Workforce Opportunity Act:</w:t>
            </w:r>
            <w:r>
              <w:t xml:space="preserve"> </w:t>
            </w:r>
            <w:r>
              <w:t xml:space="preserve">‘</w:t>
            </w:r>
            <w:r>
              <w:t xml:space="preserve">ban the box</w:t>
            </w:r>
            <w:r>
              <w:t xml:space="preserve">’</w:t>
            </w:r>
            <w:r>
              <w:t xml:space="preserve"> </w:t>
            </w:r>
            <w:r>
              <w:t xml:space="preserve">— the state could not ask about criminal history until later in hiring.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H3045</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The Workforce Enhancement and Military Recognition Act: exempted all military retirement pay from state income tax to draw retirees into the workforce.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156)</w:t>
            </w:r>
          </w:p>
        </w:tc>
      </w:tr>
      <w:tr>
        <w:tc>
          <w:tcPr/>
          <w:p>
            <w:pPr>
              <w:pStyle w:val="Compact"/>
              <w:jc w:val="left"/>
            </w:pPr>
            <w:r>
              <w:t xml:space="preserve">2021-22</w:t>
            </w:r>
          </w:p>
        </w:tc>
        <w:tc>
          <w:tcPr/>
          <w:p>
            <w:pPr>
              <w:pStyle w:val="Compact"/>
              <w:jc w:val="left"/>
            </w:pPr>
            <w:r>
              <w:t xml:space="preserve">H3469</w:t>
            </w:r>
          </w:p>
        </w:tc>
        <w:tc>
          <w:tcPr/>
          <w:p>
            <w:pPr>
              <w:pStyle w:val="Compact"/>
              <w:jc w:val="left"/>
            </w:pPr>
            <w:r>
              <w:t xml:space="preserve">The SC Paid Sick Leave Act: earned paid sick leave for workers.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H4140</w:t>
            </w:r>
          </w:p>
        </w:tc>
        <w:tc>
          <w:tcPr/>
          <w:p>
            <w:pPr>
              <w:pStyle w:val="Compact"/>
              <w:jc w:val="left"/>
            </w:pPr>
            <w:r>
              <w:t xml:space="preserve">Would have raised pay for public school support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S217</w:t>
            </w:r>
          </w:p>
        </w:tc>
        <w:tc>
          <w:tcPr/>
          <w:p>
            <w:pPr>
              <w:pStyle w:val="Compact"/>
              <w:jc w:val="left"/>
            </w:pPr>
            <w:r>
              <w:t xml:space="preserve">Workforce Enhancement and Military Recognition Act (companion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S986</w:t>
            </w:r>
          </w:p>
        </w:tc>
        <w:tc>
          <w:tcPr/>
          <w:p>
            <w:pPr>
              <w:pStyle w:val="Compact"/>
              <w:jc w:val="left"/>
            </w:pPr>
            <w:r>
              <w:t xml:space="preserve">Workforce Enhancement and Military Recognition Act (companion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H3351</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S25</w:t>
            </w:r>
          </w:p>
        </w:tc>
        <w:tc>
          <w:tcPr/>
          <w:p>
            <w:pPr>
              <w:pStyle w:val="Compact"/>
              <w:jc w:val="left"/>
            </w:pPr>
            <w:r>
              <w:t xml:space="preserve">The Workforce Opportunity Act:</w:t>
            </w:r>
            <w:r>
              <w:t xml:space="preserve"> </w:t>
            </w:r>
            <w:r>
              <w:t xml:space="preserve">‘</w:t>
            </w:r>
            <w:r>
              <w:t xml:space="preserve">ban the box</w:t>
            </w:r>
            <w:r>
              <w:t xml:space="preserve">’</w:t>
            </w:r>
            <w:r>
              <w:t xml:space="preserve"> </w:t>
            </w:r>
            <w:r>
              <w:t xml:space="preserve">— the state could not ask about criminal history until later in hiring.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Set consumer rules for earned-wage-access services (early access to earned pay).</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190)</w:t>
            </w:r>
          </w:p>
        </w:tc>
      </w:tr>
      <w:tr>
        <w:tc>
          <w:tcPr/>
          <w:p>
            <w:pPr>
              <w:pStyle w:val="Compact"/>
              <w:jc w:val="left"/>
            </w:pPr>
            <w:r>
              <w:t xml:space="preserve">2025-26</w:t>
            </w:r>
          </w:p>
        </w:tc>
        <w:tc>
          <w:tcPr/>
          <w:p>
            <w:pPr>
              <w:pStyle w:val="Compact"/>
              <w:jc w:val="left"/>
            </w:pPr>
            <w:r>
              <w:t xml:space="preserve">H3583</w:t>
            </w:r>
          </w:p>
        </w:tc>
        <w:tc>
          <w:tcPr/>
          <w:p>
            <w:pPr>
              <w:pStyle w:val="Compact"/>
              <w:jc w:val="left"/>
            </w:pPr>
            <w:r>
              <w:t xml:space="preserve">Would raise pay for public school support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8"/>
    <w:bookmarkStart w:id="29"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H3105</w:t>
            </w:r>
          </w:p>
        </w:tc>
        <w:tc>
          <w:tcPr/>
          <w:p>
            <w:pPr>
              <w:pStyle w:val="Compact"/>
              <w:jc w:val="left"/>
            </w:pPr>
            <w:r>
              <w:t xml:space="preserve">Technical college enterprise campus authorities (governance).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H3786</w:t>
            </w:r>
          </w:p>
        </w:tc>
        <w:tc>
          <w:tcPr/>
          <w:p>
            <w:pPr>
              <w:pStyle w:val="Compact"/>
              <w:jc w:val="left"/>
            </w:pPr>
            <w:r>
              <w:t xml:space="preserve">Workplace Freedom Act (right-to-work provisions).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H4755</w:t>
            </w:r>
          </w:p>
        </w:tc>
        <w:tc>
          <w:tcPr/>
          <w:p>
            <w:pPr>
              <w:pStyle w:val="Compact"/>
              <w:jc w:val="left"/>
            </w:pPr>
            <w:r>
              <w:t xml:space="preserve">Technical college admissions standards.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S1271</w:t>
            </w:r>
          </w:p>
        </w:tc>
        <w:tc>
          <w:tcPr/>
          <w:p>
            <w:pPr>
              <w:pStyle w:val="Compact"/>
              <w:jc w:val="left"/>
            </w:pPr>
            <w:r>
              <w:t xml:space="preserve">Unemployment benefits: weekly benefit amount.</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Technical college enterprise campus authorities (became law; governance).</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w:t>
            </w:r>
          </w:p>
        </w:tc>
      </w:tr>
      <w:tr>
        <w:tc>
          <w:tcPr/>
          <w:p>
            <w:pPr>
              <w:pStyle w:val="Compact"/>
              <w:jc w:val="left"/>
            </w:pPr>
            <w:r>
              <w:t xml:space="preserve">2021-22</w:t>
            </w:r>
          </w:p>
        </w:tc>
        <w:tc>
          <w:tcPr/>
          <w:p>
            <w:pPr>
              <w:pStyle w:val="Compact"/>
              <w:jc w:val="left"/>
            </w:pPr>
            <w:r>
              <w:t xml:space="preserve">H3345</w:t>
            </w:r>
          </w:p>
        </w:tc>
        <w:tc>
          <w:tcPr/>
          <w:p>
            <w:pPr>
              <w:pStyle w:val="Compact"/>
              <w:jc w:val="left"/>
            </w:pPr>
            <w:r>
              <w:t xml:space="preserve">Unemployment insurance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H5158</w:t>
            </w:r>
          </w:p>
        </w:tc>
        <w:tc>
          <w:tcPr/>
          <w:p>
            <w:pPr>
              <w:pStyle w:val="Compact"/>
              <w:jc w:val="left"/>
            </w:pPr>
            <w:r>
              <w:t xml:space="preserve">SC STEM Coalition (STEM workforce pipeline).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Unemployment benefits update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229)</w:t>
            </w:r>
          </w:p>
        </w:tc>
      </w:tr>
      <w:tr>
        <w:tc>
          <w:tcPr/>
          <w:p>
            <w:pPr>
              <w:pStyle w:val="Compact"/>
              <w:jc w:val="left"/>
            </w:pPr>
            <w:r>
              <w:t xml:space="preserve">2021-22</w:t>
            </w:r>
          </w:p>
        </w:tc>
        <w:tc>
          <w:tcPr/>
          <w:p>
            <w:pPr>
              <w:pStyle w:val="Compact"/>
              <w:jc w:val="left"/>
            </w:pPr>
            <w:r>
              <w:t xml:space="preserve">S1091</w:t>
            </w:r>
          </w:p>
        </w:tc>
        <w:tc>
          <w:tcPr/>
          <w:p>
            <w:pPr>
              <w:pStyle w:val="Compact"/>
              <w:jc w:val="left"/>
            </w:pPr>
            <w:r>
              <w:t xml:space="preserve">Delinquent unemployment tax rates.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S1247</w:t>
            </w:r>
          </w:p>
        </w:tc>
        <w:tc>
          <w:tcPr/>
          <w:p>
            <w:pPr>
              <w:pStyle w:val="Compact"/>
              <w:jc w:val="left"/>
            </w:pPr>
            <w:r>
              <w:t xml:space="preserve">SC STEM Coalition (STEM workforce pipeline).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High school graduation requirements (career-readiness related).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S347</w:t>
            </w:r>
          </w:p>
        </w:tc>
        <w:tc>
          <w:tcPr/>
          <w:p>
            <w:pPr>
              <w:pStyle w:val="Compact"/>
              <w:jc w:val="left"/>
            </w:pPr>
            <w:r>
              <w:t xml:space="preserve">Unemployment benefits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Unemployment security benefits update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47)</w:t>
            </w:r>
          </w:p>
        </w:tc>
      </w:tr>
      <w:tr>
        <w:tc>
          <w:tcPr/>
          <w:p>
            <w:pPr>
              <w:pStyle w:val="Compact"/>
              <w:jc w:val="left"/>
            </w:pPr>
            <w:r>
              <w:t xml:space="preserve">2021-22</w:t>
            </w:r>
          </w:p>
        </w:tc>
        <w:tc>
          <w:tcPr/>
          <w:p>
            <w:pPr>
              <w:pStyle w:val="Compact"/>
              <w:jc w:val="left"/>
            </w:pPr>
            <w:r>
              <w:t xml:space="preserve">S922</w:t>
            </w:r>
          </w:p>
        </w:tc>
        <w:tc>
          <w:tcPr/>
          <w:p>
            <w:pPr>
              <w:pStyle w:val="Compact"/>
              <w:jc w:val="left"/>
            </w:pPr>
            <w:r>
              <w:t xml:space="preserve">Unemployment benefits eligibility.</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Delinquent unemployment tax rates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136)</w:t>
            </w:r>
          </w:p>
        </w:tc>
      </w:tr>
      <w:tr>
        <w:tc>
          <w:tcPr/>
          <w:p>
            <w:pPr>
              <w:pStyle w:val="Compact"/>
              <w:jc w:val="left"/>
            </w:pPr>
            <w:r>
              <w:t xml:space="preserve">2023-24</w:t>
            </w:r>
          </w:p>
        </w:tc>
        <w:tc>
          <w:tcPr/>
          <w:p>
            <w:pPr>
              <w:pStyle w:val="Compact"/>
              <w:jc w:val="left"/>
            </w:pPr>
            <w:r>
              <w:t xml:space="preserve">H4439</w:t>
            </w:r>
          </w:p>
        </w:tc>
        <w:tc>
          <w:tcPr/>
          <w:p>
            <w:pPr>
              <w:pStyle w:val="Compact"/>
              <w:jc w:val="left"/>
            </w:pPr>
            <w:r>
              <w:t xml:space="preserve">Unemployment insurance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Technical college credit transfer.</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S151</w:t>
            </w:r>
          </w:p>
        </w:tc>
        <w:tc>
          <w:tcPr/>
          <w:p>
            <w:pPr>
              <w:pStyle w:val="Compact"/>
              <w:jc w:val="left"/>
            </w:pPr>
            <w:r>
              <w:t xml:space="preserve">Unemployment insurance eligibility period.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S217</w:t>
            </w:r>
          </w:p>
        </w:tc>
        <w:tc>
          <w:tcPr/>
          <w:p>
            <w:pPr>
              <w:pStyle w:val="Compact"/>
              <w:jc w:val="left"/>
            </w:pPr>
            <w:r>
              <w:t xml:space="preserve">Unemployment benefits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2025-26</w:t>
            </w:r>
          </w:p>
        </w:tc>
        <w:tc>
          <w:tcPr/>
          <w:p>
            <w:pPr>
              <w:pStyle w:val="Compact"/>
              <w:jc w:val="left"/>
            </w:pPr>
            <w:r>
              <w:t xml:space="preserve">H3734</w:t>
            </w:r>
          </w:p>
        </w:tc>
        <w:tc>
          <w:tcPr/>
          <w:p>
            <w:pPr>
              <w:pStyle w:val="Compact"/>
              <w:jc w:val="left"/>
            </w:pPr>
            <w:r>
              <w:t xml:space="preserve">Would allow collective bargaining by political subdivisions.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Childcare support (workforce participation).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H4744</w:t>
            </w:r>
          </w:p>
        </w:tc>
        <w:tc>
          <w:tcPr/>
          <w:p>
            <w:pPr>
              <w:pStyle w:val="Compact"/>
              <w:jc w:val="left"/>
            </w:pPr>
            <w:r>
              <w:t xml:space="preserve">Department of Employment and Workforce communications requirements.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H4745</w:t>
            </w:r>
          </w:p>
        </w:tc>
        <w:tc>
          <w:tcPr/>
          <w:p>
            <w:pPr>
              <w:pStyle w:val="Compact"/>
              <w:jc w:val="left"/>
            </w:pPr>
            <w:r>
              <w:t xml:space="preserve">Unemployment insurance tax rate lookback period.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Childcare Assistance Program (workforce participation).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Family and Veterans’ Services)</w:t>
            </w:r>
          </w:p>
        </w:tc>
      </w:tr>
    </w:tbl>
    <w:bookmarkEnd w:id="29"/>
    <w:bookmarkEnd w:id="30"/>
    <w:bookmarkStart w:id="40" w:name="appendix-b-theme-scorecards"/>
    <w:p>
      <w:pPr>
        <w:pStyle w:val="Heading1"/>
      </w:pPr>
      <w:r>
        <w:t xml:space="preserve">Appendix B — Theme scorecards</w:t>
      </w:r>
    </w:p>
    <w:p>
      <w:pPr>
        <w:pStyle w:val="FirstParagraph"/>
      </w:pPr>
      <w:r>
        <w:t xml:space="preserve">Each theme groups the curated bills by what they tried to do. The</w:t>
      </w:r>
      <w:r>
        <w:t xml:space="preserve"> </w:t>
      </w:r>
      <w:r>
        <w:rPr>
          <w:iCs/>
          <w:i/>
        </w:rPr>
        <w:t xml:space="preserve">history</w:t>
      </w:r>
      <w:r>
        <w:rPr>
          <w:iCs/>
          <w:i/>
        </w:rPr>
        <w:t xml:space="preserve"> </w:t>
      </w:r>
      <w:r>
        <w:rPr>
          <w:iCs/>
          <w:i/>
        </w:rPr>
        <w:t xml:space="preserve">basket</w:t>
      </w:r>
      <w:r>
        <w:t xml:space="preserve"> </w:t>
      </w:r>
      <w:r>
        <w:t xml:space="preserve">is a description of the past record only —</w:t>
      </w:r>
      <w:r>
        <w:t xml:space="preserve"> </w:t>
      </w:r>
      <w:r>
        <w:t xml:space="preserve">“</w:t>
      </w:r>
      <w:r>
        <w:t xml:space="preserve">Often moved before,</w:t>
      </w:r>
      <w:r>
        <w:t xml:space="preserve">”</w:t>
      </w:r>
      <w:r>
        <w:t xml:space="preserve"> </w:t>
      </w:r>
      <w:r>
        <w:t xml:space="preserve">“</w:t>
      </w:r>
      <w:r>
        <w:t xml:space="preserve">Got support but didn’t finish,</w:t>
      </w:r>
      <w:r>
        <w:t xml:space="preserve">”</w:t>
      </w:r>
      <w:r>
        <w:t xml:space="preserve"> </w:t>
      </w:r>
      <w:r>
        <w:t xml:space="preserve">or</w:t>
      </w:r>
      <w:r>
        <w:t xml:space="preserve"> </w:t>
      </w:r>
      <w:r>
        <w:t xml:space="preserve">“</w:t>
      </w:r>
      <w:r>
        <w:t xml:space="preserve">Rarely moved before</w:t>
      </w:r>
      <w:r>
        <w:t xml:space="preserve">”</w:t>
      </w:r>
      <w:r>
        <w:t xml:space="preserve"> </w:t>
      </w:r>
      <w:r>
        <w:t xml:space="preserve">— never a</w:t>
      </w:r>
      <w:r>
        <w:t xml:space="preserve"> </w:t>
      </w:r>
      <w:r>
        <w:t xml:space="preserve">prediction or a recommendation.</w:t>
      </w:r>
      <w:r>
        <w:t xml:space="preserve"> </w:t>
      </w:r>
      <w:r>
        <w:rPr>
          <w:iCs/>
          <w:i/>
        </w:rPr>
        <w:t xml:space="preserve">Certainty</w:t>
      </w:r>
      <w:r>
        <w:t xml:space="preserve"> </w:t>
      </w:r>
      <w:r>
        <w:t xml:space="preserve">reflects how many bills support</w:t>
      </w:r>
      <w:r>
        <w:t xml:space="preserve"> </w:t>
      </w:r>
      <w:r>
        <w:t xml:space="preserve">the pattern.</w:t>
      </w:r>
    </w:p>
    <w:bookmarkStart w:id="31" w:name="creating-a-state-minimum-wage-1"/>
    <w:p>
      <w:pPr>
        <w:pStyle w:val="Heading2"/>
      </w:pPr>
      <w:r>
        <w:t xml:space="preserve">Creating a state minimum wage</w:t>
      </w:r>
    </w:p>
    <w:p>
      <w:pPr>
        <w:numPr>
          <w:ilvl w:val="0"/>
          <w:numId w:val="1001"/>
        </w:numPr>
        <w:pStyle w:val="Compact"/>
      </w:pPr>
      <w:r>
        <w:rPr>
          <w:bCs/>
          <w:b/>
        </w:rPr>
        <w:t xml:space="preserve">Bills:</w:t>
      </w:r>
      <w:r>
        <w:t xml:space="preserve"> </w:t>
      </w:r>
      <w:r>
        <w:t xml:space="preserve">24 (all core)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1"/>
        </w:numPr>
        <w:pStyle w:val="Compact"/>
      </w:pPr>
      <w:r>
        <w:rPr>
          <w:bCs/>
          <w:b/>
        </w:rPr>
        <w:t xml:space="preserve">What was tried:</w:t>
      </w:r>
      <w:r>
        <w:t xml:space="preserve"> </w:t>
      </w:r>
      <w:r>
        <w:t xml:space="preserve">fixed hourly floors from $10 to $17; phased three-year schedules with automatic inflation adjustments; the recurring</w:t>
      </w:r>
      <w:r>
        <w:t xml:space="preserve"> </w:t>
      </w:r>
      <w:r>
        <w:t xml:space="preserve">“</w:t>
      </w:r>
      <w:r>
        <w:t xml:space="preserve">SC Minimum Wage Act</w:t>
      </w:r>
      <w:r>
        <w:t xml:space="preserve">”</w:t>
      </w:r>
      <w:r>
        <w:t xml:space="preserve"> </w:t>
      </w:r>
      <w:r>
        <w:t xml:space="preserve">(agency-adjusted floor); two resolutions for advisory ballot questions (2021 S633, 2023 S28); a constitutional amendment (2019 S147); and a wage-board mechanism letting the state workforce agency set pay rates by occupation (2025 H3735).</w:t>
      </w:r>
    </w:p>
    <w:p>
      <w:pPr>
        <w:numPr>
          <w:ilvl w:val="0"/>
          <w:numId w:val="1001"/>
        </w:numPr>
        <w:pStyle w:val="Compact"/>
      </w:pPr>
      <w:r>
        <w:rPr>
          <w:bCs/>
          <w:b/>
        </w:rPr>
        <w:t xml:space="preserve">Where they stopped:</w:t>
      </w:r>
      <w:r>
        <w:t xml:space="preserve"> </w:t>
      </w:r>
      <w:r>
        <w:t xml:space="preserve">the first committee, every time. House Labor, Commerce and Industry took 8; House Ways and Means 5; Senate Labor, Commerce and Industry 8; Senate Judiciary 2 (the constitutional amendment and one ballot resolution); House Ways and Means also took the wage-board bill. None was reported out; none received a recorded vote at any stage in eight years.</w:t>
      </w:r>
    </w:p>
    <w:p>
      <w:pPr>
        <w:numPr>
          <w:ilvl w:val="0"/>
          <w:numId w:val="1001"/>
        </w:numPr>
        <w:pStyle w:val="Compact"/>
      </w:pPr>
      <w:r>
        <w:rPr>
          <w:bCs/>
          <w:b/>
        </w:rPr>
        <w:t xml:space="preserve">Typical floor vote:</w:t>
      </w:r>
      <w:r>
        <w:t xml:space="preserve"> </w:t>
      </w:r>
      <w:r>
        <w:t xml:space="preserve">none exists.</w:t>
      </w:r>
    </w:p>
    <w:p>
      <w:pPr>
        <w:numPr>
          <w:ilvl w:val="0"/>
          <w:numId w:val="1001"/>
        </w:numPr>
        <w:pStyle w:val="Compact"/>
      </w:pPr>
      <w:r>
        <w:rPr>
          <w:bCs/>
          <w:b/>
        </w:rPr>
        <w:t xml:space="preserve">Examples:</w:t>
      </w:r>
      <w:r>
        <w:t xml:space="preserve"> </w:t>
      </w:r>
      <w:r>
        <w:t xml:space="preserve">2019-20 H3114 ($10.10), 2021-22 S159 (SC Minimum Wage Act), 2023-24 S28 (ballot question), 2025-26 H3735 (wage boards).</w:t>
      </w:r>
    </w:p>
    <w:bookmarkEnd w:id="31"/>
    <w:bookmarkStart w:id="32" w:name="wage-floors-for-specific-groups-1"/>
    <w:p>
      <w:pPr>
        <w:pStyle w:val="Heading2"/>
      </w:pPr>
      <w:r>
        <w:t xml:space="preserve">Wage floors for specific groups</w:t>
      </w:r>
    </w:p>
    <w:p>
      <w:pPr>
        <w:numPr>
          <w:ilvl w:val="0"/>
          <w:numId w:val="1002"/>
        </w:numPr>
        <w:pStyle w:val="Compact"/>
      </w:pPr>
      <w:r>
        <w:rPr>
          <w:bCs/>
          <w:b/>
        </w:rPr>
        <w:t xml:space="preserve">Bills:</w:t>
      </w:r>
      <w:r>
        <w:t xml:space="preserve"> </w:t>
      </w:r>
      <w:r>
        <w:t xml:space="preserve">11 (4 core, 7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(for narrow, targeted floors) ·</w:t>
      </w:r>
      <w:r>
        <w:t xml:space="preserve"> </w:t>
      </w:r>
      <w:r>
        <w:rPr>
          <w:bCs/>
          <w:b/>
        </w:rPr>
        <w:t xml:space="preserve">Certainty:</w:t>
      </w:r>
      <w:r>
        <w:t xml:space="preserve"> </w:t>
      </w:r>
      <w:r>
        <w:t xml:space="preserve">medium</w:t>
      </w:r>
    </w:p>
    <w:p>
      <w:pPr>
        <w:numPr>
          <w:ilvl w:val="0"/>
          <w:numId w:val="1002"/>
        </w:numPr>
        <w:pStyle w:val="Compact"/>
      </w:pPr>
      <w:r>
        <w:rPr>
          <w:bCs/>
          <w:b/>
        </w:rPr>
        <w:t xml:space="preserve">What passed:</w:t>
      </w:r>
      <w:r>
        <w:t xml:space="preserve"> </w:t>
      </w:r>
      <w:r>
        <w:t xml:space="preserve">2021-22 S533 (Act 209 of 2022) banned subminimum pay for workers with disabilities and enacted the Employment First Initiative Act — Senate 43–0, House 104–4. 2023-24 S1001 (Act 192 of 2024) guaranteed inmates in private prison-industry programs at least the federal minimum wage — 45–0 and 109–0.</w:t>
      </w:r>
    </w:p>
    <w:p>
      <w:pPr>
        <w:numPr>
          <w:ilvl w:val="0"/>
          <w:numId w:val="1002"/>
        </w:numPr>
        <w:pStyle w:val="Compact"/>
      </w:pPr>
      <w:r>
        <w:rPr>
          <w:bCs/>
          <w:b/>
        </w:rPr>
        <w:t xml:space="preserve">The path there:</w:t>
      </w:r>
      <w:r>
        <w:t xml:space="preserve"> </w:t>
      </w:r>
      <w:r>
        <w:t xml:space="preserve">the Employment First idea died quietly in 2019-20 (H4768, first committee), passed both chambers in 2021 (H3244, 106–9 and 44–0) and died in conference, then passed as S533 the next year.</w:t>
      </w:r>
    </w:p>
    <w:p>
      <w:pPr>
        <w:numPr>
          <w:ilvl w:val="0"/>
          <w:numId w:val="1002"/>
        </w:numPr>
        <w:pStyle w:val="Compact"/>
      </w:pPr>
      <w:r>
        <w:rPr>
          <w:bCs/>
          <w:b/>
        </w:rPr>
        <w:t xml:space="preserve">Where the rest stopped:</w:t>
      </w:r>
      <w:r>
        <w:t xml:space="preserve"> </w:t>
      </w:r>
      <w:r>
        <w:t xml:space="preserve">general inmate-wage bills died in first committee in every session (2019-20 H5061, 2021-22 H4050, 2025-26 H3559 and H5357).</w:t>
      </w:r>
    </w:p>
    <w:p>
      <w:pPr>
        <w:numPr>
          <w:ilvl w:val="0"/>
          <w:numId w:val="1002"/>
        </w:numPr>
        <w:pStyle w:val="Compact"/>
      </w:pPr>
      <w:r>
        <w:rPr>
          <w:bCs/>
          <w:b/>
        </w:rPr>
        <w:t xml:space="preserve">Examples:</w:t>
      </w:r>
      <w:r>
        <w:t xml:space="preserve"> </w:t>
      </w:r>
      <w:r>
        <w:t xml:space="preserve">2021-22 S533, 2023-24 S1001, 2021-22 H3244, 2025-26 H5357.</w:t>
      </w:r>
    </w:p>
    <w:bookmarkEnd w:id="32"/>
    <w:bookmarkStart w:id="33" w:name="apprenticeships-and-hiring-tax-credits-1"/>
    <w:p>
      <w:pPr>
        <w:pStyle w:val="Heading2"/>
      </w:pPr>
      <w:r>
        <w:t xml:space="preserve">Apprenticeships and hiring tax credits</w:t>
      </w:r>
    </w:p>
    <w:p>
      <w:pPr>
        <w:numPr>
          <w:ilvl w:val="0"/>
          <w:numId w:val="1003"/>
        </w:numPr>
        <w:pStyle w:val="Compact"/>
      </w:pPr>
      <w:r>
        <w:rPr>
          <w:bCs/>
          <w:b/>
        </w:rPr>
        <w:t xml:space="preserve">Bills:</w:t>
      </w:r>
      <w:r>
        <w:t xml:space="preserve"> </w:t>
      </w:r>
      <w:r>
        <w:t xml:space="preserve">7 (all core)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 often moved as tax measures; unfinished as hiring-rule bills ·</w:t>
      </w:r>
      <w:r>
        <w:t xml:space="preserve"> </w:t>
      </w:r>
      <w:r>
        <w:rPr>
          <w:bCs/>
          <w:b/>
        </w:rPr>
        <w:t xml:space="preserve">Certainty:</w:t>
      </w:r>
      <w:r>
        <w:t xml:space="preserve"> </w:t>
      </w:r>
      <w:r>
        <w:t xml:space="preserve">medium</w:t>
      </w:r>
    </w:p>
    <w:p>
      <w:pPr>
        <w:numPr>
          <w:ilvl w:val="0"/>
          <w:numId w:val="1003"/>
        </w:numPr>
        <w:pStyle w:val="Compact"/>
      </w:pPr>
      <w:r>
        <w:rPr>
          <w:bCs/>
          <w:b/>
        </w:rPr>
        <w:t xml:space="preserve">What passed:</w:t>
      </w:r>
      <w:r>
        <w:t xml:space="preserve"> </w:t>
      </w:r>
      <w:r>
        <w:t xml:space="preserve">2023-24 S557 (Act 188 of 2024) raised the apprentice income tax credit and extended how long employers can claim it — 42–0 and 111–0. 2023-24 H3605 (Act 13 of 2023), the Earn and Learn Act, connects students to registered apprenticeships for credit — 114–0 and 39–0.</w:t>
      </w:r>
    </w:p>
    <w:p>
      <w:pPr>
        <w:numPr>
          <w:ilvl w:val="0"/>
          <w:numId w:val="1003"/>
        </w:numPr>
        <w:pStyle w:val="Compact"/>
      </w:pPr>
      <w:r>
        <w:rPr>
          <w:bCs/>
          <w:b/>
        </w:rPr>
        <w:t xml:space="preserve">Got support but didn’t finish:</w:t>
      </w:r>
      <w:r>
        <w:t xml:space="preserve"> </w:t>
      </w:r>
      <w:r>
        <w:t xml:space="preserve">2021-22 H3348 (credits for hiring formerly incarcerated people or veterans into apprenticeships) passed the House 106–0 and died in Senate Finance. 2023-24 S859 (skills-based hiring for state jobs) passed the Senate 42–0 and died in House Labor, Commerce and Industry.</w:t>
      </w:r>
    </w:p>
    <w:p>
      <w:pPr>
        <w:numPr>
          <w:ilvl w:val="0"/>
          <w:numId w:val="1003"/>
        </w:numPr>
        <w:pStyle w:val="Compact"/>
      </w:pPr>
      <w:r>
        <w:rPr>
          <w:bCs/>
          <w:b/>
        </w:rPr>
        <w:t xml:space="preserve">Where the rest stopped:</w:t>
      </w:r>
      <w:r>
        <w:t xml:space="preserve"> </w:t>
      </w:r>
      <w:r>
        <w:t xml:space="preserve">the 2025-26 refiles of skills-based hiring (H3479, S272) and the credit-tightening bill (2023-24 H4600) died in first committee.</w:t>
      </w:r>
    </w:p>
    <w:bookmarkEnd w:id="33"/>
    <w:bookmarkStart w:id="34" w:name="Xf77dca71f99e2d0467a9a03004fd47358f4acea"/>
    <w:p>
      <w:pPr>
        <w:pStyle w:val="Heading2"/>
      </w:pPr>
      <w:r>
        <w:t xml:space="preserve">Career training, technical colleges, and workforce programs</w:t>
      </w:r>
    </w:p>
    <w:p>
      <w:pPr>
        <w:numPr>
          <w:ilvl w:val="0"/>
          <w:numId w:val="1004"/>
        </w:numPr>
        <w:pStyle w:val="Compact"/>
      </w:pPr>
      <w:r>
        <w:rPr>
          <w:bCs/>
          <w:b/>
        </w:rPr>
        <w:t xml:space="preserve">Bills:</w:t>
      </w:r>
      <w:r>
        <w:t xml:space="preserve"> </w:t>
      </w:r>
      <w:r>
        <w:t xml:space="preserve">22 (16 core, 6 adjacent) ·</w:t>
      </w:r>
      <w:r>
        <w:t xml:space="preserve"> </w:t>
      </w:r>
      <w:r>
        <w:rPr>
          <w:bCs/>
          <w:b/>
        </w:rPr>
        <w:t xml:space="preserve">Became law:</w:t>
      </w:r>
      <w:r>
        <w:t xml:space="preserve"> </w:t>
      </w:r>
      <w:r>
        <w:t xml:space="preserve">5 ·</w:t>
      </w:r>
      <w:r>
        <w:t xml:space="preserve"> </w:t>
      </w:r>
      <w:r>
        <w:rPr>
          <w:bCs/>
          <w:b/>
        </w:rPr>
        <w:t xml:space="preserve">Basket:</w:t>
      </w:r>
      <w:r>
        <w:t xml:space="preserve"> </w:t>
      </w:r>
      <w:r>
        <w:t xml:space="preserve">Often moved before ·</w:t>
      </w:r>
      <w:r>
        <w:t xml:space="preserve"> </w:t>
      </w:r>
      <w:r>
        <w:rPr>
          <w:bCs/>
          <w:b/>
        </w:rPr>
        <w:t xml:space="preserve">Certainty:</w:t>
      </w:r>
      <w:r>
        <w:t xml:space="preserve"> </w:t>
      </w:r>
      <w:r>
        <w:t xml:space="preserve">high</w:t>
      </w:r>
    </w:p>
    <w:p>
      <w:pPr>
        <w:numPr>
          <w:ilvl w:val="0"/>
          <w:numId w:val="1004"/>
        </w:numPr>
        <w:pStyle w:val="Compact"/>
      </w:pPr>
      <w:r>
        <w:rPr>
          <w:bCs/>
          <w:b/>
        </w:rPr>
        <w:t xml:space="preserve">What passed:</w:t>
      </w:r>
      <w:r>
        <w:t xml:space="preserve"> </w:t>
      </w:r>
      <w:r>
        <w:t xml:space="preserve">SC WINS workforce scholarships (2021-22 H3144, Act 204 of 2022, 105–1 and 40–0); the workforce coordinating council restructure (2021-22 H4766, Act 194 of 2022); the Statewide Education and Workforce Development Act creating a single state workforce office (2023-24 H3726, Act 67 of 2023, 108–5/102–3 and 41–2); the DEW cabinet-agency act (2023-24 H3783, Act 1 of 2023); and the STEM Opportunity Act (2025-26 H3863, Act 142 of 2026, 103–0 and 43–0).</w:t>
      </w:r>
    </w:p>
    <w:p>
      <w:pPr>
        <w:numPr>
          <w:ilvl w:val="0"/>
          <w:numId w:val="1004"/>
        </w:numPr>
        <w:pStyle w:val="Compact"/>
      </w:pPr>
      <w:r>
        <w:rPr>
          <w:bCs/>
          <w:b/>
        </w:rPr>
        <w:t xml:space="preserve">Got support but didn’t finish:</w:t>
      </w:r>
      <w:r>
        <w:t xml:space="preserve"> </w:t>
      </w:r>
      <w:r>
        <w:t xml:space="preserve">WINS 1.0 (2019-20 H3576) passed the House 105–0, got a favorable Senate committee report, and ran out of Senate calendar — the identical idea passed two years later. The career-pathways overhaul passed each chamber separately in 2019-20 (H3759, House 100–3; S419, Senate 40–4 after a long floor fight) and both died in the other chamber’s committee when COVID ended the session. 2023-24 H4060 passed the House 108–2 and died in Senate Education. DEW restructuring passed the Senate twice (2023-24 S546, 42–0; 2025-26 S279, 41–0) and died in House committees.</w:t>
      </w:r>
    </w:p>
    <w:p>
      <w:pPr>
        <w:numPr>
          <w:ilvl w:val="0"/>
          <w:numId w:val="1004"/>
        </w:numPr>
        <w:pStyle w:val="Compact"/>
      </w:pPr>
      <w:r>
        <w:rPr>
          <w:bCs/>
          <w:b/>
        </w:rPr>
        <w:t xml:space="preserve">Where the rest stopped:</w:t>
      </w:r>
      <w:r>
        <w:t xml:space="preserve"> </w:t>
      </w:r>
      <w:r>
        <w:t xml:space="preserve">first committee (data-oversight, dual-enrollment, workforce-diploma, service-year bills).</w:t>
      </w:r>
    </w:p>
    <w:bookmarkEnd w:id="34"/>
    <w:bookmarkStart w:id="35" w:name="employer-incentives-tied-to-pay-1"/>
    <w:p>
      <w:pPr>
        <w:pStyle w:val="Heading2"/>
      </w:pPr>
      <w:r>
        <w:t xml:space="preserve">Employer incentives tied to pay</w:t>
      </w:r>
    </w:p>
    <w:p>
      <w:pPr>
        <w:numPr>
          <w:ilvl w:val="0"/>
          <w:numId w:val="1005"/>
        </w:numPr>
        <w:pStyle w:val="Compact"/>
      </w:pPr>
      <w:r>
        <w:rPr>
          <w:bCs/>
          <w:b/>
        </w:rPr>
        <w:t xml:space="preserve">Bills:</w:t>
      </w:r>
      <w:r>
        <w:t xml:space="preserve"> </w:t>
      </w:r>
      <w:r>
        <w:t xml:space="preserve">11 (3 core, 8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 passes inside tax packages; stand-alone designs unproven ·</w:t>
      </w:r>
      <w:r>
        <w:t xml:space="preserve"> </w:t>
      </w:r>
      <w:r>
        <w:rPr>
          <w:bCs/>
          <w:b/>
        </w:rPr>
        <w:t xml:space="preserve">Certainty:</w:t>
      </w:r>
      <w:r>
        <w:t xml:space="preserve"> </w:t>
      </w:r>
      <w:r>
        <w:t xml:space="preserve">medium</w:t>
      </w:r>
    </w:p>
    <w:p>
      <w:pPr>
        <w:numPr>
          <w:ilvl w:val="0"/>
          <w:numId w:val="1005"/>
        </w:numPr>
        <w:pStyle w:val="Compact"/>
      </w:pPr>
      <w:r>
        <w:rPr>
          <w:bCs/>
          <w:b/>
        </w:rPr>
        <w:t xml:space="preserve">What passed:</w:t>
      </w:r>
      <w:r>
        <w:t xml:space="preserve"> </w:t>
      </w:r>
      <w:r>
        <w:t xml:space="preserve">job development credits — the state’s existing wage-linked hiring incentive — were updated inside broader tax bills in 2021-22 (S901, Act 237 of 2022, 41–0 and 91–0) and 2023-24 (H4087, Act 222 of 2024, 45–0 and 84–12).</w:t>
      </w:r>
    </w:p>
    <w:p>
      <w:pPr>
        <w:numPr>
          <w:ilvl w:val="0"/>
          <w:numId w:val="1005"/>
        </w:numPr>
        <w:pStyle w:val="Compact"/>
      </w:pPr>
      <w:r>
        <w:rPr>
          <w:bCs/>
          <w:b/>
        </w:rPr>
        <w:t xml:space="preserve">Not yet voted on:</w:t>
      </w:r>
      <w:r>
        <w:t xml:space="preserve"> </w:t>
      </w:r>
      <w:r>
        <w:t xml:space="preserve">2025-26 H4603, the Small Business Livable Wage Tax Credit Act — the closest thing on record to the citizens’ proposal — died in House Ways and Means without a vote, as did 2025-26 H4245 (credits for hiring people leaving public assistance). 2021-22 S398 (wage and job obligations on subsidy recipients, with clawbacks) died in Senate Labor, Commerce and Industry.</w:t>
      </w:r>
    </w:p>
    <w:p>
      <w:pPr>
        <w:numPr>
          <w:ilvl w:val="0"/>
          <w:numId w:val="1005"/>
        </w:numPr>
        <w:pStyle w:val="Compact"/>
      </w:pPr>
      <w:r>
        <w:rPr>
          <w:bCs/>
          <w:b/>
        </w:rPr>
        <w:t xml:space="preserve">Got support but didn’t finish:</w:t>
      </w:r>
      <w:r>
        <w:t xml:space="preserve"> </w:t>
      </w:r>
      <w:r>
        <w:t xml:space="preserve">2021-22 H4252 (Redline Enterprise Zone Act) passed the House 103–2 and died in Senate Finance.</w:t>
      </w:r>
    </w:p>
    <w:bookmarkEnd w:id="35"/>
    <w:bookmarkStart w:id="36" w:name="equal-pay-for-equal-work-1"/>
    <w:p>
      <w:pPr>
        <w:pStyle w:val="Heading2"/>
      </w:pPr>
      <w:r>
        <w:t xml:space="preserve">Equal pay for equal work</w:t>
      </w:r>
    </w:p>
    <w:p>
      <w:pPr>
        <w:numPr>
          <w:ilvl w:val="0"/>
          <w:numId w:val="1006"/>
        </w:numPr>
        <w:pStyle w:val="Compact"/>
      </w:pPr>
      <w:r>
        <w:rPr>
          <w:bCs/>
          <w:b/>
        </w:rPr>
        <w:t xml:space="preserve">Bills:</w:t>
      </w:r>
      <w:r>
        <w:t xml:space="preserve"> </w:t>
      </w:r>
      <w:r>
        <w:t xml:space="preserve">11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6"/>
        </w:numPr>
        <w:pStyle w:val="Compact"/>
      </w:pPr>
      <w:r>
        <w:rPr>
          <w:bCs/>
          <w:b/>
        </w:rPr>
        <w:t xml:space="preserve">What was tried:</w:t>
      </w:r>
      <w:r>
        <w:t xml:space="preserve"> </w:t>
      </w:r>
      <w:r>
        <w:t xml:space="preserve">the SC Equal Pay for Equal Work Act and the Act to Establish Pay Equity, refiled each session; state-employee versions in three sessions.</w:t>
      </w:r>
    </w:p>
    <w:p>
      <w:pPr>
        <w:numPr>
          <w:ilvl w:val="0"/>
          <w:numId w:val="1006"/>
        </w:numPr>
        <w:pStyle w:val="Compact"/>
      </w:pPr>
      <w:r>
        <w:rPr>
          <w:bCs/>
          <w:b/>
        </w:rPr>
        <w:t xml:space="preserve">Where they stopped:</w:t>
      </w:r>
      <w:r>
        <w:t xml:space="preserve"> </w:t>
      </w:r>
      <w:r>
        <w:t xml:space="preserve">first committee, all eleven, with no recorded vote.</w:t>
      </w:r>
    </w:p>
    <w:bookmarkEnd w:id="36"/>
    <w:bookmarkStart w:id="37" w:name="take-home-pay-overtime-rules-and-taxes-1"/>
    <w:p>
      <w:pPr>
        <w:pStyle w:val="Heading2"/>
      </w:pPr>
      <w:r>
        <w:t xml:space="preserve">Take-home pay: overtime rules and taxes</w:t>
      </w:r>
    </w:p>
    <w:p>
      <w:pPr>
        <w:numPr>
          <w:ilvl w:val="0"/>
          <w:numId w:val="1007"/>
        </w:numPr>
        <w:pStyle w:val="Compact"/>
      </w:pPr>
      <w:r>
        <w:rPr>
          <w:bCs/>
          <w:b/>
        </w:rPr>
        <w:t xml:space="preserve">Bills:</w:t>
      </w:r>
      <w:r>
        <w:t xml:space="preserve"> </w:t>
      </w:r>
      <w:r>
        <w:t xml:space="preserve">6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medium</w:t>
      </w:r>
    </w:p>
    <w:p>
      <w:pPr>
        <w:numPr>
          <w:ilvl w:val="0"/>
          <w:numId w:val="1007"/>
        </w:numPr>
        <w:pStyle w:val="Compact"/>
      </w:pPr>
      <w:r>
        <w:rPr>
          <w:bCs/>
          <w:b/>
        </w:rPr>
        <w:t xml:space="preserve">The one that advanced:</w:t>
      </w:r>
      <w:r>
        <w:t xml:space="preserve"> </w:t>
      </w:r>
      <w:r>
        <w:t xml:space="preserve">2025-26 H3368 (exempting overtime pay from state income tax) passed the House 121–0, was reported favorably by Senate Finance, then failed on the Senate floor 16–27 in March 2026 — the only losing floor vote in this record.</w:t>
      </w:r>
    </w:p>
    <w:p>
      <w:pPr>
        <w:numPr>
          <w:ilvl w:val="0"/>
          <w:numId w:val="1007"/>
        </w:numPr>
        <w:pStyle w:val="Compact"/>
      </w:pPr>
      <w:r>
        <w:rPr>
          <w:bCs/>
          <w:b/>
        </w:rPr>
        <w:t xml:space="preserve">Where the rest stopped:</w:t>
      </w:r>
      <w:r>
        <w:t xml:space="preserve"> </w:t>
      </w:r>
      <w:r>
        <w:t xml:space="preserve">first committee (three sibling exemption bills; the daily-overtime mandate H4751).</w:t>
      </w:r>
    </w:p>
    <w:bookmarkEnd w:id="37"/>
    <w:bookmarkStart w:id="38" w:name="other-pay-and-job-rules-bills-1"/>
    <w:p>
      <w:pPr>
        <w:pStyle w:val="Heading2"/>
      </w:pPr>
      <w:r>
        <w:t xml:space="preserve">Other pay and job-rules bills</w:t>
      </w:r>
    </w:p>
    <w:p>
      <w:pPr>
        <w:numPr>
          <w:ilvl w:val="0"/>
          <w:numId w:val="1008"/>
        </w:numPr>
        <w:pStyle w:val="Compact"/>
      </w:pPr>
      <w:r>
        <w:rPr>
          <w:bCs/>
          <w:b/>
        </w:rPr>
        <w:t xml:space="preserve">Bills:</w:t>
      </w:r>
      <w:r>
        <w:t xml:space="preserve"> </w:t>
      </w:r>
      <w:r>
        <w:t xml:space="preserve">14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w:t>
      </w:r>
      <w:r>
        <w:t xml:space="preserve"> </w:t>
      </w:r>
      <w:r>
        <w:rPr>
          <w:bCs/>
          <w:b/>
        </w:rPr>
        <w:t xml:space="preserve">Certainty:</w:t>
      </w:r>
      <w:r>
        <w:t xml:space="preserve"> </w:t>
      </w:r>
      <w:r>
        <w:t xml:space="preserve">medium</w:t>
      </w:r>
    </w:p>
    <w:p>
      <w:pPr>
        <w:numPr>
          <w:ilvl w:val="0"/>
          <w:numId w:val="1008"/>
        </w:numPr>
        <w:pStyle w:val="Compact"/>
      </w:pPr>
      <w:r>
        <w:rPr>
          <w:bCs/>
          <w:b/>
        </w:rPr>
        <w:t xml:space="preserve">What passed:</w:t>
      </w:r>
      <w:r>
        <w:t xml:space="preserve"> </w:t>
      </w:r>
      <w:r>
        <w:t xml:space="preserve">the military retirement income tax exemption, branded the Workforce Enhancement and Military Recognition Act (2021-22 H3247, Act 156 of 2022, 107–0 and 43–0), and consumer rules for earned-wage-access services (2023-24 S700, Act 190 of 2024).</w:t>
      </w:r>
    </w:p>
    <w:p>
      <w:pPr>
        <w:numPr>
          <w:ilvl w:val="0"/>
          <w:numId w:val="1008"/>
        </w:numPr>
        <w:pStyle w:val="Compact"/>
      </w:pPr>
      <w:r>
        <w:rPr>
          <w:bCs/>
          <w:b/>
        </w:rPr>
        <w:t xml:space="preserve">Where the rest stopped:</w:t>
      </w:r>
      <w:r>
        <w:t xml:space="preserve"> </w:t>
      </w:r>
      <w:r>
        <w:t xml:space="preserve">paid sick leave (2021-22 H3469), ban-the-box for state hiring (2019-20 S549, 2023-24 S25), felon-reentry study committees (three sessions), and school support staff pay (2021-22 H4140, 2025-26 H3583) all died in first committee.</w:t>
      </w:r>
    </w:p>
    <w:bookmarkEnd w:id="38"/>
    <w:bookmarkStart w:id="39" w:name="related-context-audit-tier"/>
    <w:p>
      <w:pPr>
        <w:pStyle w:val="Heading2"/>
      </w:pPr>
      <w:r>
        <w:t xml:space="preserve">Related context (audit tier)</w:t>
      </w:r>
    </w:p>
    <w:p>
      <w:pPr>
        <w:numPr>
          <w:ilvl w:val="0"/>
          <w:numId w:val="1009"/>
        </w:numPr>
        <w:pStyle w:val="Compact"/>
      </w:pPr>
      <w:r>
        <w:rPr>
          <w:bCs/>
          <w:b/>
        </w:rPr>
        <w:t xml:space="preserve">Bills:</w:t>
      </w:r>
      <w:r>
        <w:t xml:space="preserve"> </w:t>
      </w:r>
      <w:r>
        <w:t xml:space="preserve">27 ·</w:t>
      </w:r>
      <w:r>
        <w:t xml:space="preserve"> </w:t>
      </w:r>
      <w:r>
        <w:rPr>
          <w:bCs/>
          <w:b/>
        </w:rPr>
        <w:t xml:space="preserve">Became law:</w:t>
      </w:r>
      <w:r>
        <w:t xml:space="preserve"> </w:t>
      </w:r>
      <w:r>
        <w:t xml:space="preserve">4 · Not part of the headline set: unemployment insurance mechanics, right-to-work and collective-bargaining bills, technical college governance, K-12 pipeline bills (computer science, STEM coalition), and childcare-assistance bills. Kept so reviewers can see what sat near the line.</w:t>
      </w:r>
    </w:p>
    <w:bookmarkEnd w:id="39"/>
    <w:bookmarkEnd w:id="40"/>
    <w:bookmarkStart w:id="43" w:name="appendix-c-votes-and-support"/>
    <w:p>
      <w:pPr>
        <w:pStyle w:val="Heading1"/>
      </w:pPr>
      <w:r>
        <w:t xml:space="preserve">Appendix C — Votes and support</w:t>
      </w:r>
    </w:p>
    <w:p>
      <w:pPr>
        <w:pStyle w:val="FirstParagraph"/>
      </w:pPr>
      <w:r>
        <w:t xml:space="preserve">Every floor passage-type roll call recorded for bills in the curated set, verbatim from the chamber vote histories. South Carolina never publishes committee vote tallies, so committee stops have no counts anywhere. Procedural motions (tabling, amendments, cloture) are excluded here; the full roll-call list per bill is in the source data.</w:t>
      </w:r>
    </w:p>
    <w:bookmarkStart w:id="41" w:name="passage-votes"/>
    <w:p>
      <w:pPr>
        <w:pStyle w:val="Heading2"/>
      </w:pPr>
      <w:r>
        <w:t xml:space="preserve">Passage votes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92</w:t>
            </w:r>
          </w:p>
        </w:tc>
        <w:tc>
          <w:tcPr/>
          <w:p>
            <w:pPr>
              <w:pStyle w:val="Compact"/>
              <w:jc w:val="left"/>
            </w:pPr>
            <w:r>
              <w:t xml:space="preserve">8</w:t>
            </w:r>
          </w:p>
        </w:tc>
        <w:tc>
          <w:tcPr/>
          <w:p>
            <w:pPr>
              <w:pStyle w:val="Compact"/>
              <w:jc w:val="left"/>
            </w:pPr>
            <w:r>
              <w:t xml:space="preserve">92%</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113</w:t>
            </w:r>
          </w:p>
        </w:tc>
        <w:tc>
          <w:tcPr/>
          <w:p>
            <w:pPr>
              <w:pStyle w:val="Compact"/>
              <w:jc w:val="left"/>
            </w:pPr>
            <w:r>
              <w:t xml:space="preserve">4</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9</w:t>
            </w:r>
          </w:p>
        </w:tc>
        <w:tc>
          <w:tcPr/>
          <w:p>
            <w:pPr>
              <w:pStyle w:val="Compact"/>
              <w:jc w:val="left"/>
            </w:pPr>
            <w:r>
              <w:t xml:space="preserve">92%</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116</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25</w:t>
            </w:r>
          </w:p>
        </w:tc>
        <w:tc>
          <w:tcPr/>
          <w:p>
            <w:pPr>
              <w:pStyle w:val="Compact"/>
              <w:jc w:val="left"/>
            </w:pPr>
            <w:r>
              <w:t xml:space="preserve">9</w:t>
            </w:r>
          </w:p>
        </w:tc>
        <w:tc>
          <w:tcPr/>
          <w:p>
            <w:pPr>
              <w:pStyle w:val="Compact"/>
              <w:jc w:val="left"/>
            </w:pPr>
            <w:r>
              <w:t xml:space="preserve">74%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19</w:t>
            </w:r>
          </w:p>
        </w:tc>
        <w:tc>
          <w:tcPr/>
          <w:p>
            <w:pPr>
              <w:pStyle w:val="Compact"/>
              <w:jc w:val="left"/>
            </w:pPr>
            <w:r>
              <w:t xml:space="preserve">83%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5</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84</w:t>
            </w:r>
          </w:p>
        </w:tc>
        <w:tc>
          <w:tcPr/>
          <w:p>
            <w:pPr>
              <w:pStyle w:val="Compact"/>
              <w:jc w:val="left"/>
            </w:pPr>
            <w:r>
              <w:t xml:space="preserve">12</w:t>
            </w:r>
          </w:p>
        </w:tc>
        <w:tc>
          <w:tcPr/>
          <w:p>
            <w:pPr>
              <w:pStyle w:val="Compact"/>
              <w:jc w:val="left"/>
            </w:pPr>
            <w:r>
              <w:t xml:space="preserve">88%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16</w:t>
            </w:r>
          </w:p>
        </w:tc>
        <w:tc>
          <w:tcPr/>
          <w:p>
            <w:pPr>
              <w:pStyle w:val="Compact"/>
              <w:jc w:val="left"/>
            </w:pPr>
            <w:r>
              <w:t xml:space="preserve">27</w:t>
            </w:r>
          </w:p>
        </w:tc>
        <w:tc>
          <w:tcPr/>
          <w:p>
            <w:pPr>
              <w:pStyle w:val="Compact"/>
              <w:jc w:val="left"/>
            </w:pPr>
            <w:r>
              <w:t xml:space="preserve">37%</w:t>
            </w:r>
          </w:p>
        </w:tc>
        <w:tc>
          <w:tcPr/>
          <w:p>
            <w:pPr>
              <w:pStyle w:val="Compact"/>
              <w:jc w:val="left"/>
            </w:pPr>
            <w:r>
              <w:t xml:space="preserve">Failed</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121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bl>
    <w:bookmarkEnd w:id="41"/>
    <w:bookmarkStart w:id="42" w:name="high-support-not-enacted"/>
    <w:p>
      <w:pPr>
        <w:pStyle w:val="Heading2"/>
      </w:pPr>
      <w:r>
        <w:t xml:space="preserve">High support, not enacted</w:t>
      </w:r>
    </w:p>
    <w:p>
      <w:pPr>
        <w:pStyle w:val="FirstParagraph"/>
      </w:pPr>
      <w:r>
        <w:t xml:space="preserve">Bills that won a passage vote with more than 50% support and still did not become law. A late-stage death is often a timing or process story, not a recorded</w:t>
      </w:r>
      <w:r>
        <w:t xml:space="preserve"> </w:t>
      </w:r>
      <w:r>
        <w:t xml:space="preserve">‘</w:t>
      </w:r>
      <w:r>
        <w:t xml:space="preserve">no</w:t>
      </w:r>
      <w:r>
        <w:t xml:space="preserve">’</w:t>
      </w:r>
      <w:r>
        <w:t xml:space="preserve"> </w:t>
      </w:r>
      <w:r>
        <w:t xml:space="preserve">— except where a losing floor vote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House 106–0</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Would have created the SC Workforce Industry Needs Scholarship (SC WINS) for technical college students in high-demand fields.</w:t>
            </w:r>
          </w:p>
        </w:tc>
        <w:tc>
          <w:tcPr/>
          <w:p>
            <w:pPr>
              <w:pStyle w:val="Compact"/>
              <w:jc w:val="left"/>
            </w:pPr>
            <w:r>
              <w:t xml:space="preserve">House 105–0</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The Employment First Initiative Act (House version); its content ultimately became law through S533.</w:t>
            </w:r>
          </w:p>
        </w:tc>
        <w:tc>
          <w:tcPr/>
          <w:p>
            <w:pPr>
              <w:pStyle w:val="Compact"/>
              <w:jc w:val="left"/>
            </w:pPr>
            <w:r>
              <w:t xml:space="preserve">Senate 44–0</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Would have created tax credits for employers who hire formerly incarcerated people or veterans into apprenticeship programs.</w:t>
            </w:r>
          </w:p>
        </w:tc>
        <w:tc>
          <w:tcPr/>
          <w:p>
            <w:pPr>
              <w:pStyle w:val="Compact"/>
              <w:jc w:val="left"/>
            </w:pPr>
            <w:r>
              <w:t xml:space="preserve">House 106–0</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High school graduation requirements (career-readiness related).</w:t>
            </w:r>
          </w:p>
        </w:tc>
        <w:tc>
          <w:tcPr/>
          <w:p>
            <w:pPr>
              <w:pStyle w:val="Compact"/>
              <w:jc w:val="left"/>
            </w:pPr>
            <w:r>
              <w:t xml:space="preserve">House 109–0</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Technical college credit transfer.</w:t>
            </w:r>
          </w:p>
        </w:tc>
        <w:tc>
          <w:tcPr/>
          <w:p>
            <w:pPr>
              <w:pStyle w:val="Compact"/>
              <w:jc w:val="left"/>
            </w:pPr>
            <w:r>
              <w:t xml:space="preserve">House 105–0</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Would have restructured the Department of Employment and Workforce.</w:t>
            </w:r>
          </w:p>
        </w:tc>
        <w:tc>
          <w:tcPr/>
          <w:p>
            <w:pPr>
              <w:pStyle w:val="Compact"/>
              <w:jc w:val="left"/>
            </w:pPr>
            <w:r>
              <w:t xml:space="preserve">Senate 42–0</w:t>
            </w:r>
          </w:p>
        </w:tc>
        <w:tc>
          <w:tcPr/>
          <w:p>
            <w:pPr>
              <w:pStyle w:val="Compact"/>
              <w:jc w:val="left"/>
            </w:pPr>
            <w:r>
              <w:t xml:space="preserve">Passed the Senate; died in House Labor, Commerce and Industry Committee</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The State Employment Skills-Based Hiring Act: state jobs open to skills and experience, not just degrees.</w:t>
            </w:r>
          </w:p>
        </w:tc>
        <w:tc>
          <w:tcPr/>
          <w:p>
            <w:pPr>
              <w:pStyle w:val="Compact"/>
              <w:jc w:val="left"/>
            </w:pPr>
            <w:r>
              <w:t xml:space="preserve">Senate 42–0</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Would exempt overtime pay from state income tax; passed the House, then failed on the Senate floor.</w:t>
            </w:r>
          </w:p>
        </w:tc>
        <w:tc>
          <w:tcPr/>
          <w:p>
            <w:pPr>
              <w:pStyle w:val="Compact"/>
              <w:jc w:val="left"/>
            </w:pPr>
            <w:r>
              <w:t xml:space="preserve">House 121–0</w:t>
            </w:r>
          </w:p>
        </w:tc>
        <w:tc>
          <w:tcPr/>
          <w:p>
            <w:pPr>
              <w:pStyle w:val="Compact"/>
              <w:jc w:val="left"/>
            </w:pPr>
            <w:r>
              <w:t xml:space="preserve">Passed the House; failed on the Senate floor</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Would restructure the Department of Employment and Workforce.</w:t>
            </w:r>
          </w:p>
        </w:tc>
        <w:tc>
          <w:tcPr/>
          <w:p>
            <w:pPr>
              <w:pStyle w:val="Compact"/>
              <w:jc w:val="left"/>
            </w:pPr>
            <w:r>
              <w:t xml:space="preserve">Senate 41–0</w:t>
            </w:r>
          </w:p>
        </w:tc>
        <w:tc>
          <w:tcPr/>
          <w:p>
            <w:pPr>
              <w:pStyle w:val="Compact"/>
              <w:jc w:val="left"/>
            </w:pPr>
            <w:r>
              <w:t xml:space="preserve">Passed the Senate; died in House Judiciary Committee</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Computer science education initiative (career pathways in K-12).</w:t>
            </w:r>
          </w:p>
        </w:tc>
        <w:tc>
          <w:tcPr/>
          <w:p>
            <w:pPr>
              <w:pStyle w:val="Compact"/>
              <w:jc w:val="left"/>
            </w:pPr>
            <w:r>
              <w:t xml:space="preserve">House 116–1</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Education and workforce readiness: would have aligned K-12 with workforce preparation.</w:t>
            </w:r>
          </w:p>
        </w:tc>
        <w:tc>
          <w:tcPr/>
          <w:p>
            <w:pPr>
              <w:pStyle w:val="Compact"/>
              <w:jc w:val="left"/>
            </w:pPr>
            <w:r>
              <w:t xml:space="preserve">House 108–2</w:t>
            </w:r>
          </w:p>
        </w:tc>
        <w:tc>
          <w:tcPr/>
          <w:p>
            <w:pPr>
              <w:pStyle w:val="Compact"/>
              <w:jc w:val="left"/>
            </w:pPr>
            <w:r>
              <w:t xml:space="preserve">Passed the House; died in Senate Education Committee</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Computer science education initiative (career pathways in K-12).</w:t>
            </w:r>
          </w:p>
        </w:tc>
        <w:tc>
          <w:tcPr/>
          <w:p>
            <w:pPr>
              <w:pStyle w:val="Compact"/>
              <w:jc w:val="left"/>
            </w:pPr>
            <w:r>
              <w:t xml:space="preserve">House 105–2</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The Redline Enterprise Zone Act: targeted hiring and investment incentives for historically redlined areas.</w:t>
            </w:r>
          </w:p>
        </w:tc>
        <w:tc>
          <w:tcPr/>
          <w:p>
            <w:pPr>
              <w:pStyle w:val="Compact"/>
              <w:jc w:val="left"/>
            </w:pPr>
            <w:r>
              <w:t xml:space="preserve">House 103–2</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SC Career Opportunity and Access for All: a statewide plan tying education to career pathways and workforce needs.</w:t>
            </w:r>
          </w:p>
        </w:tc>
        <w:tc>
          <w:tcPr/>
          <w:p>
            <w:pPr>
              <w:pStyle w:val="Compact"/>
              <w:jc w:val="left"/>
            </w:pPr>
            <w:r>
              <w:t xml:space="preserve">House 100–3</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Computer science education initiative (career pathways in K-12).</w:t>
            </w:r>
          </w:p>
        </w:tc>
        <w:tc>
          <w:tcPr/>
          <w:p>
            <w:pPr>
              <w:pStyle w:val="Compact"/>
              <w:jc w:val="left"/>
            </w:pPr>
            <w:r>
              <w:t xml:space="preserve">House 101–5</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House 92–8</w:t>
            </w:r>
          </w:p>
        </w:tc>
        <w:tc>
          <w:tcPr/>
          <w:p>
            <w:pPr>
              <w:pStyle w:val="Compact"/>
              <w:jc w:val="left"/>
            </w:pPr>
            <w:r>
              <w:t xml:space="preserve">Passed the House; died in Senate Labor, Commerce and Industry Committee</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SC Career Opportunity and Access for All Act (Senate version): education-to-workforce overhaul with career pathways.</w:t>
            </w:r>
          </w:p>
        </w:tc>
        <w:tc>
          <w:tcPr/>
          <w:p>
            <w:pPr>
              <w:pStyle w:val="Compact"/>
              <w:jc w:val="left"/>
            </w:pPr>
            <w:r>
              <w:t xml:space="preserve">Senate 41–4</w:t>
            </w:r>
          </w:p>
        </w:tc>
        <w:tc>
          <w:tcPr/>
          <w:p>
            <w:pPr>
              <w:pStyle w:val="Compact"/>
              <w:jc w:val="left"/>
            </w:pPr>
            <w:r>
              <w:t xml:space="preserve">Passed the Senate; died in House Education and Public Works Committee</w:t>
            </w:r>
          </w:p>
        </w:tc>
      </w:tr>
    </w:tbl>
    <w:bookmarkEnd w:id="42"/>
    <w:bookmarkEnd w:id="43"/>
    <w:bookmarkStart w:id="46"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4"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Cobb-Hunter</w:t>
            </w:r>
          </w:p>
        </w:tc>
        <w:tc>
          <w:tcPr/>
          <w:p>
            <w:pPr>
              <w:pStyle w:val="Compact"/>
              <w:jc w:val="left"/>
            </w:pPr>
            <w:r>
              <w:t xml:space="preserve">6</w:t>
            </w:r>
          </w:p>
        </w:tc>
        <w:tc>
          <w:tcPr/>
          <w:p>
            <w:pPr>
              <w:pStyle w:val="Compact"/>
              <w:jc w:val="left"/>
            </w:pPr>
            <w:r>
              <w:t xml:space="preserve">2019-20 H3114, 2019-20 H3139, 2021-22 H3188, 2021-22 H3341, 2023-24 H3428, 2025-26 H3735</w:t>
            </w:r>
          </w:p>
        </w:tc>
      </w:tr>
      <w:tr>
        <w:tc>
          <w:tcPr/>
          <w:p>
            <w:pPr>
              <w:pStyle w:val="Compact"/>
              <w:jc w:val="left"/>
            </w:pPr>
            <w:r>
              <w:t xml:space="preserve">G.M. Smith</w:t>
            </w:r>
          </w:p>
        </w:tc>
        <w:tc>
          <w:tcPr/>
          <w:p>
            <w:pPr>
              <w:pStyle w:val="Compact"/>
              <w:jc w:val="left"/>
            </w:pPr>
            <w:r>
              <w:t xml:space="preserve">6</w:t>
            </w:r>
          </w:p>
        </w:tc>
        <w:tc>
          <w:tcPr/>
          <w:p>
            <w:pPr>
              <w:pStyle w:val="Compact"/>
              <w:jc w:val="left"/>
            </w:pPr>
            <w:r>
              <w:t xml:space="preserve">2019-20 H3135, 2021-22 H3247, 2023-24 H3605, 2023-24 H3726, 2023-24 H4060, 2023-24 H4087</w:t>
            </w:r>
          </w:p>
        </w:tc>
      </w:tr>
      <w:tr>
        <w:tc>
          <w:tcPr/>
          <w:p>
            <w:pPr>
              <w:pStyle w:val="Compact"/>
              <w:jc w:val="left"/>
            </w:pPr>
            <w:r>
              <w:t xml:space="preserve">Garvin</w:t>
            </w:r>
          </w:p>
        </w:tc>
        <w:tc>
          <w:tcPr/>
          <w:p>
            <w:pPr>
              <w:pStyle w:val="Compact"/>
              <w:jc w:val="left"/>
            </w:pPr>
            <w:r>
              <w:t xml:space="preserve">5</w:t>
            </w:r>
          </w:p>
        </w:tc>
        <w:tc>
          <w:tcPr/>
          <w:p>
            <w:pPr>
              <w:pStyle w:val="Compact"/>
              <w:jc w:val="left"/>
            </w:pPr>
            <w:r>
              <w:t xml:space="preserve">2019-20 H3217, 2021-22 H3018, 2025-26 H3225, 2025-26 H3226, 2025-26 H3479</w:t>
            </w:r>
          </w:p>
        </w:tc>
      </w:tr>
      <w:tr>
        <w:tc>
          <w:tcPr/>
          <w:p>
            <w:pPr>
              <w:pStyle w:val="Compact"/>
              <w:jc w:val="left"/>
            </w:pPr>
            <w:r>
              <w:t xml:space="preserve">R. Williams</w:t>
            </w:r>
          </w:p>
        </w:tc>
        <w:tc>
          <w:tcPr/>
          <w:p>
            <w:pPr>
              <w:pStyle w:val="Compact"/>
              <w:jc w:val="left"/>
            </w:pPr>
            <w:r>
              <w:t xml:space="preserve">5</w:t>
            </w:r>
          </w:p>
        </w:tc>
        <w:tc>
          <w:tcPr/>
          <w:p>
            <w:pPr>
              <w:pStyle w:val="Compact"/>
              <w:jc w:val="left"/>
            </w:pPr>
            <w:r>
              <w:t xml:space="preserve">2019-20 H3686, 2019-20 H5061, 2021-22 H4050, 2021-22 H4140, 2021-22 H4154</w:t>
            </w:r>
          </w:p>
        </w:tc>
      </w:tr>
      <w:tr>
        <w:tc>
          <w:tcPr/>
          <w:p>
            <w:pPr>
              <w:pStyle w:val="Compact"/>
              <w:jc w:val="left"/>
            </w:pPr>
            <w:r>
              <w:t xml:space="preserve">Scott</w:t>
            </w:r>
          </w:p>
        </w:tc>
        <w:tc>
          <w:tcPr/>
          <w:p>
            <w:pPr>
              <w:pStyle w:val="Compact"/>
              <w:jc w:val="left"/>
            </w:pPr>
            <w:r>
              <w:t xml:space="preserve">5</w:t>
            </w:r>
          </w:p>
        </w:tc>
        <w:tc>
          <w:tcPr/>
          <w:p>
            <w:pPr>
              <w:pStyle w:val="Compact"/>
              <w:jc w:val="left"/>
            </w:pPr>
            <w:r>
              <w:t xml:space="preserve">2019-20 S147, 2019-20 S149, 2021-22 S159, 2021-22 S634, 2023-24 S291</w:t>
            </w:r>
          </w:p>
        </w:tc>
      </w:tr>
      <w:tr>
        <w:tc>
          <w:tcPr/>
          <w:p>
            <w:pPr>
              <w:pStyle w:val="Compact"/>
              <w:jc w:val="left"/>
            </w:pPr>
            <w:r>
              <w:t xml:space="preserve">Brawley</w:t>
            </w:r>
          </w:p>
        </w:tc>
        <w:tc>
          <w:tcPr/>
          <w:p>
            <w:pPr>
              <w:pStyle w:val="Compact"/>
              <w:jc w:val="left"/>
            </w:pPr>
            <w:r>
              <w:t xml:space="preserve">4</w:t>
            </w:r>
          </w:p>
        </w:tc>
        <w:tc>
          <w:tcPr/>
          <w:p>
            <w:pPr>
              <w:pStyle w:val="Compact"/>
              <w:jc w:val="left"/>
            </w:pPr>
            <w:r>
              <w:t xml:space="preserve">2019-20 H3395, 2019-20 H3615, 2021-22 H3183, 2021-22 H3184</w:t>
            </w:r>
          </w:p>
        </w:tc>
      </w:tr>
      <w:tr>
        <w:tc>
          <w:tcPr/>
          <w:p>
            <w:pPr>
              <w:pStyle w:val="Compact"/>
              <w:jc w:val="left"/>
            </w:pPr>
            <w:r>
              <w:t xml:space="preserve">Hart</w:t>
            </w:r>
          </w:p>
        </w:tc>
        <w:tc>
          <w:tcPr/>
          <w:p>
            <w:pPr>
              <w:pStyle w:val="Compact"/>
              <w:jc w:val="left"/>
            </w:pPr>
            <w:r>
              <w:t xml:space="preserve">4</w:t>
            </w:r>
          </w:p>
        </w:tc>
        <w:tc>
          <w:tcPr/>
          <w:p>
            <w:pPr>
              <w:pStyle w:val="Compact"/>
              <w:jc w:val="left"/>
            </w:pPr>
            <w:r>
              <w:t xml:space="preserve">2019-20 H4154, 2021-22 H3675, 2023-24 H3805, 2025-26 H3809</w:t>
            </w:r>
          </w:p>
        </w:tc>
      </w:tr>
      <w:tr>
        <w:tc>
          <w:tcPr/>
          <w:p>
            <w:pPr>
              <w:pStyle w:val="Compact"/>
              <w:jc w:val="left"/>
            </w:pPr>
            <w:r>
              <w:t xml:space="preserve">B. Newton</w:t>
            </w:r>
          </w:p>
        </w:tc>
        <w:tc>
          <w:tcPr/>
          <w:p>
            <w:pPr>
              <w:pStyle w:val="Compact"/>
              <w:jc w:val="left"/>
            </w:pPr>
            <w:r>
              <w:t xml:space="preserve">4</w:t>
            </w:r>
          </w:p>
        </w:tc>
        <w:tc>
          <w:tcPr/>
          <w:p>
            <w:pPr>
              <w:pStyle w:val="Compact"/>
              <w:jc w:val="left"/>
            </w:pPr>
            <w:r>
              <w:t xml:space="preserve">2019-20 H4414, 2021-22 H3470, 2023-24 H3326, 2025-26 H4174</w:t>
            </w:r>
          </w:p>
        </w:tc>
      </w:tr>
      <w:tr>
        <w:tc>
          <w:tcPr/>
          <w:p>
            <w:pPr>
              <w:pStyle w:val="Compact"/>
              <w:jc w:val="left"/>
            </w:pPr>
            <w:r>
              <w:t xml:space="preserve">Jackson</w:t>
            </w:r>
          </w:p>
        </w:tc>
        <w:tc>
          <w:tcPr/>
          <w:p>
            <w:pPr>
              <w:pStyle w:val="Compact"/>
              <w:jc w:val="left"/>
            </w:pPr>
            <w:r>
              <w:t xml:space="preserve">4</w:t>
            </w:r>
          </w:p>
        </w:tc>
        <w:tc>
          <w:tcPr/>
          <w:p>
            <w:pPr>
              <w:pStyle w:val="Compact"/>
              <w:jc w:val="left"/>
            </w:pPr>
            <w:r>
              <w:t xml:space="preserve">2019-20 S549, 2021-22 S633, 2023-24 S25, 2023-24 S28</w:t>
            </w:r>
          </w:p>
        </w:tc>
      </w:tr>
      <w:tr>
        <w:tc>
          <w:tcPr/>
          <w:p>
            <w:pPr>
              <w:pStyle w:val="Compact"/>
              <w:jc w:val="left"/>
            </w:pPr>
            <w:r>
              <w:t xml:space="preserve">Davis</w:t>
            </w:r>
          </w:p>
        </w:tc>
        <w:tc>
          <w:tcPr/>
          <w:p>
            <w:pPr>
              <w:pStyle w:val="Compact"/>
              <w:jc w:val="left"/>
            </w:pPr>
            <w:r>
              <w:t xml:space="preserve">4</w:t>
            </w:r>
          </w:p>
        </w:tc>
        <w:tc>
          <w:tcPr/>
          <w:p>
            <w:pPr>
              <w:pStyle w:val="Compact"/>
              <w:jc w:val="left"/>
            </w:pPr>
            <w:r>
              <w:t xml:space="preserve">2023-24 S700, 2023-24 S859, 2025-26 H3863, 2025-26 S272</w:t>
            </w:r>
          </w:p>
        </w:tc>
      </w:tr>
      <w:tr>
        <w:tc>
          <w:tcPr/>
          <w:p>
            <w:pPr>
              <w:pStyle w:val="Compact"/>
              <w:jc w:val="left"/>
            </w:pPr>
            <w:r>
              <w:t xml:space="preserve">King</w:t>
            </w:r>
          </w:p>
        </w:tc>
        <w:tc>
          <w:tcPr/>
          <w:p>
            <w:pPr>
              <w:pStyle w:val="Compact"/>
              <w:jc w:val="left"/>
            </w:pPr>
            <w:r>
              <w:t xml:space="preserve">3</w:t>
            </w:r>
          </w:p>
        </w:tc>
        <w:tc>
          <w:tcPr/>
          <w:p>
            <w:pPr>
              <w:pStyle w:val="Compact"/>
              <w:jc w:val="left"/>
            </w:pPr>
            <w:r>
              <w:t xml:space="preserve">2019-20 H3389, 2021-22 H3045, 2023-24 H3351</w:t>
            </w:r>
          </w:p>
        </w:tc>
      </w:tr>
      <w:tr>
        <w:tc>
          <w:tcPr/>
          <w:p>
            <w:pPr>
              <w:pStyle w:val="Compact"/>
              <w:jc w:val="left"/>
            </w:pPr>
            <w:r>
              <w:t xml:space="preserve">Lucas</w:t>
            </w:r>
          </w:p>
        </w:tc>
        <w:tc>
          <w:tcPr/>
          <w:p>
            <w:pPr>
              <w:pStyle w:val="Compact"/>
              <w:jc w:val="left"/>
            </w:pPr>
            <w:r>
              <w:t xml:space="preserve">3</w:t>
            </w:r>
          </w:p>
        </w:tc>
        <w:tc>
          <w:tcPr/>
          <w:p>
            <w:pPr>
              <w:pStyle w:val="Compact"/>
              <w:jc w:val="left"/>
            </w:pPr>
            <w:r>
              <w:t xml:space="preserve">2019-20 H3757, 2019-20 H3759, 2021-22 H3611</w:t>
            </w:r>
          </w:p>
        </w:tc>
      </w:tr>
      <w:tr>
        <w:tc>
          <w:tcPr/>
          <w:p>
            <w:pPr>
              <w:pStyle w:val="Compact"/>
              <w:jc w:val="left"/>
            </w:pPr>
            <w:r>
              <w:t xml:space="preserve">McElveen</w:t>
            </w:r>
          </w:p>
        </w:tc>
        <w:tc>
          <w:tcPr/>
          <w:p>
            <w:pPr>
              <w:pStyle w:val="Compact"/>
              <w:jc w:val="left"/>
            </w:pPr>
            <w:r>
              <w:t xml:space="preserve">3</w:t>
            </w:r>
          </w:p>
        </w:tc>
        <w:tc>
          <w:tcPr/>
          <w:p>
            <w:pPr>
              <w:pStyle w:val="Compact"/>
              <w:jc w:val="left"/>
            </w:pPr>
            <w:r>
              <w:t xml:space="preserve">2019-20 S179, 2021-22 S217, 2021-22 S986</w:t>
            </w:r>
          </w:p>
        </w:tc>
      </w:tr>
      <w:tr>
        <w:tc>
          <w:tcPr/>
          <w:p>
            <w:pPr>
              <w:pStyle w:val="Compact"/>
              <w:jc w:val="left"/>
            </w:pPr>
            <w:r>
              <w:t xml:space="preserve">Shealy</w:t>
            </w:r>
          </w:p>
        </w:tc>
        <w:tc>
          <w:tcPr/>
          <w:p>
            <w:pPr>
              <w:pStyle w:val="Compact"/>
              <w:jc w:val="left"/>
            </w:pPr>
            <w:r>
              <w:t xml:space="preserve">3</w:t>
            </w:r>
          </w:p>
        </w:tc>
        <w:tc>
          <w:tcPr/>
          <w:p>
            <w:pPr>
              <w:pStyle w:val="Compact"/>
              <w:jc w:val="left"/>
            </w:pPr>
            <w:r>
              <w:t xml:space="preserve">2019-20 S372, 2021-22 S514, 2021-22 S533</w:t>
            </w:r>
          </w:p>
        </w:tc>
      </w:tr>
      <w:tr>
        <w:tc>
          <w:tcPr/>
          <w:p>
            <w:pPr>
              <w:pStyle w:val="Compact"/>
              <w:jc w:val="left"/>
            </w:pPr>
            <w:r>
              <w:t xml:space="preserve">Stavrinakis</w:t>
            </w:r>
          </w:p>
        </w:tc>
        <w:tc>
          <w:tcPr/>
          <w:p>
            <w:pPr>
              <w:pStyle w:val="Compact"/>
              <w:jc w:val="left"/>
            </w:pPr>
            <w:r>
              <w:t xml:space="preserve">3</w:t>
            </w:r>
          </w:p>
        </w:tc>
        <w:tc>
          <w:tcPr/>
          <w:p>
            <w:pPr>
              <w:pStyle w:val="Compact"/>
              <w:jc w:val="left"/>
            </w:pPr>
            <w:r>
              <w:t xml:space="preserve">2021-22 H3922, 2023-24 H3148, 2025-26 H3512</w:t>
            </w:r>
          </w:p>
        </w:tc>
      </w:tr>
      <w:tr>
        <w:tc>
          <w:tcPr/>
          <w:p>
            <w:pPr>
              <w:pStyle w:val="Compact"/>
              <w:jc w:val="left"/>
            </w:pPr>
            <w:r>
              <w:t xml:space="preserve">Williams</w:t>
            </w:r>
          </w:p>
        </w:tc>
        <w:tc>
          <w:tcPr/>
          <w:p>
            <w:pPr>
              <w:pStyle w:val="Compact"/>
              <w:jc w:val="left"/>
            </w:pPr>
            <w:r>
              <w:t xml:space="preserve">3</w:t>
            </w:r>
          </w:p>
        </w:tc>
        <w:tc>
          <w:tcPr/>
          <w:p>
            <w:pPr>
              <w:pStyle w:val="Compact"/>
              <w:jc w:val="left"/>
            </w:pPr>
            <w:r>
              <w:t xml:space="preserve">2023-24 H5187, 2025-26 H3559, 2025-26 H3583</w:t>
            </w:r>
          </w:p>
        </w:tc>
      </w:tr>
    </w:tbl>
    <w:bookmarkEnd w:id="44"/>
    <w:bookmarkStart w:id="45"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H3114</w:t>
            </w:r>
          </w:p>
        </w:tc>
        <w:tc>
          <w:tcPr/>
          <w:p>
            <w:pPr>
              <w:pStyle w:val="Compact"/>
              <w:jc w:val="left"/>
            </w:pPr>
            <w:r>
              <w:t xml:space="preserve">Reps. Cobb-Hunter, Clyburn, S. Williams, Thigpen, Matthews and Henderson-Myers</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Reps. G.M. Smith, Erickson, Yow, Funderburk, Huggins, Wheeler, Clemmons, Anderson and Henderson-Myers</w:t>
            </w:r>
          </w:p>
        </w:tc>
      </w:tr>
      <w:tr>
        <w:tc>
          <w:tcPr/>
          <w:p>
            <w:pPr>
              <w:pStyle w:val="Compact"/>
              <w:jc w:val="left"/>
            </w:pPr>
            <w:r>
              <w:t xml:space="preserve">2019-20</w:t>
            </w:r>
          </w:p>
        </w:tc>
        <w:tc>
          <w:tcPr/>
          <w:p>
            <w:pPr>
              <w:pStyle w:val="Compact"/>
              <w:jc w:val="left"/>
            </w:pPr>
            <w:r>
              <w:t xml:space="preserve">H3139</w:t>
            </w:r>
          </w:p>
        </w:tc>
        <w:tc>
          <w:tcPr/>
          <w:p>
            <w:pPr>
              <w:pStyle w:val="Compact"/>
              <w:jc w:val="left"/>
            </w:pPr>
            <w:r>
              <w:t xml:space="preserve">Reps. Cobb-Hunter, Brawley, Clyburn, S. Williams, Henegan and Moore</w:t>
            </w:r>
          </w:p>
        </w:tc>
      </w:tr>
      <w:tr>
        <w:tc>
          <w:tcPr/>
          <w:p>
            <w:pPr>
              <w:pStyle w:val="Compact"/>
              <w:jc w:val="left"/>
            </w:pPr>
            <w:r>
              <w:t xml:space="preserve">2019-20</w:t>
            </w:r>
          </w:p>
        </w:tc>
        <w:tc>
          <w:tcPr/>
          <w:p>
            <w:pPr>
              <w:pStyle w:val="Compact"/>
              <w:jc w:val="left"/>
            </w:pPr>
            <w:r>
              <w:t xml:space="preserve">H3217</w:t>
            </w:r>
          </w:p>
        </w:tc>
        <w:tc>
          <w:tcPr/>
          <w:p>
            <w:pPr>
              <w:pStyle w:val="Compact"/>
              <w:jc w:val="left"/>
            </w:pPr>
            <w:r>
              <w:t xml:space="preserve">Rep. Garvin</w:t>
            </w:r>
          </w:p>
        </w:tc>
      </w:tr>
      <w:tr>
        <w:tc>
          <w:tcPr/>
          <w:p>
            <w:pPr>
              <w:pStyle w:val="Compact"/>
              <w:jc w:val="left"/>
            </w:pPr>
            <w:r>
              <w:t xml:space="preserve">2019-20</w:t>
            </w:r>
          </w:p>
        </w:tc>
        <w:tc>
          <w:tcPr/>
          <w:p>
            <w:pPr>
              <w:pStyle w:val="Compact"/>
              <w:jc w:val="left"/>
            </w:pPr>
            <w:r>
              <w:t xml:space="preserve">H3389</w:t>
            </w:r>
          </w:p>
        </w:tc>
        <w:tc>
          <w:tcPr/>
          <w:p>
            <w:pPr>
              <w:pStyle w:val="Compact"/>
              <w:jc w:val="left"/>
            </w:pPr>
            <w:r>
              <w:t xml:space="preserve">Reps. King, S. Williams, Brawley and Henegan</w:t>
            </w:r>
          </w:p>
        </w:tc>
      </w:tr>
      <w:tr>
        <w:tc>
          <w:tcPr/>
          <w:p>
            <w:pPr>
              <w:pStyle w:val="Compact"/>
              <w:jc w:val="left"/>
            </w:pPr>
            <w:r>
              <w:t xml:space="preserve">2019-20</w:t>
            </w:r>
          </w:p>
        </w:tc>
        <w:tc>
          <w:tcPr/>
          <w:p>
            <w:pPr>
              <w:pStyle w:val="Compact"/>
              <w:jc w:val="left"/>
            </w:pPr>
            <w:r>
              <w:t xml:space="preserve">H3395</w:t>
            </w:r>
          </w:p>
        </w:tc>
        <w:tc>
          <w:tcPr/>
          <w:p>
            <w:pPr>
              <w:pStyle w:val="Compact"/>
              <w:jc w:val="left"/>
            </w:pPr>
            <w:r>
              <w:t xml:space="preserve">Reps. Brawley, Thigpen, Cobb-Hunter, Henegan, Loftis, Clemmons, Henderson-Myers, Dillard, Rose and Rivers</w:t>
            </w:r>
          </w:p>
        </w:tc>
      </w:tr>
      <w:tr>
        <w:tc>
          <w:tcPr/>
          <w:p>
            <w:pPr>
              <w:pStyle w:val="Compact"/>
              <w:jc w:val="left"/>
            </w:pPr>
            <w:r>
              <w:t xml:space="preserve">2019-20</w:t>
            </w:r>
          </w:p>
        </w:tc>
        <w:tc>
          <w:tcPr/>
          <w:p>
            <w:pPr>
              <w:pStyle w:val="Compact"/>
              <w:jc w:val="left"/>
            </w:pPr>
            <w:r>
              <w:t xml:space="preserve">H3467</w:t>
            </w:r>
          </w:p>
        </w:tc>
        <w:tc>
          <w:tcPr/>
          <w:p>
            <w:pPr>
              <w:pStyle w:val="Compact"/>
              <w:jc w:val="left"/>
            </w:pPr>
            <w:r>
              <w:t xml:space="preserve">Rep. Robinson</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Reps. White, Cobb-Hunter, Garvin, Rose, Loftis, Gilliard, Moore, Clemmons and Jefferson</w:t>
            </w:r>
          </w:p>
        </w:tc>
      </w:tr>
      <w:tr>
        <w:tc>
          <w:tcPr/>
          <w:p>
            <w:pPr>
              <w:pStyle w:val="Compact"/>
              <w:jc w:val="left"/>
            </w:pPr>
            <w:r>
              <w:t xml:space="preserve">2019-20</w:t>
            </w:r>
          </w:p>
        </w:tc>
        <w:tc>
          <w:tcPr/>
          <w:p>
            <w:pPr>
              <w:pStyle w:val="Compact"/>
              <w:jc w:val="left"/>
            </w:pPr>
            <w:r>
              <w:t xml:space="preserve">H3615</w:t>
            </w:r>
          </w:p>
        </w:tc>
        <w:tc>
          <w:tcPr/>
          <w:p>
            <w:pPr>
              <w:pStyle w:val="Compact"/>
              <w:jc w:val="left"/>
            </w:pPr>
            <w:r>
              <w:t xml:space="preserve">Reps. Brawley, Rose, Henderson-Myers, Garvin, King, McDaniel, Henegan, Clary, Rivers, Gilliard, Jefferson, Norrell, Rutherford, Pendarvis, Cogswell, Bernstein, Howard, Matthews, Cobb-Hunter, Wheeler, Parks, Thigpen, D…</w:t>
            </w:r>
          </w:p>
        </w:tc>
      </w:tr>
      <w:tr>
        <w:tc>
          <w:tcPr/>
          <w:p>
            <w:pPr>
              <w:pStyle w:val="Compact"/>
              <w:jc w:val="left"/>
            </w:pPr>
            <w:r>
              <w:t xml:space="preserve">2019-20</w:t>
            </w:r>
          </w:p>
        </w:tc>
        <w:tc>
          <w:tcPr/>
          <w:p>
            <w:pPr>
              <w:pStyle w:val="Compact"/>
              <w:jc w:val="left"/>
            </w:pPr>
            <w:r>
              <w:t xml:space="preserve">H3686</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Reps. Lucas, Collins and Calhoon</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Reps. Lucas, Allison, Felder, Pope, Simrill, Rutherford, Whitmire, G.M. Smith, McCoy, Hiott, Sandifer, Clary, G.R. Smith, Murphy, Taylor, Govan, W. Newton, Funderburk, Elliott, B. Newton, Weeks, Hewitt, Bailey, Hixon,…</w:t>
            </w:r>
          </w:p>
        </w:tc>
      </w:tr>
      <w:tr>
        <w:tc>
          <w:tcPr/>
          <w:p>
            <w:pPr>
              <w:pStyle w:val="Compact"/>
              <w:jc w:val="left"/>
            </w:pPr>
            <w:r>
              <w:t xml:space="preserve">2019-20</w:t>
            </w:r>
          </w:p>
        </w:tc>
        <w:tc>
          <w:tcPr/>
          <w:p>
            <w:pPr>
              <w:pStyle w:val="Compact"/>
              <w:jc w:val="left"/>
            </w:pPr>
            <w:r>
              <w:t xml:space="preserve">H4022</w:t>
            </w:r>
          </w:p>
        </w:tc>
        <w:tc>
          <w:tcPr/>
          <w:p>
            <w:pPr>
              <w:pStyle w:val="Compact"/>
              <w:jc w:val="left"/>
            </w:pPr>
            <w:r>
              <w:t xml:space="preserve">Rep. Mace</w:t>
            </w:r>
          </w:p>
        </w:tc>
      </w:tr>
      <w:tr>
        <w:tc>
          <w:tcPr/>
          <w:p>
            <w:pPr>
              <w:pStyle w:val="Compact"/>
              <w:jc w:val="left"/>
            </w:pPr>
            <w:r>
              <w:t xml:space="preserve">2019-20</w:t>
            </w:r>
          </w:p>
        </w:tc>
        <w:tc>
          <w:tcPr/>
          <w:p>
            <w:pPr>
              <w:pStyle w:val="Compact"/>
              <w:jc w:val="left"/>
            </w:pPr>
            <w:r>
              <w:t xml:space="preserve">H4154</w:t>
            </w:r>
          </w:p>
        </w:tc>
        <w:tc>
          <w:tcPr/>
          <w:p>
            <w:pPr>
              <w:pStyle w:val="Compact"/>
              <w:jc w:val="left"/>
            </w:pPr>
            <w:r>
              <w:t xml:space="preserve">Rep. Hart</w:t>
            </w:r>
          </w:p>
        </w:tc>
      </w:tr>
      <w:tr>
        <w:tc>
          <w:tcPr/>
          <w:p>
            <w:pPr>
              <w:pStyle w:val="Compact"/>
              <w:jc w:val="left"/>
            </w:pPr>
            <w:r>
              <w:t xml:space="preserve">2019-20</w:t>
            </w:r>
          </w:p>
        </w:tc>
        <w:tc>
          <w:tcPr/>
          <w:p>
            <w:pPr>
              <w:pStyle w:val="Compact"/>
              <w:jc w:val="left"/>
            </w:pPr>
            <w:r>
              <w:t xml:space="preserve">H4414</w:t>
            </w:r>
          </w:p>
        </w:tc>
        <w:tc>
          <w:tcPr/>
          <w:p>
            <w:pPr>
              <w:pStyle w:val="Compact"/>
              <w:jc w:val="left"/>
            </w:pPr>
            <w:r>
              <w:t xml:space="preserve">Reps. B. Newton and Yow</w:t>
            </w:r>
          </w:p>
        </w:tc>
      </w:tr>
      <w:tr>
        <w:tc>
          <w:tcPr/>
          <w:p>
            <w:pPr>
              <w:pStyle w:val="Compact"/>
              <w:jc w:val="left"/>
            </w:pPr>
            <w:r>
              <w:t xml:space="preserve">2019-20</w:t>
            </w:r>
          </w:p>
        </w:tc>
        <w:tc>
          <w:tcPr/>
          <w:p>
            <w:pPr>
              <w:pStyle w:val="Compact"/>
              <w:jc w:val="left"/>
            </w:pPr>
            <w:r>
              <w:t xml:space="preserve">H4768</w:t>
            </w:r>
          </w:p>
        </w:tc>
        <w:tc>
          <w:tcPr/>
          <w:p>
            <w:pPr>
              <w:pStyle w:val="Compact"/>
              <w:jc w:val="left"/>
            </w:pPr>
            <w:r>
              <w:t xml:space="preserve">Reps. Collins, Norrell, Robinson, Cobb-Hunter, Clyburn and Clary</w:t>
            </w:r>
          </w:p>
        </w:tc>
      </w:tr>
      <w:tr>
        <w:tc>
          <w:tcPr/>
          <w:p>
            <w:pPr>
              <w:pStyle w:val="Compact"/>
              <w:jc w:val="left"/>
            </w:pPr>
            <w:r>
              <w:t xml:space="preserve">2019-20</w:t>
            </w:r>
          </w:p>
        </w:tc>
        <w:tc>
          <w:tcPr/>
          <w:p>
            <w:pPr>
              <w:pStyle w:val="Compact"/>
              <w:jc w:val="left"/>
            </w:pPr>
            <w:r>
              <w:t xml:space="preserve">H5061</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S147</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S149</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S179</w:t>
            </w:r>
          </w:p>
        </w:tc>
        <w:tc>
          <w:tcPr/>
          <w:p>
            <w:pPr>
              <w:pStyle w:val="Compact"/>
              <w:jc w:val="left"/>
            </w:pPr>
            <w:r>
              <w:t xml:space="preserve">Senators McElveen, Campbell, Johnson, McLeod, Climer, Shealy, Young, Davis, Turner and Grooms</w:t>
            </w:r>
          </w:p>
        </w:tc>
      </w:tr>
      <w:tr>
        <w:tc>
          <w:tcPr/>
          <w:p>
            <w:pPr>
              <w:pStyle w:val="Compact"/>
              <w:jc w:val="left"/>
            </w:pPr>
            <w:r>
              <w:t xml:space="preserve">2019-20</w:t>
            </w:r>
          </w:p>
        </w:tc>
        <w:tc>
          <w:tcPr/>
          <w:p>
            <w:pPr>
              <w:pStyle w:val="Compact"/>
              <w:jc w:val="left"/>
            </w:pPr>
            <w:r>
              <w:t xml:space="preserve">S372</w:t>
            </w:r>
          </w:p>
        </w:tc>
        <w:tc>
          <w:tcPr/>
          <w:p>
            <w:pPr>
              <w:pStyle w:val="Compact"/>
              <w:jc w:val="left"/>
            </w:pPr>
            <w:r>
              <w:t xml:space="preserve">Senators Shealy, McLeod and Talley</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Senators Hembree, Malloy, Turner, Setzler, Sheheen and Alexander</w:t>
            </w:r>
          </w:p>
        </w:tc>
      </w:tr>
      <w:tr>
        <w:tc>
          <w:tcPr/>
          <w:p>
            <w:pPr>
              <w:pStyle w:val="Compact"/>
              <w:jc w:val="left"/>
            </w:pPr>
            <w:r>
              <w:t xml:space="preserve">2019-20</w:t>
            </w:r>
          </w:p>
        </w:tc>
        <w:tc>
          <w:tcPr/>
          <w:p>
            <w:pPr>
              <w:pStyle w:val="Compact"/>
              <w:jc w:val="left"/>
            </w:pPr>
            <w:r>
              <w:t xml:space="preserve">S549</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S650</w:t>
            </w:r>
          </w:p>
        </w:tc>
        <w:tc>
          <w:tcPr/>
          <w:p>
            <w:pPr>
              <w:pStyle w:val="Compact"/>
              <w:jc w:val="left"/>
            </w:pPr>
            <w:r>
              <w:t xml:space="preserve">Senators Turner, Grooms, Shealy and Talley</w:t>
            </w:r>
          </w:p>
        </w:tc>
      </w:tr>
      <w:tr>
        <w:tc>
          <w:tcPr/>
          <w:p>
            <w:pPr>
              <w:pStyle w:val="Compact"/>
              <w:jc w:val="left"/>
            </w:pPr>
            <w:r>
              <w:t xml:space="preserve">2021-22</w:t>
            </w:r>
          </w:p>
        </w:tc>
        <w:tc>
          <w:tcPr/>
          <w:p>
            <w:pPr>
              <w:pStyle w:val="Compact"/>
              <w:jc w:val="left"/>
            </w:pPr>
            <w:r>
              <w:t xml:space="preserve">H3018</w:t>
            </w:r>
          </w:p>
        </w:tc>
        <w:tc>
          <w:tcPr/>
          <w:p>
            <w:pPr>
              <w:pStyle w:val="Compact"/>
              <w:jc w:val="left"/>
            </w:pPr>
            <w:r>
              <w:t xml:space="preserve">Reps. Garvin, Robinson and Cobb-Hunter</w:t>
            </w:r>
          </w:p>
        </w:tc>
      </w:tr>
      <w:tr>
        <w:tc>
          <w:tcPr/>
          <w:p>
            <w:pPr>
              <w:pStyle w:val="Compact"/>
              <w:jc w:val="left"/>
            </w:pPr>
            <w:r>
              <w:t xml:space="preserve">2021-22</w:t>
            </w:r>
          </w:p>
        </w:tc>
        <w:tc>
          <w:tcPr/>
          <w:p>
            <w:pPr>
              <w:pStyle w:val="Compact"/>
              <w:jc w:val="left"/>
            </w:pPr>
            <w:r>
              <w:t xml:space="preserve">H3045</w:t>
            </w:r>
          </w:p>
        </w:tc>
        <w:tc>
          <w:tcPr/>
          <w:p>
            <w:pPr>
              <w:pStyle w:val="Compact"/>
              <w:jc w:val="left"/>
            </w:pPr>
            <w:r>
              <w:t xml:space="preserve">Reps. King, Robinson, Cobb-Hunter, Henegan, J.L. Johnson and Henderson-Myers</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Reps. White, Robinson, Thigpen, V.S. Moss, Dillard, Weeks, Wheeler, Fry, B. Newton, Forrest, Rivers and S. Williams</w:t>
            </w:r>
          </w:p>
        </w:tc>
      </w:tr>
      <w:tr>
        <w:tc>
          <w:tcPr/>
          <w:p>
            <w:pPr>
              <w:pStyle w:val="Compact"/>
              <w:jc w:val="left"/>
            </w:pPr>
            <w:r>
              <w:t xml:space="preserve">2021-22</w:t>
            </w:r>
          </w:p>
        </w:tc>
        <w:tc>
          <w:tcPr/>
          <w:p>
            <w:pPr>
              <w:pStyle w:val="Compact"/>
              <w:jc w:val="left"/>
            </w:pPr>
            <w:r>
              <w:t xml:space="preserve">H3183</w:t>
            </w:r>
          </w:p>
        </w:tc>
        <w:tc>
          <w:tcPr/>
          <w:p>
            <w:pPr>
              <w:pStyle w:val="Compact"/>
              <w:jc w:val="left"/>
            </w:pPr>
            <w:r>
              <w:t xml:space="preserve">Reps. Brawley, Robinson, Thigpen, Cobb-Hunter, Hyde, K.O. Johnson, King, Tedder, McDaniel, Govan, Cogswell, J. Moore, Pendarvis, S. Williams, Rose, Hosey, Clyburn, R. Williams, Parks, Garvin, Howard, Gilliard, Murray,…</w:t>
            </w:r>
          </w:p>
        </w:tc>
      </w:tr>
      <w:tr>
        <w:tc>
          <w:tcPr/>
          <w:p>
            <w:pPr>
              <w:pStyle w:val="Compact"/>
              <w:jc w:val="left"/>
            </w:pPr>
            <w:r>
              <w:t xml:space="preserve">2021-22</w:t>
            </w:r>
          </w:p>
        </w:tc>
        <w:tc>
          <w:tcPr/>
          <w:p>
            <w:pPr>
              <w:pStyle w:val="Compact"/>
              <w:jc w:val="left"/>
            </w:pPr>
            <w:r>
              <w:t xml:space="preserve">H3184</w:t>
            </w:r>
          </w:p>
        </w:tc>
        <w:tc>
          <w:tcPr/>
          <w:p>
            <w:pPr>
              <w:pStyle w:val="Compact"/>
              <w:jc w:val="left"/>
            </w:pPr>
            <w:r>
              <w:t xml:space="preserve">Reps. Brawley, Robinson, Thigpen, Cobb-Hunter, K.O. Johnson and King</w:t>
            </w:r>
          </w:p>
        </w:tc>
      </w:tr>
      <w:tr>
        <w:tc>
          <w:tcPr/>
          <w:p>
            <w:pPr>
              <w:pStyle w:val="Compact"/>
              <w:jc w:val="left"/>
            </w:pPr>
            <w:r>
              <w:t xml:space="preserve">2021-22</w:t>
            </w:r>
          </w:p>
        </w:tc>
        <w:tc>
          <w:tcPr/>
          <w:p>
            <w:pPr>
              <w:pStyle w:val="Compact"/>
              <w:jc w:val="left"/>
            </w:pPr>
            <w:r>
              <w:t xml:space="preserve">H3188</w:t>
            </w:r>
          </w:p>
        </w:tc>
        <w:tc>
          <w:tcPr/>
          <w:p>
            <w:pPr>
              <w:pStyle w:val="Compact"/>
              <w:jc w:val="left"/>
            </w:pPr>
            <w:r>
              <w:t xml:space="preserve">Reps. Cobb-Hunter, Robinson, Thigpen, Brawley and J.L. Johnson</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Reps. Collins, Cobb-Hunter, Huggins, Thayer, Anderson, Caskey, Govan and S. Williams</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Reps. G.M. Smith, B. Cox, V.S. Moss, Yow, Huggins, Erickson, Bradley, Allison, Felder, B. Newton, W. Newton, Herbkersman, Ballentine, Davis, Weeks, McGarry, White, W. Cox, R. Williams, Blackwell, Crawford, Fry and Hixon</w:t>
            </w:r>
          </w:p>
        </w:tc>
      </w:tr>
      <w:tr>
        <w:tc>
          <w:tcPr/>
          <w:p>
            <w:pPr>
              <w:pStyle w:val="Compact"/>
              <w:jc w:val="left"/>
            </w:pPr>
            <w:r>
              <w:t xml:space="preserve">2021-22</w:t>
            </w:r>
          </w:p>
        </w:tc>
        <w:tc>
          <w:tcPr/>
          <w:p>
            <w:pPr>
              <w:pStyle w:val="Compact"/>
              <w:jc w:val="left"/>
            </w:pPr>
            <w:r>
              <w:t xml:space="preserve">H3341</w:t>
            </w:r>
          </w:p>
        </w:tc>
        <w:tc>
          <w:tcPr/>
          <w:p>
            <w:pPr>
              <w:pStyle w:val="Compact"/>
              <w:jc w:val="left"/>
            </w:pPr>
            <w:r>
              <w:t xml:space="preserve">Reps. Cobb-Hunter and Robinson</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Reps. Daning, Robinson, Pope, J.L. Johnson, Jefferson, M.M. Smith, Dillard, Hill, Erickson, Bradley, R. Williams, Gilliard, Murray, Weeks, Brawley, W. Newton and Kirby</w:t>
            </w:r>
          </w:p>
        </w:tc>
      </w:tr>
      <w:tr>
        <w:tc>
          <w:tcPr/>
          <w:p>
            <w:pPr>
              <w:pStyle w:val="Compact"/>
              <w:jc w:val="left"/>
            </w:pPr>
            <w:r>
              <w:t xml:space="preserve">2021-22</w:t>
            </w:r>
          </w:p>
        </w:tc>
        <w:tc>
          <w:tcPr/>
          <w:p>
            <w:pPr>
              <w:pStyle w:val="Compact"/>
              <w:jc w:val="left"/>
            </w:pPr>
            <w:r>
              <w:t xml:space="preserve">H3469</w:t>
            </w:r>
          </w:p>
        </w:tc>
        <w:tc>
          <w:tcPr/>
          <w:p>
            <w:pPr>
              <w:pStyle w:val="Compact"/>
              <w:jc w:val="left"/>
            </w:pPr>
            <w:r>
              <w:t xml:space="preserve">Rep. J. Moore</w:t>
            </w:r>
          </w:p>
        </w:tc>
      </w:tr>
      <w:tr>
        <w:tc>
          <w:tcPr/>
          <w:p>
            <w:pPr>
              <w:pStyle w:val="Compact"/>
              <w:jc w:val="left"/>
            </w:pPr>
            <w:r>
              <w:t xml:space="preserve">2021-22</w:t>
            </w:r>
          </w:p>
        </w:tc>
        <w:tc>
          <w:tcPr/>
          <w:p>
            <w:pPr>
              <w:pStyle w:val="Compact"/>
              <w:jc w:val="left"/>
            </w:pPr>
            <w:r>
              <w:t xml:space="preserve">H3470</w:t>
            </w:r>
          </w:p>
        </w:tc>
        <w:tc>
          <w:tcPr/>
          <w:p>
            <w:pPr>
              <w:pStyle w:val="Compact"/>
              <w:jc w:val="left"/>
            </w:pPr>
            <w:r>
              <w:t xml:space="preserve">Reps. B. Newton, McGarry, V.S. Moss, Pope, Forrest, Caskey and Jones</w:t>
            </w:r>
          </w:p>
        </w:tc>
      </w:tr>
      <w:tr>
        <w:tc>
          <w:tcPr/>
          <w:p>
            <w:pPr>
              <w:pStyle w:val="Compact"/>
              <w:jc w:val="left"/>
            </w:pPr>
            <w:r>
              <w:t xml:space="preserve">2021-22</w:t>
            </w:r>
          </w:p>
        </w:tc>
        <w:tc>
          <w:tcPr/>
          <w:p>
            <w:pPr>
              <w:pStyle w:val="Compact"/>
              <w:jc w:val="left"/>
            </w:pPr>
            <w:r>
              <w:t xml:space="preserve">H3480</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H3611</w:t>
            </w:r>
          </w:p>
        </w:tc>
        <w:tc>
          <w:tcPr/>
          <w:p>
            <w:pPr>
              <w:pStyle w:val="Compact"/>
              <w:jc w:val="left"/>
            </w:pPr>
            <w:r>
              <w:t xml:space="preserve">Rep. Lucas</w:t>
            </w:r>
          </w:p>
        </w:tc>
      </w:tr>
      <w:tr>
        <w:tc>
          <w:tcPr/>
          <w:p>
            <w:pPr>
              <w:pStyle w:val="Compact"/>
              <w:jc w:val="left"/>
            </w:pPr>
            <w:r>
              <w:t xml:space="preserve">2021-22</w:t>
            </w:r>
          </w:p>
        </w:tc>
        <w:tc>
          <w:tcPr/>
          <w:p>
            <w:pPr>
              <w:pStyle w:val="Compact"/>
              <w:jc w:val="left"/>
            </w:pPr>
            <w:r>
              <w:t xml:space="preserve">H3675</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H3774</w:t>
            </w:r>
          </w:p>
        </w:tc>
        <w:tc>
          <w:tcPr/>
          <w:p>
            <w:pPr>
              <w:pStyle w:val="Compact"/>
              <w:jc w:val="left"/>
            </w:pPr>
            <w:r>
              <w:t xml:space="preserve">Rep. Gagnon</w:t>
            </w:r>
          </w:p>
        </w:tc>
      </w:tr>
      <w:tr>
        <w:tc>
          <w:tcPr/>
          <w:p>
            <w:pPr>
              <w:pStyle w:val="Compact"/>
              <w:jc w:val="left"/>
            </w:pPr>
            <w:r>
              <w:t xml:space="preserve">2021-22</w:t>
            </w:r>
          </w:p>
        </w:tc>
        <w:tc>
          <w:tcPr/>
          <w:p>
            <w:pPr>
              <w:pStyle w:val="Compact"/>
              <w:jc w:val="left"/>
            </w:pPr>
            <w:r>
              <w:t xml:space="preserve">H3922</w:t>
            </w:r>
          </w:p>
        </w:tc>
        <w:tc>
          <w:tcPr/>
          <w:p>
            <w:pPr>
              <w:pStyle w:val="Compact"/>
              <w:jc w:val="left"/>
            </w:pPr>
            <w:r>
              <w:t xml:space="preserve">Rep. Stavrinakis</w:t>
            </w:r>
          </w:p>
        </w:tc>
      </w:tr>
      <w:tr>
        <w:tc>
          <w:tcPr/>
          <w:p>
            <w:pPr>
              <w:pStyle w:val="Compact"/>
              <w:jc w:val="left"/>
            </w:pPr>
            <w:r>
              <w:t xml:space="preserve">2021-22</w:t>
            </w:r>
          </w:p>
        </w:tc>
        <w:tc>
          <w:tcPr/>
          <w:p>
            <w:pPr>
              <w:pStyle w:val="Compact"/>
              <w:jc w:val="left"/>
            </w:pPr>
            <w:r>
              <w:t xml:space="preserve">H4050</w:t>
            </w:r>
          </w:p>
        </w:tc>
        <w:tc>
          <w:tcPr/>
          <w:p>
            <w:pPr>
              <w:pStyle w:val="Compact"/>
              <w:jc w:val="left"/>
            </w:pPr>
            <w:r>
              <w:t xml:space="preserve">Reps. R. Williams and Jefferson</w:t>
            </w:r>
          </w:p>
        </w:tc>
      </w:tr>
      <w:tr>
        <w:tc>
          <w:tcPr/>
          <w:p>
            <w:pPr>
              <w:pStyle w:val="Compact"/>
              <w:jc w:val="left"/>
            </w:pPr>
            <w:r>
              <w:t xml:space="preserve">2021-22</w:t>
            </w:r>
          </w:p>
        </w:tc>
        <w:tc>
          <w:tcPr/>
          <w:p>
            <w:pPr>
              <w:pStyle w:val="Compact"/>
              <w:jc w:val="left"/>
            </w:pPr>
            <w:r>
              <w:t xml:space="preserve">H4140</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H4154</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Reps. Bannister, West, Anderson, B. Cox, Elliott, Willis, W. Cox, B. Newton, Pendarvis, Ballentine, Crawford, Daning, Gagnon, Herbkersman, W. Newton, Erickson and Bradley</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Reps. Allison, Lucas, Felder and Alexander</w:t>
            </w:r>
          </w:p>
        </w:tc>
      </w:tr>
      <w:tr>
        <w:tc>
          <w:tcPr/>
          <w:p>
            <w:pPr>
              <w:pStyle w:val="Compact"/>
              <w:jc w:val="left"/>
            </w:pPr>
            <w:r>
              <w:t xml:space="preserve">2021-22</w:t>
            </w:r>
          </w:p>
        </w:tc>
        <w:tc>
          <w:tcPr/>
          <w:p>
            <w:pPr>
              <w:pStyle w:val="Compact"/>
              <w:jc w:val="left"/>
            </w:pPr>
            <w:r>
              <w:t xml:space="preserve">S159</w:t>
            </w:r>
          </w:p>
        </w:tc>
        <w:tc>
          <w:tcPr/>
          <w:p>
            <w:pPr>
              <w:pStyle w:val="Compact"/>
              <w:jc w:val="left"/>
            </w:pPr>
            <w:r>
              <w:t xml:space="preserve">Senators Scott, McLeod and Stephens</w:t>
            </w:r>
          </w:p>
        </w:tc>
      </w:tr>
      <w:tr>
        <w:tc>
          <w:tcPr/>
          <w:p>
            <w:pPr>
              <w:pStyle w:val="Compact"/>
              <w:jc w:val="left"/>
            </w:pPr>
            <w:r>
              <w:t xml:space="preserve">2021-22</w:t>
            </w:r>
          </w:p>
        </w:tc>
        <w:tc>
          <w:tcPr/>
          <w:p>
            <w:pPr>
              <w:pStyle w:val="Compact"/>
              <w:jc w:val="left"/>
            </w:pPr>
            <w:r>
              <w:t xml:space="preserve">S217</w:t>
            </w:r>
          </w:p>
        </w:tc>
        <w:tc>
          <w:tcPr/>
          <w:p>
            <w:pPr>
              <w:pStyle w:val="Compact"/>
              <w:jc w:val="left"/>
            </w:pPr>
            <w:r>
              <w:t xml:space="preserve">Senators McElveen, Young, Garrett and Gustafson</w:t>
            </w:r>
          </w:p>
        </w:tc>
      </w:tr>
      <w:tr>
        <w:tc>
          <w:tcPr/>
          <w:p>
            <w:pPr>
              <w:pStyle w:val="Compact"/>
              <w:jc w:val="left"/>
            </w:pPr>
            <w:r>
              <w:t xml:space="preserve">2021-22</w:t>
            </w:r>
          </w:p>
        </w:tc>
        <w:tc>
          <w:tcPr/>
          <w:p>
            <w:pPr>
              <w:pStyle w:val="Compact"/>
              <w:jc w:val="left"/>
            </w:pPr>
            <w:r>
              <w:t xml:space="preserve">S343</w:t>
            </w:r>
          </w:p>
        </w:tc>
        <w:tc>
          <w:tcPr/>
          <w:p>
            <w:pPr>
              <w:pStyle w:val="Compact"/>
              <w:jc w:val="left"/>
            </w:pPr>
            <w:r>
              <w:t xml:space="preserve">Senator McLeod</w:t>
            </w:r>
          </w:p>
        </w:tc>
      </w:tr>
      <w:tr>
        <w:tc>
          <w:tcPr/>
          <w:p>
            <w:pPr>
              <w:pStyle w:val="Compact"/>
              <w:jc w:val="left"/>
            </w:pPr>
            <w:r>
              <w:t xml:space="preserve">2021-22</w:t>
            </w:r>
          </w:p>
        </w:tc>
        <w:tc>
          <w:tcPr/>
          <w:p>
            <w:pPr>
              <w:pStyle w:val="Compact"/>
              <w:jc w:val="left"/>
            </w:pPr>
            <w:r>
              <w:t xml:space="preserve">S398</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S489</w:t>
            </w:r>
          </w:p>
        </w:tc>
        <w:tc>
          <w:tcPr/>
          <w:p>
            <w:pPr>
              <w:pStyle w:val="Compact"/>
              <w:jc w:val="left"/>
            </w:pPr>
            <w:r>
              <w:t xml:space="preserve">Senator Gambrell</w:t>
            </w:r>
          </w:p>
        </w:tc>
      </w:tr>
      <w:tr>
        <w:tc>
          <w:tcPr/>
          <w:p>
            <w:pPr>
              <w:pStyle w:val="Compact"/>
              <w:jc w:val="left"/>
            </w:pPr>
            <w:r>
              <w:t xml:space="preserve">2021-22</w:t>
            </w:r>
          </w:p>
        </w:tc>
        <w:tc>
          <w:tcPr/>
          <w:p>
            <w:pPr>
              <w:pStyle w:val="Compact"/>
              <w:jc w:val="left"/>
            </w:pPr>
            <w:r>
              <w:t xml:space="preserve">S514</w:t>
            </w:r>
          </w:p>
        </w:tc>
        <w:tc>
          <w:tcPr/>
          <w:p>
            <w:pPr>
              <w:pStyle w:val="Compact"/>
              <w:jc w:val="left"/>
            </w:pPr>
            <w:r>
              <w:t xml:space="preserve">Senators Shealy and McLeod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Senators Shealy, Gambrell, Allen, Williams, Jackson, Gustafson, Stephens, Malloy and McElveen</w:t>
            </w:r>
          </w:p>
        </w:tc>
      </w:tr>
      <w:tr>
        <w:tc>
          <w:tcPr/>
          <w:p>
            <w:pPr>
              <w:pStyle w:val="Compact"/>
              <w:jc w:val="left"/>
            </w:pPr>
            <w:r>
              <w:t xml:space="preserve">2021-22</w:t>
            </w:r>
          </w:p>
        </w:tc>
        <w:tc>
          <w:tcPr/>
          <w:p>
            <w:pPr>
              <w:pStyle w:val="Compact"/>
              <w:jc w:val="left"/>
            </w:pPr>
            <w:r>
              <w:t xml:space="preserve">S633</w:t>
            </w:r>
          </w:p>
        </w:tc>
        <w:tc>
          <w:tcPr/>
          <w:p>
            <w:pPr>
              <w:pStyle w:val="Compact"/>
              <w:jc w:val="left"/>
            </w:pPr>
            <w:r>
              <w:t xml:space="preserve">Senators Jackson, K. Johnson and McLeod</w:t>
            </w:r>
          </w:p>
        </w:tc>
      </w:tr>
      <w:tr>
        <w:tc>
          <w:tcPr/>
          <w:p>
            <w:pPr>
              <w:pStyle w:val="Compact"/>
              <w:jc w:val="left"/>
            </w:pPr>
            <w:r>
              <w:t xml:space="preserve">2021-22</w:t>
            </w:r>
          </w:p>
        </w:tc>
        <w:tc>
          <w:tcPr/>
          <w:p>
            <w:pPr>
              <w:pStyle w:val="Compact"/>
              <w:jc w:val="left"/>
            </w:pPr>
            <w:r>
              <w:t xml:space="preserve">S634</w:t>
            </w:r>
          </w:p>
        </w:tc>
        <w:tc>
          <w:tcPr/>
          <w:p>
            <w:pPr>
              <w:pStyle w:val="Compact"/>
              <w:jc w:val="left"/>
            </w:pPr>
            <w:r>
              <w:t xml:space="preserve">Senator Scott</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Senators Verdin, Cromer, McElveen and Peeler</w:t>
            </w:r>
          </w:p>
        </w:tc>
      </w:tr>
      <w:tr>
        <w:tc>
          <w:tcPr/>
          <w:p>
            <w:pPr>
              <w:pStyle w:val="Compact"/>
              <w:jc w:val="left"/>
            </w:pPr>
            <w:r>
              <w:t xml:space="preserve">2021-22</w:t>
            </w:r>
          </w:p>
        </w:tc>
        <w:tc>
          <w:tcPr/>
          <w:p>
            <w:pPr>
              <w:pStyle w:val="Compact"/>
              <w:jc w:val="left"/>
            </w:pPr>
            <w:r>
              <w:t xml:space="preserve">S986</w:t>
            </w:r>
          </w:p>
        </w:tc>
        <w:tc>
          <w:tcPr/>
          <w:p>
            <w:pPr>
              <w:pStyle w:val="Compact"/>
              <w:jc w:val="left"/>
            </w:pPr>
            <w:r>
              <w:t xml:space="preserve">Senators McElveen, Davis, Shealy, Peeler, Alexander, Scott, Cromer, Young, Goldfinch, Gambrell, K. Johnson, Sabb, Climer, M. Johnson, Williams, Campsen, Matthews, Kimbrell, Gustafson, Turner, Rice, Cash, Harpootlian a…</w:t>
            </w:r>
          </w:p>
        </w:tc>
      </w:tr>
      <w:tr>
        <w:tc>
          <w:tcPr/>
          <w:p>
            <w:pPr>
              <w:pStyle w:val="Compact"/>
              <w:jc w:val="left"/>
            </w:pPr>
            <w:r>
              <w:t xml:space="preserve">2023-24</w:t>
            </w:r>
          </w:p>
        </w:tc>
        <w:tc>
          <w:tcPr/>
          <w:p>
            <w:pPr>
              <w:pStyle w:val="Compact"/>
              <w:jc w:val="left"/>
            </w:pPr>
            <w:r>
              <w:t xml:space="preserve">H3148</w:t>
            </w:r>
          </w:p>
        </w:tc>
        <w:tc>
          <w:tcPr/>
          <w:p>
            <w:pPr>
              <w:pStyle w:val="Compact"/>
              <w:jc w:val="left"/>
            </w:pPr>
            <w:r>
              <w:t xml:space="preserve">Reps. Stavrinakis and Henegan</w:t>
            </w:r>
          </w:p>
        </w:tc>
      </w:tr>
      <w:tr>
        <w:tc>
          <w:tcPr/>
          <w:p>
            <w:pPr>
              <w:pStyle w:val="Compact"/>
              <w:jc w:val="left"/>
            </w:pPr>
            <w:r>
              <w:t xml:space="preserve">2023-24</w:t>
            </w:r>
          </w:p>
        </w:tc>
        <w:tc>
          <w:tcPr/>
          <w:p>
            <w:pPr>
              <w:pStyle w:val="Compact"/>
              <w:jc w:val="left"/>
            </w:pPr>
            <w:r>
              <w:t xml:space="preserve">H3326</w:t>
            </w:r>
          </w:p>
        </w:tc>
        <w:tc>
          <w:tcPr/>
          <w:p>
            <w:pPr>
              <w:pStyle w:val="Compact"/>
              <w:jc w:val="left"/>
            </w:pPr>
            <w:r>
              <w:t xml:space="preserve">Rep. B. Newton</w:t>
            </w:r>
          </w:p>
        </w:tc>
      </w:tr>
      <w:tr>
        <w:tc>
          <w:tcPr/>
          <w:p>
            <w:pPr>
              <w:pStyle w:val="Compact"/>
              <w:jc w:val="left"/>
            </w:pPr>
            <w:r>
              <w:t xml:space="preserve">2023-24</w:t>
            </w:r>
          </w:p>
        </w:tc>
        <w:tc>
          <w:tcPr/>
          <w:p>
            <w:pPr>
              <w:pStyle w:val="Compact"/>
              <w:jc w:val="left"/>
            </w:pPr>
            <w:r>
              <w:t xml:space="preserve">H3351</w:t>
            </w:r>
          </w:p>
        </w:tc>
        <w:tc>
          <w:tcPr/>
          <w:p>
            <w:pPr>
              <w:pStyle w:val="Compact"/>
              <w:jc w:val="left"/>
            </w:pPr>
            <w:r>
              <w:t xml:space="preserve">Reps. King and Henegan</w:t>
            </w:r>
          </w:p>
        </w:tc>
      </w:tr>
      <w:tr>
        <w:tc>
          <w:tcPr/>
          <w:p>
            <w:pPr>
              <w:pStyle w:val="Compact"/>
              <w:jc w:val="left"/>
            </w:pPr>
            <w:r>
              <w:t xml:space="preserve">2023-24</w:t>
            </w:r>
          </w:p>
        </w:tc>
        <w:tc>
          <w:tcPr/>
          <w:p>
            <w:pPr>
              <w:pStyle w:val="Compact"/>
              <w:jc w:val="left"/>
            </w:pPr>
            <w:r>
              <w:t xml:space="preserve">H3428</w:t>
            </w:r>
          </w:p>
        </w:tc>
        <w:tc>
          <w:tcPr/>
          <w:p>
            <w:pPr>
              <w:pStyle w:val="Compact"/>
              <w:jc w:val="left"/>
            </w:pPr>
            <w:r>
              <w:t xml:space="preserve">Reps. Cobb-Hunter, Henegan and King</w:t>
            </w:r>
          </w:p>
        </w:tc>
      </w:tr>
      <w:tr>
        <w:tc>
          <w:tcPr/>
          <w:p>
            <w:pPr>
              <w:pStyle w:val="Compact"/>
              <w:jc w:val="left"/>
            </w:pPr>
            <w:r>
              <w:t xml:space="preserve">2023-24</w:t>
            </w:r>
          </w:p>
        </w:tc>
        <w:tc>
          <w:tcPr/>
          <w:p>
            <w:pPr>
              <w:pStyle w:val="Compact"/>
              <w:jc w:val="left"/>
            </w:pPr>
            <w:r>
              <w:t xml:space="preserve">H3450</w:t>
            </w:r>
          </w:p>
        </w:tc>
        <w:tc>
          <w:tcPr/>
          <w:p>
            <w:pPr>
              <w:pStyle w:val="Compact"/>
              <w:jc w:val="left"/>
            </w:pPr>
            <w:r>
              <w:t xml:space="preserve">Reps. Long, Chumley and Pace</w:t>
            </w:r>
          </w:p>
        </w:tc>
      </w:tr>
      <w:tr>
        <w:tc>
          <w:tcPr/>
          <w:p>
            <w:pPr>
              <w:pStyle w:val="Compact"/>
              <w:jc w:val="left"/>
            </w:pPr>
            <w:r>
              <w:t xml:space="preserve">2023-24</w:t>
            </w:r>
          </w:p>
        </w:tc>
        <w:tc>
          <w:tcPr/>
          <w:p>
            <w:pPr>
              <w:pStyle w:val="Compact"/>
              <w:jc w:val="left"/>
            </w:pPr>
            <w:r>
              <w:t xml:space="preserve">H3575</w:t>
            </w:r>
          </w:p>
        </w:tc>
        <w:tc>
          <w:tcPr/>
          <w:p>
            <w:pPr>
              <w:pStyle w:val="Compact"/>
              <w:jc w:val="left"/>
            </w:pPr>
            <w:r>
              <w:t xml:space="preserve">Rep. Hixon</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Reps. G.M. Smith, Sandifer, Carter, Kirby, Oremus, Magnuson, Pace, Long, Elliott, Burns, May, Beach, Forrest, Blackwell, B. Newton, Caskey and Ligon</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Reps. G.M. Smith, West, Ballentine, Davis, Hager, Hewitt, Kirby, Long, B. Newton, Ott, M.M. Smith, Stavrinakis, Tedder, Robbins, Brewer, Murphy, Taylor, Leber, Sandifer, Ligon, Williams, Anderson, Blackwell, Nutt, McC…</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Reps. Sandifer and Hardee</w:t>
            </w:r>
          </w:p>
        </w:tc>
      </w:tr>
      <w:tr>
        <w:tc>
          <w:tcPr/>
          <w:p>
            <w:pPr>
              <w:pStyle w:val="Compact"/>
              <w:jc w:val="left"/>
            </w:pPr>
            <w:r>
              <w:t xml:space="preserve">2023-24</w:t>
            </w:r>
          </w:p>
        </w:tc>
        <w:tc>
          <w:tcPr/>
          <w:p>
            <w:pPr>
              <w:pStyle w:val="Compact"/>
              <w:jc w:val="left"/>
            </w:pPr>
            <w:r>
              <w:t xml:space="preserve">H3805</w:t>
            </w:r>
          </w:p>
        </w:tc>
        <w:tc>
          <w:tcPr/>
          <w:p>
            <w:pPr>
              <w:pStyle w:val="Compact"/>
              <w:jc w:val="left"/>
            </w:pPr>
            <w:r>
              <w:t xml:space="preserve">Reps. Hart, Henegan and Williams</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Reps. G.M. Smith, West, Ballentine, M.M. Smith, B. Newton, Davis, Hewitt, Sandifer, Kirby, Ott, Hager, Stavrinakis, Tedder, Murphy, Brewer, Mitchell, Erickson, Bradley, Bauer and Forrest</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Reps. G.M. Smith, West, Kirby, Ballentine, Robbins, Hewitt, M.M. Smith, Davis, Hiott, Long, Hager, Ott, Weeks, Dillard, W. Jones, Brewer, Hartnett and Murphy</w:t>
            </w:r>
          </w:p>
        </w:tc>
      </w:tr>
      <w:tr>
        <w:tc>
          <w:tcPr/>
          <w:p>
            <w:pPr>
              <w:pStyle w:val="Compact"/>
              <w:jc w:val="left"/>
            </w:pPr>
            <w:r>
              <w:t xml:space="preserve">2023-24</w:t>
            </w:r>
          </w:p>
        </w:tc>
        <w:tc>
          <w:tcPr/>
          <w:p>
            <w:pPr>
              <w:pStyle w:val="Compact"/>
              <w:jc w:val="left"/>
            </w:pPr>
            <w:r>
              <w:t xml:space="preserve">H4212</w:t>
            </w:r>
          </w:p>
        </w:tc>
        <w:tc>
          <w:tcPr/>
          <w:p>
            <w:pPr>
              <w:pStyle w:val="Compact"/>
              <w:jc w:val="left"/>
            </w:pPr>
            <w:r>
              <w:t xml:space="preserve">Reps. Dillard, W. Jones, Wetmore and Bauer</w:t>
            </w:r>
          </w:p>
        </w:tc>
      </w:tr>
      <w:tr>
        <w:tc>
          <w:tcPr/>
          <w:p>
            <w:pPr>
              <w:pStyle w:val="Compact"/>
              <w:jc w:val="left"/>
            </w:pPr>
            <w:r>
              <w:t xml:space="preserve">2023-24</w:t>
            </w:r>
          </w:p>
        </w:tc>
        <w:tc>
          <w:tcPr/>
          <w:p>
            <w:pPr>
              <w:pStyle w:val="Compact"/>
              <w:jc w:val="left"/>
            </w:pPr>
            <w:r>
              <w:t xml:space="preserve">H4600</w:t>
            </w:r>
          </w:p>
        </w:tc>
        <w:tc>
          <w:tcPr/>
          <w:p>
            <w:pPr>
              <w:pStyle w:val="Compact"/>
              <w:jc w:val="left"/>
            </w:pPr>
            <w:r>
              <w:t xml:space="preserve">Reps. Thayer, Cobb-Hunter and Leber</w:t>
            </w:r>
          </w:p>
        </w:tc>
      </w:tr>
      <w:tr>
        <w:tc>
          <w:tcPr/>
          <w:p>
            <w:pPr>
              <w:pStyle w:val="Compact"/>
              <w:jc w:val="left"/>
            </w:pPr>
            <w:r>
              <w:t xml:space="preserve">2023-24</w:t>
            </w:r>
          </w:p>
        </w:tc>
        <w:tc>
          <w:tcPr/>
          <w:p>
            <w:pPr>
              <w:pStyle w:val="Compact"/>
              <w:jc w:val="left"/>
            </w:pPr>
            <w:r>
              <w:t xml:space="preserve">H4811</w:t>
            </w:r>
          </w:p>
        </w:tc>
        <w:tc>
          <w:tcPr/>
          <w:p>
            <w:pPr>
              <w:pStyle w:val="Compact"/>
              <w:jc w:val="left"/>
            </w:pPr>
            <w:r>
              <w:t xml:space="preserve">Rep. Beach</w:t>
            </w:r>
          </w:p>
        </w:tc>
      </w:tr>
      <w:tr>
        <w:tc>
          <w:tcPr/>
          <w:p>
            <w:pPr>
              <w:pStyle w:val="Compact"/>
              <w:jc w:val="left"/>
            </w:pPr>
            <w:r>
              <w:t xml:space="preserve">2023-24</w:t>
            </w:r>
          </w:p>
        </w:tc>
        <w:tc>
          <w:tcPr/>
          <w:p>
            <w:pPr>
              <w:pStyle w:val="Compact"/>
              <w:jc w:val="left"/>
            </w:pPr>
            <w:r>
              <w:t xml:space="preserve">H5187</w:t>
            </w:r>
          </w:p>
        </w:tc>
        <w:tc>
          <w:tcPr/>
          <w:p>
            <w:pPr>
              <w:pStyle w:val="Compact"/>
              <w:jc w:val="left"/>
            </w:pPr>
            <w:r>
              <w:t xml:space="preserve">Rep. Williams</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Senator Martin</w:t>
            </w:r>
          </w:p>
        </w:tc>
      </w:tr>
      <w:tr>
        <w:tc>
          <w:tcPr/>
          <w:p>
            <w:pPr>
              <w:pStyle w:val="Compact"/>
              <w:jc w:val="left"/>
            </w:pPr>
            <w:r>
              <w:t xml:space="preserve">2023-24</w:t>
            </w:r>
          </w:p>
        </w:tc>
        <w:tc>
          <w:tcPr/>
          <w:p>
            <w:pPr>
              <w:pStyle w:val="Compact"/>
              <w:jc w:val="left"/>
            </w:pPr>
            <w:r>
              <w:t xml:space="preserve">S216</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S25</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S28</w:t>
            </w:r>
          </w:p>
        </w:tc>
        <w:tc>
          <w:tcPr/>
          <w:p>
            <w:pPr>
              <w:pStyle w:val="Compact"/>
              <w:jc w:val="left"/>
            </w:pPr>
            <w:r>
              <w:t xml:space="preserve">Senators Jackson and K. Johnson</w:t>
            </w:r>
          </w:p>
        </w:tc>
      </w:tr>
      <w:tr>
        <w:tc>
          <w:tcPr/>
          <w:p>
            <w:pPr>
              <w:pStyle w:val="Compact"/>
              <w:jc w:val="left"/>
            </w:pPr>
            <w:r>
              <w:t xml:space="preserve">2023-24</w:t>
            </w:r>
          </w:p>
        </w:tc>
        <w:tc>
          <w:tcPr/>
          <w:p>
            <w:pPr>
              <w:pStyle w:val="Compact"/>
              <w:jc w:val="left"/>
            </w:pPr>
            <w:r>
              <w:t xml:space="preserve">S291</w:t>
            </w:r>
          </w:p>
        </w:tc>
        <w:tc>
          <w:tcPr/>
          <w:p>
            <w:pPr>
              <w:pStyle w:val="Compact"/>
              <w:jc w:val="left"/>
            </w:pPr>
            <w:r>
              <w:t xml:space="preserve">Senator Scott</w:t>
            </w:r>
          </w:p>
        </w:tc>
      </w:tr>
      <w:tr>
        <w:tc>
          <w:tcPr/>
          <w:p>
            <w:pPr>
              <w:pStyle w:val="Compact"/>
              <w:jc w:val="left"/>
            </w:pPr>
            <w:r>
              <w:t xml:space="preserve">2023-24</w:t>
            </w:r>
          </w:p>
        </w:tc>
        <w:tc>
          <w:tcPr/>
          <w:p>
            <w:pPr>
              <w:pStyle w:val="Compact"/>
              <w:jc w:val="left"/>
            </w:pPr>
            <w:r>
              <w:t xml:space="preserve">S461</w:t>
            </w:r>
          </w:p>
        </w:tc>
        <w:tc>
          <w:tcPr/>
          <w:p>
            <w:pPr>
              <w:pStyle w:val="Compact"/>
              <w:jc w:val="left"/>
            </w:pPr>
            <w:r>
              <w:t xml:space="preserve">Senators Loftis, Gambrell, Garrett, Rice, Grooms, Climer and Setzler</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Senators Massey, Alexander, Campsen and Kimbrell</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Senators M. Johnson, Peeler, Kimbrell, Adams, Rice, Rankin, Reichenbach, Young, Loftis, Climer, Garrett, Alexander, Campsen and Gustafson</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H3197</w:t>
            </w:r>
          </w:p>
        </w:tc>
        <w:tc>
          <w:tcPr/>
          <w:p>
            <w:pPr>
              <w:pStyle w:val="Compact"/>
              <w:jc w:val="left"/>
            </w:pPr>
            <w:r>
              <w:t xml:space="preserve">Reps. Erickson, G.M. Smith, Wooten, Pope, Martin, W. Newton, Grant, Robbins, Vaughan, Alexander, Govan, Hartnett, Henderson-Myers, Kirby, Gilliard, Rivers, Waters and M.M. Smith</w:t>
            </w:r>
          </w:p>
        </w:tc>
      </w:tr>
      <w:tr>
        <w:tc>
          <w:tcPr/>
          <w:p>
            <w:pPr>
              <w:pStyle w:val="Compact"/>
              <w:jc w:val="left"/>
            </w:pPr>
            <w:r>
              <w:t xml:space="preserve">2025-26</w:t>
            </w:r>
          </w:p>
        </w:tc>
        <w:tc>
          <w:tcPr/>
          <w:p>
            <w:pPr>
              <w:pStyle w:val="Compact"/>
              <w:jc w:val="left"/>
            </w:pPr>
            <w:r>
              <w:t xml:space="preserve">H3225</w:t>
            </w:r>
          </w:p>
        </w:tc>
        <w:tc>
          <w:tcPr/>
          <w:p>
            <w:pPr>
              <w:pStyle w:val="Compact"/>
              <w:jc w:val="left"/>
            </w:pPr>
            <w:r>
              <w:t xml:space="preserve">Reps. Garvin and Cobb-Hunter</w:t>
            </w:r>
          </w:p>
        </w:tc>
      </w:tr>
      <w:tr>
        <w:tc>
          <w:tcPr/>
          <w:p>
            <w:pPr>
              <w:pStyle w:val="Compact"/>
              <w:jc w:val="left"/>
            </w:pPr>
            <w:r>
              <w:t xml:space="preserve">2025-26</w:t>
            </w:r>
          </w:p>
        </w:tc>
        <w:tc>
          <w:tcPr/>
          <w:p>
            <w:pPr>
              <w:pStyle w:val="Compact"/>
              <w:jc w:val="left"/>
            </w:pPr>
            <w:r>
              <w:t xml:space="preserve">H3226</w:t>
            </w:r>
          </w:p>
        </w:tc>
        <w:tc>
          <w:tcPr/>
          <w:p>
            <w:pPr>
              <w:pStyle w:val="Compact"/>
              <w:jc w:val="left"/>
            </w:pPr>
            <w:r>
              <w:t xml:space="preserve">Reps. Garvin and Cobb-Hunter</w:t>
            </w:r>
          </w:p>
        </w:tc>
      </w:tr>
      <w:tr>
        <w:tc>
          <w:tcPr/>
          <w:p>
            <w:pPr>
              <w:pStyle w:val="Compact"/>
              <w:jc w:val="left"/>
            </w:pPr>
            <w:r>
              <w:t xml:space="preserve">2025-26</w:t>
            </w:r>
          </w:p>
        </w:tc>
        <w:tc>
          <w:tcPr/>
          <w:p>
            <w:pPr>
              <w:pStyle w:val="Compact"/>
              <w:jc w:val="left"/>
            </w:pPr>
            <w:r>
              <w:t xml:space="preserve">H3298</w:t>
            </w:r>
          </w:p>
        </w:tc>
        <w:tc>
          <w:tcPr/>
          <w:p>
            <w:pPr>
              <w:pStyle w:val="Compact"/>
              <w:jc w:val="left"/>
            </w:pPr>
            <w:r>
              <w:t xml:space="preserve">Rep. Beach</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Reps. Long, Forrest, Yow, C. Mitchell, Magnuson, Calhoon, J.E. Johnson, Crawford, Erickson, Davis, Bradley, Hager, Hartz, McCravy, Ballentine, Bowers, Bailey, Hardee, Guest, Hewitt, Jordan, Lowe, McGinnis, Sessions, C…</w:t>
            </w:r>
          </w:p>
        </w:tc>
      </w:tr>
      <w:tr>
        <w:tc>
          <w:tcPr/>
          <w:p>
            <w:pPr>
              <w:pStyle w:val="Compact"/>
              <w:jc w:val="left"/>
            </w:pPr>
            <w:r>
              <w:t xml:space="preserve">2025-26</w:t>
            </w:r>
          </w:p>
        </w:tc>
        <w:tc>
          <w:tcPr/>
          <w:p>
            <w:pPr>
              <w:pStyle w:val="Compact"/>
              <w:jc w:val="left"/>
            </w:pPr>
            <w:r>
              <w:t xml:space="preserve">H3479</w:t>
            </w:r>
          </w:p>
        </w:tc>
        <w:tc>
          <w:tcPr/>
          <w:p>
            <w:pPr>
              <w:pStyle w:val="Compact"/>
              <w:jc w:val="left"/>
            </w:pPr>
            <w:r>
              <w:t xml:space="preserve">Reps. Garvin, Pope and Cobb-Hunter</w:t>
            </w:r>
          </w:p>
        </w:tc>
      </w:tr>
      <w:tr>
        <w:tc>
          <w:tcPr/>
          <w:p>
            <w:pPr>
              <w:pStyle w:val="Compact"/>
              <w:jc w:val="left"/>
            </w:pPr>
            <w:r>
              <w:t xml:space="preserve">2025-26</w:t>
            </w:r>
          </w:p>
        </w:tc>
        <w:tc>
          <w:tcPr/>
          <w:p>
            <w:pPr>
              <w:pStyle w:val="Compact"/>
              <w:jc w:val="left"/>
            </w:pPr>
            <w:r>
              <w:t xml:space="preserve">H3512</w:t>
            </w:r>
          </w:p>
        </w:tc>
        <w:tc>
          <w:tcPr/>
          <w:p>
            <w:pPr>
              <w:pStyle w:val="Compact"/>
              <w:jc w:val="left"/>
            </w:pPr>
            <w:r>
              <w:t xml:space="preserve">Reps. Stavrinakis, Spann-Wilder and Cobb-Hunter</w:t>
            </w:r>
          </w:p>
        </w:tc>
      </w:tr>
      <w:tr>
        <w:tc>
          <w:tcPr/>
          <w:p>
            <w:pPr>
              <w:pStyle w:val="Compact"/>
              <w:jc w:val="left"/>
            </w:pPr>
            <w:r>
              <w:t xml:space="preserve">2025-26</w:t>
            </w:r>
          </w:p>
        </w:tc>
        <w:tc>
          <w:tcPr/>
          <w:p>
            <w:pPr>
              <w:pStyle w:val="Compact"/>
              <w:jc w:val="left"/>
            </w:pPr>
            <w:r>
              <w:t xml:space="preserve">H3559</w:t>
            </w:r>
          </w:p>
        </w:tc>
        <w:tc>
          <w:tcPr/>
          <w:p>
            <w:pPr>
              <w:pStyle w:val="Compact"/>
              <w:jc w:val="left"/>
            </w:pPr>
            <w:r>
              <w:t xml:space="preserve">Rep. Williams</w:t>
            </w:r>
          </w:p>
        </w:tc>
      </w:tr>
      <w:tr>
        <w:tc>
          <w:tcPr/>
          <w:p>
            <w:pPr>
              <w:pStyle w:val="Compact"/>
              <w:jc w:val="left"/>
            </w:pPr>
            <w:r>
              <w:t xml:space="preserve">2025-26</w:t>
            </w:r>
          </w:p>
        </w:tc>
        <w:tc>
          <w:tcPr/>
          <w:p>
            <w:pPr>
              <w:pStyle w:val="Compact"/>
              <w:jc w:val="left"/>
            </w:pPr>
            <w:r>
              <w:t xml:space="preserve">H3583</w:t>
            </w:r>
          </w:p>
        </w:tc>
        <w:tc>
          <w:tcPr/>
          <w:p>
            <w:pPr>
              <w:pStyle w:val="Compact"/>
              <w:jc w:val="left"/>
            </w:pPr>
            <w:r>
              <w:t xml:space="preserve">Reps. Williams and McDaniel</w:t>
            </w:r>
          </w:p>
        </w:tc>
      </w:tr>
      <w:tr>
        <w:tc>
          <w:tcPr/>
          <w:p>
            <w:pPr>
              <w:pStyle w:val="Compact"/>
              <w:jc w:val="left"/>
            </w:pPr>
            <w:r>
              <w:t xml:space="preserve">2025-26</w:t>
            </w:r>
          </w:p>
        </w:tc>
        <w:tc>
          <w:tcPr/>
          <w:p>
            <w:pPr>
              <w:pStyle w:val="Compact"/>
              <w:jc w:val="left"/>
            </w:pPr>
            <w:r>
              <w:t xml:space="preserve">H3735</w:t>
            </w:r>
          </w:p>
        </w:tc>
        <w:tc>
          <w:tcPr/>
          <w:p>
            <w:pPr>
              <w:pStyle w:val="Compact"/>
              <w:jc w:val="left"/>
            </w:pPr>
            <w:r>
              <w:t xml:space="preserve">Rep. Cobb-Hunter</w:t>
            </w:r>
          </w:p>
        </w:tc>
      </w:tr>
      <w:tr>
        <w:tc>
          <w:tcPr/>
          <w:p>
            <w:pPr>
              <w:pStyle w:val="Compact"/>
              <w:jc w:val="left"/>
            </w:pPr>
            <w:r>
              <w:t xml:space="preserve">2025-26</w:t>
            </w:r>
          </w:p>
        </w:tc>
        <w:tc>
          <w:tcPr/>
          <w:p>
            <w:pPr>
              <w:pStyle w:val="Compact"/>
              <w:jc w:val="left"/>
            </w:pPr>
            <w:r>
              <w:t xml:space="preserve">H3793</w:t>
            </w:r>
          </w:p>
        </w:tc>
        <w:tc>
          <w:tcPr/>
          <w:p>
            <w:pPr>
              <w:pStyle w:val="Compact"/>
              <w:jc w:val="left"/>
            </w:pPr>
            <w:r>
              <w:t xml:space="preserve">Reps. Teeple, Holman, Hartnett, B.L. Cox, Brewer, Bustos, Edgerton, Gilreath, Guest, Landing, Martin, Wickensimer, Kilmartin and Moss</w:t>
            </w:r>
          </w:p>
        </w:tc>
      </w:tr>
      <w:tr>
        <w:tc>
          <w:tcPr/>
          <w:p>
            <w:pPr>
              <w:pStyle w:val="Compact"/>
              <w:jc w:val="left"/>
            </w:pPr>
            <w:r>
              <w:t xml:space="preserve">2025-26</w:t>
            </w:r>
          </w:p>
        </w:tc>
        <w:tc>
          <w:tcPr/>
          <w:p>
            <w:pPr>
              <w:pStyle w:val="Compact"/>
              <w:jc w:val="left"/>
            </w:pPr>
            <w:r>
              <w:t xml:space="preserve">H3809</w:t>
            </w:r>
          </w:p>
        </w:tc>
        <w:tc>
          <w:tcPr/>
          <w:p>
            <w:pPr>
              <w:pStyle w:val="Compact"/>
              <w:jc w:val="left"/>
            </w:pPr>
            <w:r>
              <w:t xml:space="preserve">Reps. Hart, King and Henderson-Myers</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Reps. Davis, M.M. Smith, Rivers, Henderson-Myers, Waters and Pope</w:t>
            </w:r>
          </w:p>
        </w:tc>
      </w:tr>
      <w:tr>
        <w:tc>
          <w:tcPr/>
          <w:p>
            <w:pPr>
              <w:pStyle w:val="Compact"/>
              <w:jc w:val="left"/>
            </w:pPr>
            <w:r>
              <w:t xml:space="preserve">2025-26</w:t>
            </w:r>
          </w:p>
        </w:tc>
        <w:tc>
          <w:tcPr/>
          <w:p>
            <w:pPr>
              <w:pStyle w:val="Compact"/>
              <w:jc w:val="left"/>
            </w:pPr>
            <w:r>
              <w:t xml:space="preserve">H4174</w:t>
            </w:r>
          </w:p>
        </w:tc>
        <w:tc>
          <w:tcPr/>
          <w:p>
            <w:pPr>
              <w:pStyle w:val="Compact"/>
              <w:jc w:val="left"/>
            </w:pPr>
            <w:r>
              <w:t xml:space="preserve">Reps. B. Newton and Hewitt</w:t>
            </w:r>
          </w:p>
        </w:tc>
      </w:tr>
      <w:tr>
        <w:tc>
          <w:tcPr/>
          <w:p>
            <w:pPr>
              <w:pStyle w:val="Compact"/>
              <w:jc w:val="left"/>
            </w:pPr>
            <w:r>
              <w:t xml:space="preserve">2025-26</w:t>
            </w:r>
          </w:p>
        </w:tc>
        <w:tc>
          <w:tcPr/>
          <w:p>
            <w:pPr>
              <w:pStyle w:val="Compact"/>
              <w:jc w:val="left"/>
            </w:pPr>
            <w:r>
              <w:t xml:space="preserve">H4245</w:t>
            </w:r>
          </w:p>
        </w:tc>
        <w:tc>
          <w:tcPr/>
          <w:p>
            <w:pPr>
              <w:pStyle w:val="Compact"/>
              <w:jc w:val="left"/>
            </w:pPr>
            <w:r>
              <w:t xml:space="preserve">Reps. Jones, Gilliard and Grant</w:t>
            </w:r>
          </w:p>
        </w:tc>
      </w:tr>
      <w:tr>
        <w:tc>
          <w:tcPr/>
          <w:p>
            <w:pPr>
              <w:pStyle w:val="Compact"/>
              <w:jc w:val="left"/>
            </w:pPr>
            <w:r>
              <w:t xml:space="preserve">2025-26</w:t>
            </w:r>
          </w:p>
        </w:tc>
        <w:tc>
          <w:tcPr/>
          <w:p>
            <w:pPr>
              <w:pStyle w:val="Compact"/>
              <w:jc w:val="left"/>
            </w:pPr>
            <w:r>
              <w:t xml:space="preserve">H4603</w:t>
            </w:r>
          </w:p>
        </w:tc>
        <w:tc>
          <w:tcPr/>
          <w:p>
            <w:pPr>
              <w:pStyle w:val="Compact"/>
              <w:jc w:val="left"/>
            </w:pPr>
            <w:r>
              <w:t xml:space="preserve">Reps. Jones, Spann-Wilder and White</w:t>
            </w:r>
          </w:p>
        </w:tc>
      </w:tr>
      <w:tr>
        <w:tc>
          <w:tcPr/>
          <w:p>
            <w:pPr>
              <w:pStyle w:val="Compact"/>
              <w:jc w:val="left"/>
            </w:pPr>
            <w:r>
              <w:t xml:space="preserve">2025-26</w:t>
            </w:r>
          </w:p>
        </w:tc>
        <w:tc>
          <w:tcPr/>
          <w:p>
            <w:pPr>
              <w:pStyle w:val="Compact"/>
              <w:jc w:val="left"/>
            </w:pPr>
            <w:r>
              <w:t xml:space="preserve">H4751</w:t>
            </w:r>
          </w:p>
        </w:tc>
        <w:tc>
          <w:tcPr/>
          <w:p>
            <w:pPr>
              <w:pStyle w:val="Compact"/>
              <w:jc w:val="left"/>
            </w:pPr>
            <w:r>
              <w:t xml:space="preserve">Rep. Waters</w:t>
            </w:r>
          </w:p>
        </w:tc>
      </w:tr>
      <w:tr>
        <w:tc>
          <w:tcPr/>
          <w:p>
            <w:pPr>
              <w:pStyle w:val="Compact"/>
              <w:jc w:val="left"/>
            </w:pPr>
            <w:r>
              <w:t xml:space="preserve">2025-26</w:t>
            </w:r>
          </w:p>
        </w:tc>
        <w:tc>
          <w:tcPr/>
          <w:p>
            <w:pPr>
              <w:pStyle w:val="Compact"/>
              <w:jc w:val="left"/>
            </w:pPr>
            <w:r>
              <w:t xml:space="preserve">H4984</w:t>
            </w:r>
          </w:p>
        </w:tc>
        <w:tc>
          <w:tcPr/>
          <w:p>
            <w:pPr>
              <w:pStyle w:val="Compact"/>
              <w:jc w:val="left"/>
            </w:pPr>
            <w:r>
              <w:t xml:space="preserve">Rep. Erickson</w:t>
            </w:r>
          </w:p>
        </w:tc>
      </w:tr>
      <w:tr>
        <w:tc>
          <w:tcPr/>
          <w:p>
            <w:pPr>
              <w:pStyle w:val="Compact"/>
              <w:jc w:val="left"/>
            </w:pPr>
            <w:r>
              <w:t xml:space="preserve">2025-26</w:t>
            </w:r>
          </w:p>
        </w:tc>
        <w:tc>
          <w:tcPr/>
          <w:p>
            <w:pPr>
              <w:pStyle w:val="Compact"/>
              <w:jc w:val="left"/>
            </w:pPr>
            <w:r>
              <w:t xml:space="preserve">H5357</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H5471</w:t>
            </w:r>
          </w:p>
        </w:tc>
        <w:tc>
          <w:tcPr/>
          <w:p>
            <w:pPr>
              <w:pStyle w:val="Compact"/>
              <w:jc w:val="left"/>
            </w:pPr>
            <w:r>
              <w:t xml:space="preserve">Rep. Bannister</w:t>
            </w:r>
          </w:p>
        </w:tc>
      </w:tr>
      <w:tr>
        <w:tc>
          <w:tcPr/>
          <w:p>
            <w:pPr>
              <w:pStyle w:val="Compact"/>
              <w:jc w:val="left"/>
            </w:pPr>
            <w:r>
              <w:t xml:space="preserve">2025-26</w:t>
            </w:r>
          </w:p>
        </w:tc>
        <w:tc>
          <w:tcPr/>
          <w:p>
            <w:pPr>
              <w:pStyle w:val="Compact"/>
              <w:jc w:val="left"/>
            </w:pPr>
            <w:r>
              <w:t xml:space="preserve">S1118</w:t>
            </w:r>
          </w:p>
        </w:tc>
        <w:tc>
          <w:tcPr/>
          <w:p>
            <w:pPr>
              <w:pStyle w:val="Compact"/>
              <w:jc w:val="left"/>
            </w:pPr>
            <w:r>
              <w:t xml:space="preserve">Senator Turner</w:t>
            </w:r>
          </w:p>
        </w:tc>
      </w:tr>
      <w:tr>
        <w:tc>
          <w:tcPr/>
          <w:p>
            <w:pPr>
              <w:pStyle w:val="Compact"/>
              <w:jc w:val="left"/>
            </w:pPr>
            <w:r>
              <w:t xml:space="preserve">2025-26</w:t>
            </w:r>
          </w:p>
        </w:tc>
        <w:tc>
          <w:tcPr/>
          <w:p>
            <w:pPr>
              <w:pStyle w:val="Compact"/>
              <w:jc w:val="left"/>
            </w:pPr>
            <w:r>
              <w:t xml:space="preserve">S272</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Senators Massey and Campsen</w:t>
            </w:r>
          </w:p>
        </w:tc>
      </w:tr>
    </w:tbl>
    <w:bookmarkEnd w:id="45"/>
    <w:bookmarkEnd w:id="46"/>
    <w:bookmarkStart w:id="62" w:name="appendix-e-bill-path-details"/>
    <w:p>
      <w:pPr>
        <w:pStyle w:val="Heading1"/>
      </w:pPr>
      <w:r>
        <w:t xml:space="preserve">Appendix E — Bill path details</w:t>
      </w:r>
    </w:p>
    <w:p>
      <w:pPr>
        <w:pStyle w:val="FirstParagraph"/>
      </w:pPr>
      <w:r>
        <w:t xml:space="preserve">Milestone paths for the bills the front brief leans on most. Dates and actions are from the official bill histories; routine steps (sponsor additions, scrivener corrections) are omitted.</w:t>
      </w:r>
    </w:p>
    <w:bookmarkStart w:id="47" w:name="X5957b799383e752ced08603ebf5b976169bdee5"/>
    <w:p>
      <w:pPr>
        <w:pStyle w:val="Heading2"/>
      </w:pPr>
      <w:r>
        <w:t xml:space="preserve">2019-20 H3576 — SC Workforce Industry Needs Scholarship (SC WINS), established</w:t>
      </w:r>
    </w:p>
    <w:p>
      <w:pPr>
        <w:pStyle w:val="FirstParagraph"/>
      </w:pPr>
      <w:r>
        <w:rPr>
          <w:iCs/>
          <w:i/>
        </w:rPr>
        <w:t xml:space="preserve">Would have created the SC Workforce Industry Needs Scholarship (SC WINS) for technical college students in high-demand fields.</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1/15/2019</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1/30/2019</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1/31/2019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1/31/2019</w:t>
            </w:r>
          </w:p>
        </w:tc>
        <w:tc>
          <w:tcPr/>
          <w:p>
            <w:pPr>
              <w:pStyle w:val="Compact"/>
              <w:jc w:val="left"/>
            </w:pPr>
            <w:r>
              <w:t xml:space="preserve">House</w:t>
            </w:r>
          </w:p>
        </w:tc>
        <w:tc>
          <w:tcPr/>
          <w:p>
            <w:pPr>
              <w:pStyle w:val="Compact"/>
              <w:jc w:val="left"/>
            </w:pPr>
            <w:r>
              <w:t xml:space="preserve">Roll call Yeas-105 Nays-0</w:t>
            </w:r>
          </w:p>
        </w:tc>
      </w:tr>
      <w:tr>
        <w:tc>
          <w:tcPr/>
          <w:p>
            <w:pPr>
              <w:pStyle w:val="Compact"/>
              <w:jc w:val="left"/>
            </w:pPr>
            <w:r>
              <w:t xml:space="preserve">2/1/2019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2/5/2019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2/5/2019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3/14/2019</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5/8/2019</w:t>
            </w:r>
          </w:p>
        </w:tc>
        <w:tc>
          <w:tcPr/>
          <w:p>
            <w:pPr>
              <w:pStyle w:val="Compact"/>
              <w:jc w:val="left"/>
            </w:pPr>
            <w:r>
              <w:t xml:space="preserve">Senate</w:t>
            </w:r>
          </w:p>
        </w:tc>
        <w:tc>
          <w:tcPr/>
          <w:p>
            <w:pPr>
              <w:pStyle w:val="Compact"/>
              <w:jc w:val="left"/>
            </w:pPr>
            <w:r>
              <w:t xml:space="preserve">Read second time</w:t>
            </w:r>
          </w:p>
        </w:tc>
      </w:tr>
    </w:tbl>
    <w:bookmarkEnd w:id="47"/>
    <w:bookmarkStart w:id="48" w:name="Xf4a361aacb6e2dc88a30cd7f0ee61a0f92107bc"/>
    <w:p>
      <w:pPr>
        <w:pStyle w:val="Heading2"/>
      </w:pPr>
      <w:r>
        <w:t xml:space="preserve">2019-20 H3759 — SC Career Opportunity and Access for All</w:t>
      </w:r>
    </w:p>
    <w:p>
      <w:pPr>
        <w:pStyle w:val="FirstParagraph"/>
      </w:pPr>
      <w:r>
        <w:rPr>
          <w:iCs/>
          <w:i/>
        </w:rPr>
        <w:t xml:space="preserve">SC Career Opportunity and Access for All: a statewide plan tying education to career pathways and workforce needs.</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1/24/2019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1/24/2019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2/28/2019</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3/6/2019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3/6/2019</w:t>
            </w:r>
          </w:p>
        </w:tc>
        <w:tc>
          <w:tcPr/>
          <w:p>
            <w:pPr>
              <w:pStyle w:val="Compact"/>
              <w:jc w:val="left"/>
            </w:pPr>
            <w:r>
              <w:t xml:space="preserve">House</w:t>
            </w:r>
          </w:p>
        </w:tc>
        <w:tc>
          <w:tcPr/>
          <w:p>
            <w:pPr>
              <w:pStyle w:val="Compact"/>
              <w:jc w:val="left"/>
            </w:pPr>
            <w:r>
              <w:t xml:space="preserve">Roll call Yeas-113 Nays-4</w:t>
            </w:r>
          </w:p>
        </w:tc>
      </w:tr>
      <w:tr>
        <w:tc>
          <w:tcPr/>
          <w:p>
            <w:pPr>
              <w:pStyle w:val="Compact"/>
              <w:jc w:val="left"/>
            </w:pPr>
            <w:r>
              <w:t xml:space="preserve">3/7/2019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3/7/2019</w:t>
            </w:r>
          </w:p>
        </w:tc>
        <w:tc>
          <w:tcPr/>
          <w:p>
            <w:pPr>
              <w:pStyle w:val="Compact"/>
              <w:jc w:val="left"/>
            </w:pPr>
            <w:r>
              <w:t xml:space="preserve">House</w:t>
            </w:r>
          </w:p>
        </w:tc>
        <w:tc>
          <w:tcPr/>
          <w:p>
            <w:pPr>
              <w:pStyle w:val="Compact"/>
              <w:jc w:val="left"/>
            </w:pPr>
            <w:r>
              <w:t xml:space="preserve">Roll call Yeas-100 Nays-3</w:t>
            </w:r>
          </w:p>
        </w:tc>
      </w:tr>
      <w:tr>
        <w:tc>
          <w:tcPr/>
          <w:p>
            <w:pPr>
              <w:pStyle w:val="Compact"/>
              <w:jc w:val="left"/>
            </w:pPr>
            <w:r>
              <w:t xml:space="preserve">3/12/2019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3/12/2019</w:t>
            </w:r>
          </w:p>
        </w:tc>
        <w:tc>
          <w:tcPr/>
          <w:p>
            <w:pPr>
              <w:pStyle w:val="Compact"/>
              <w:jc w:val="left"/>
            </w:pPr>
            <w:r>
              <w:t xml:space="preserve">Senate</w:t>
            </w:r>
          </w:p>
        </w:tc>
        <w:tc>
          <w:tcPr/>
          <w:p>
            <w:pPr>
              <w:pStyle w:val="Compact"/>
              <w:jc w:val="left"/>
            </w:pPr>
            <w:r>
              <w:t xml:space="preserve">Referred to Committee on Education</w:t>
            </w:r>
          </w:p>
        </w:tc>
      </w:tr>
    </w:tbl>
    <w:bookmarkEnd w:id="48"/>
    <w:bookmarkStart w:id="49" w:name="X611ec7bbe10a1614649b7c3ff6b601314690189"/>
    <w:p>
      <w:pPr>
        <w:pStyle w:val="Heading2"/>
      </w:pPr>
      <w:r>
        <w:t xml:space="preserve">2019-20 S419 — SC Career Opportunity and Access for All Act</w:t>
      </w:r>
    </w:p>
    <w:p>
      <w:pPr>
        <w:pStyle w:val="FirstParagraph"/>
      </w:pPr>
      <w:r>
        <w:rPr>
          <w:iCs/>
          <w:i/>
        </w:rPr>
        <w:t xml:space="preserve">SC Career Opportunity and Access for All Act (Senate version): education-to-workforce overhaul with career pathways.</w:t>
      </w:r>
      <w:r>
        <w:t xml:space="preserve"> </w:t>
      </w:r>
      <w:r>
        <w:t xml:space="preserve">— Passed the Senate; died in House Education and Public Works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Special order, set for January 14, 2020</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Roll call Ayes-40 Nays-4</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Roll call Ayes-41 Nays-4</w:t>
            </w:r>
          </w:p>
        </w:tc>
      </w:tr>
      <w:tr>
        <w:tc>
          <w:tcPr/>
          <w:p>
            <w:pPr>
              <w:pStyle w:val="Compact"/>
              <w:jc w:val="left"/>
            </w:pPr>
            <w:r>
              <w:t xml:space="preserve">3/5/2020</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3/5/2020</w:t>
            </w:r>
          </w:p>
        </w:tc>
        <w:tc>
          <w:tcPr/>
          <w:p>
            <w:pPr>
              <w:pStyle w:val="Compact"/>
              <w:jc w:val="left"/>
            </w:pPr>
            <w:r>
              <w:t xml:space="preserve">Senate</w:t>
            </w:r>
          </w:p>
        </w:tc>
        <w:tc>
          <w:tcPr/>
          <w:p>
            <w:pPr>
              <w:pStyle w:val="Compact"/>
              <w:jc w:val="left"/>
            </w:pPr>
            <w:r>
              <w:t xml:space="preserve">Roll call Ayes-40 Nays-4</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Referred to Committee on Education and Public Works</w:t>
            </w:r>
          </w:p>
        </w:tc>
      </w:tr>
    </w:tbl>
    <w:bookmarkEnd w:id="49"/>
    <w:bookmarkStart w:id="50" w:name="X0d6e77da9de128b2c5808a511e84de76d74b21b"/>
    <w:p>
      <w:pPr>
        <w:pStyle w:val="Heading2"/>
      </w:pPr>
      <w:r>
        <w:t xml:space="preserve">2021-22 H3144 — SC Workforce Industry Needs Scholarship (SC WINS)</w:t>
      </w:r>
    </w:p>
    <w:p>
      <w:pPr>
        <w:pStyle w:val="FirstParagraph"/>
      </w:pPr>
      <w:r>
        <w:rPr>
          <w:iCs/>
          <w:i/>
        </w:rPr>
        <w:t xml:space="preserve">Created the SC Workforce Industry Needs Scholarship (SC WINS) in statute for technical college students in high-demand fields.</w:t>
      </w:r>
      <w:r>
        <w:t xml:space="preserve"> </w:t>
      </w:r>
      <w:r>
        <w:t xml:space="preserve">— Became law (Act 204)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3/18/2021</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Roll call Yeas-105 Nays-1</w:t>
            </w:r>
          </w:p>
        </w:tc>
      </w:tr>
      <w:tr>
        <w:tc>
          <w:tcPr/>
          <w:p>
            <w:pPr>
              <w:pStyle w:val="Compact"/>
              <w:jc w:val="left"/>
            </w:pPr>
            <w:r>
              <w:t xml:space="preserve">4/7/2021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4/20/2022</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5/3/2022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5/3/2022</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5/5/2022</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Yeas-99 Nays-2</w:t>
            </w:r>
          </w:p>
        </w:tc>
      </w:tr>
      <w:tr>
        <w:tc>
          <w:tcPr/>
          <w:p>
            <w:pPr>
              <w:pStyle w:val="Compact"/>
              <w:jc w:val="left"/>
            </w:pPr>
            <w:r>
              <w:t xml:space="preserve">5/12/2022</w:t>
            </w:r>
          </w:p>
        </w:tc>
        <w:tc>
          <w:tcPr/>
          <w:p>
            <w:pPr>
              <w:pStyle w:val="Compact"/>
            </w:pPr>
          </w:p>
        </w:tc>
        <w:tc>
          <w:tcPr/>
          <w:p>
            <w:pPr>
              <w:pStyle w:val="Compact"/>
              <w:jc w:val="left"/>
            </w:pPr>
            <w:r>
              <w:t xml:space="preserve">Ratified R 234</w:t>
            </w:r>
          </w:p>
        </w:tc>
      </w:tr>
      <w:tr>
        <w:tc>
          <w:tcPr/>
          <w:p>
            <w:pPr>
              <w:pStyle w:val="Compact"/>
              <w:jc w:val="left"/>
            </w:pPr>
            <w:r>
              <w:t xml:space="preserve">5/16/2022</w:t>
            </w:r>
          </w:p>
        </w:tc>
        <w:tc>
          <w:tcPr/>
          <w:p>
            <w:pPr>
              <w:pStyle w:val="Compact"/>
            </w:pPr>
          </w:p>
        </w:tc>
        <w:tc>
          <w:tcPr/>
          <w:p>
            <w:pPr>
              <w:pStyle w:val="Compact"/>
              <w:jc w:val="left"/>
            </w:pPr>
            <w:r>
              <w:t xml:space="preserve">Signed By Governor</w:t>
            </w:r>
          </w:p>
        </w:tc>
      </w:tr>
      <w:tr>
        <w:tc>
          <w:tcPr/>
          <w:p>
            <w:pPr>
              <w:pStyle w:val="Compact"/>
              <w:jc w:val="left"/>
            </w:pPr>
            <w:r>
              <w:t xml:space="preserve">5/16/2022</w:t>
            </w:r>
          </w:p>
        </w:tc>
        <w:tc>
          <w:tcPr/>
          <w:p>
            <w:pPr>
              <w:pStyle w:val="Compact"/>
              <w:jc w:val="left"/>
            </w:pPr>
            <w:r>
              <w:t xml:space="preserve">Governor</w:t>
            </w:r>
          </w:p>
        </w:tc>
        <w:tc>
          <w:tcPr/>
          <w:p>
            <w:pPr>
              <w:pStyle w:val="Compact"/>
              <w:jc w:val="left"/>
            </w:pPr>
            <w:r>
              <w:t xml:space="preserve">Signed By Governor</w:t>
            </w:r>
          </w:p>
        </w:tc>
      </w:tr>
    </w:tbl>
    <w:bookmarkEnd w:id="50"/>
    <w:bookmarkStart w:id="51" w:name="h3244-employment-first-initiative-act"/>
    <w:p>
      <w:pPr>
        <w:pStyle w:val="Heading2"/>
      </w:pPr>
      <w:r>
        <w:t xml:space="preserve">2021-22 H3244 — Employment First Initiative Act</w:t>
      </w:r>
    </w:p>
    <w:p>
      <w:pPr>
        <w:pStyle w:val="FirstParagraph"/>
      </w:pPr>
      <w:r>
        <w:rPr>
          <w:iCs/>
          <w:i/>
        </w:rPr>
        <w:t xml:space="preserve">The Employment First Initiative Act (House version); its content ultimately became law through S533.</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2/24/2021</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Roll call Yeas-106 Nays-9</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4/27/2021</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5/11/2021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5/12/2021</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5/12/2021</w:t>
            </w:r>
          </w:p>
        </w:tc>
        <w:tc>
          <w:tcPr/>
          <w:p>
            <w:pPr>
              <w:pStyle w:val="Compact"/>
              <w:jc w:val="left"/>
            </w:pPr>
            <w:r>
              <w:t xml:space="preserve">House</w:t>
            </w:r>
          </w:p>
        </w:tc>
        <w:tc>
          <w:tcPr/>
          <w:p>
            <w:pPr>
              <w:pStyle w:val="Compact"/>
              <w:jc w:val="left"/>
            </w:pPr>
            <w:r>
              <w:t xml:space="preserve">Roll call Yeas-108 Nays-3</w:t>
            </w:r>
          </w:p>
        </w:tc>
      </w:tr>
      <w:tr>
        <w:tc>
          <w:tcPr/>
          <w:p>
            <w:pPr>
              <w:pStyle w:val="Compact"/>
              <w:jc w:val="left"/>
            </w:pPr>
            <w:r>
              <w:t xml:space="preserve">5/12/2021</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House insists upon amendment and conference committee appointed Reps. Cogswell, Collins, Jefferson</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Conference committee appointed Shealy, Bennett, Sabb</w:t>
            </w:r>
          </w:p>
        </w:tc>
      </w:tr>
    </w:tbl>
    <w:bookmarkEnd w:id="51"/>
    <w:bookmarkStart w:id="52" w:name="h3348-tax-credits"/>
    <w:p>
      <w:pPr>
        <w:pStyle w:val="Heading2"/>
      </w:pPr>
      <w:r>
        <w:t xml:space="preserve">2021-22 H3348 — Tax credits</w:t>
      </w:r>
    </w:p>
    <w:p>
      <w:pPr>
        <w:pStyle w:val="FirstParagraph"/>
      </w:pPr>
      <w:r>
        <w:rPr>
          <w:iCs/>
          <w:i/>
        </w:rPr>
        <w:t xml:space="preserve">Would have created tax credits for employers who hire formerly incarcerated people or veterans into apprenticeship programs.</w:t>
      </w:r>
      <w:r>
        <w:t xml:space="preserve"> </w:t>
      </w:r>
      <w:r>
        <w:t xml:space="preserve">— Passed the House; died in Senate Finance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2/10/2022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2/17/2022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2/17/2022</w:t>
            </w:r>
          </w:p>
        </w:tc>
        <w:tc>
          <w:tcPr/>
          <w:p>
            <w:pPr>
              <w:pStyle w:val="Compact"/>
              <w:jc w:val="left"/>
            </w:pPr>
            <w:r>
              <w:t xml:space="preserve">House</w:t>
            </w:r>
          </w:p>
        </w:tc>
        <w:tc>
          <w:tcPr/>
          <w:p>
            <w:pPr>
              <w:pStyle w:val="Compact"/>
              <w:jc w:val="left"/>
            </w:pPr>
            <w:r>
              <w:t xml:space="preserve">Roll call Yeas-106 Nays-0</w:t>
            </w:r>
          </w:p>
        </w:tc>
      </w:tr>
      <w:tr>
        <w:tc>
          <w:tcPr/>
          <w:p>
            <w:pPr>
              <w:pStyle w:val="Compact"/>
              <w:jc w:val="left"/>
            </w:pPr>
            <w:r>
              <w:t xml:space="preserve">2/18/2022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Referred to Committee on Finance</w:t>
            </w:r>
          </w:p>
        </w:tc>
      </w:tr>
    </w:tbl>
    <w:bookmarkEnd w:id="52"/>
    <w:bookmarkStart w:id="53" w:name="s533-subminimum-wages-prohibited"/>
    <w:p>
      <w:pPr>
        <w:pStyle w:val="Heading2"/>
      </w:pPr>
      <w:r>
        <w:t xml:space="preserve">2021-22 S533 — Subminimum wages prohibited</w:t>
      </w:r>
    </w:p>
    <w:p>
      <w:pPr>
        <w:pStyle w:val="FirstParagraph"/>
      </w:pPr>
      <w:r>
        <w:rPr>
          <w:iCs/>
          <w:i/>
        </w:rPr>
        <w:t xml:space="preserve">Banned paying workers with disabilities less than the federal minimum wage under FLSA Section 14(c), and enacted the Employment First Initiative Act.</w:t>
      </w:r>
      <w:r>
        <w:t xml:space="preserve"> </w:t>
      </w:r>
      <w:r>
        <w:t xml:space="preserve">— Became law (Act 209)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2/9/2021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2/9/2021</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4/6/2021</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4/13/2021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4/13/2021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4/28/2022</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5/4/2022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5/4/2022</w:t>
            </w:r>
          </w:p>
        </w:tc>
        <w:tc>
          <w:tcPr/>
          <w:p>
            <w:pPr>
              <w:pStyle w:val="Compact"/>
              <w:jc w:val="left"/>
            </w:pPr>
            <w:r>
              <w:t xml:space="preserve">House</w:t>
            </w:r>
          </w:p>
        </w:tc>
        <w:tc>
          <w:tcPr/>
          <w:p>
            <w:pPr>
              <w:pStyle w:val="Compact"/>
              <w:jc w:val="left"/>
            </w:pPr>
            <w:r>
              <w:t xml:space="preserve">Roll call Yeas-104 Nays-4</w:t>
            </w:r>
          </w:p>
        </w:tc>
      </w:tr>
      <w:tr>
        <w:tc>
          <w:tcPr/>
          <w:p>
            <w:pPr>
              <w:pStyle w:val="Compact"/>
              <w:jc w:val="left"/>
            </w:pPr>
            <w:r>
              <w:t xml:space="preserve">5/5/2022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Roll call Yeas-101 Nays-2</w:t>
            </w:r>
          </w:p>
        </w:tc>
      </w:tr>
      <w:tr>
        <w:tc>
          <w:tcPr/>
          <w:p>
            <w:pPr>
              <w:pStyle w:val="Compact"/>
              <w:jc w:val="left"/>
            </w:pPr>
            <w:r>
              <w:t xml:space="preserve">5/18/2022</w:t>
            </w:r>
          </w:p>
        </w:tc>
        <w:tc>
          <w:tcPr/>
          <w:p>
            <w:pPr>
              <w:pStyle w:val="Compact"/>
            </w:pPr>
          </w:p>
        </w:tc>
        <w:tc>
          <w:tcPr/>
          <w:p>
            <w:pPr>
              <w:pStyle w:val="Compact"/>
              <w:jc w:val="left"/>
            </w:pPr>
            <w:r>
              <w:t xml:space="preserve">Ratified R 237</w:t>
            </w:r>
          </w:p>
        </w:tc>
      </w:tr>
      <w:tr>
        <w:tc>
          <w:tcPr/>
          <w:p>
            <w:pPr>
              <w:pStyle w:val="Compact"/>
              <w:jc w:val="left"/>
            </w:pPr>
            <w:r>
              <w:t xml:space="preserve">5/23/2022</w:t>
            </w:r>
          </w:p>
        </w:tc>
        <w:tc>
          <w:tcPr/>
          <w:p>
            <w:pPr>
              <w:pStyle w:val="Compact"/>
            </w:pPr>
          </w:p>
        </w:tc>
        <w:tc>
          <w:tcPr/>
          <w:p>
            <w:pPr>
              <w:pStyle w:val="Compact"/>
              <w:jc w:val="left"/>
            </w:pPr>
            <w:r>
              <w:t xml:space="preserve">Signed By Governor</w:t>
            </w:r>
          </w:p>
        </w:tc>
      </w:tr>
      <w:tr>
        <w:tc>
          <w:tcPr/>
          <w:p>
            <w:pPr>
              <w:pStyle w:val="Compact"/>
              <w:jc w:val="left"/>
            </w:pPr>
            <w:r>
              <w:t xml:space="preserve">5/23/2022</w:t>
            </w:r>
          </w:p>
        </w:tc>
        <w:tc>
          <w:tcPr/>
          <w:p>
            <w:pPr>
              <w:pStyle w:val="Compact"/>
              <w:jc w:val="left"/>
            </w:pPr>
            <w:r>
              <w:t xml:space="preserve">Governor</w:t>
            </w:r>
          </w:p>
        </w:tc>
        <w:tc>
          <w:tcPr/>
          <w:p>
            <w:pPr>
              <w:pStyle w:val="Compact"/>
              <w:jc w:val="left"/>
            </w:pPr>
            <w:r>
              <w:t xml:space="preserve">Signed By Governor</w:t>
            </w:r>
          </w:p>
        </w:tc>
      </w:tr>
    </w:tbl>
    <w:bookmarkEnd w:id="53"/>
    <w:bookmarkStart w:id="54" w:name="h3605-earn-and-learn-act-of-2023"/>
    <w:p>
      <w:pPr>
        <w:pStyle w:val="Heading2"/>
      </w:pPr>
      <w:r>
        <w:t xml:space="preserve">2023-24 H3605 — Earn and Learn Act of 2023</w:t>
      </w:r>
    </w:p>
    <w:p>
      <w:pPr>
        <w:pStyle w:val="FirstParagraph"/>
      </w:pPr>
      <w:r>
        <w:rPr>
          <w:iCs/>
          <w:i/>
        </w:rPr>
        <w:t xml:space="preserve">The Earn and Learn Act: connects students to registered apprenticeships and work-based learning for credit.</w:t>
      </w:r>
      <w:r>
        <w:t xml:space="preserve"> </w:t>
      </w:r>
      <w:r>
        <w:t xml:space="preserve">— Became law (Act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1/26/2023</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2/1/2023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3/7/2023</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4/18/2023</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4/26/2023</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5/2/2023</w:t>
            </w:r>
          </w:p>
        </w:tc>
        <w:tc>
          <w:tcPr/>
          <w:p>
            <w:pPr>
              <w:pStyle w:val="Compact"/>
            </w:pPr>
          </w:p>
        </w:tc>
        <w:tc>
          <w:tcPr/>
          <w:p>
            <w:pPr>
              <w:pStyle w:val="Compact"/>
              <w:jc w:val="left"/>
            </w:pPr>
            <w:r>
              <w:t xml:space="preserve">Ratified R 21</w:t>
            </w:r>
          </w:p>
        </w:tc>
      </w:tr>
      <w:tr>
        <w:tc>
          <w:tcPr/>
          <w:p>
            <w:pPr>
              <w:pStyle w:val="Compact"/>
              <w:jc w:val="left"/>
            </w:pPr>
            <w:r>
              <w:t xml:space="preserve">5/8/2023</w:t>
            </w:r>
          </w:p>
        </w:tc>
        <w:tc>
          <w:tcPr/>
          <w:p>
            <w:pPr>
              <w:pStyle w:val="Compact"/>
            </w:pPr>
          </w:p>
        </w:tc>
        <w:tc>
          <w:tcPr/>
          <w:p>
            <w:pPr>
              <w:pStyle w:val="Compact"/>
              <w:jc w:val="left"/>
            </w:pPr>
            <w:r>
              <w:t xml:space="preserve">Signed By Governor</w:t>
            </w:r>
          </w:p>
        </w:tc>
      </w:tr>
      <w:tr>
        <w:tc>
          <w:tcPr/>
          <w:p>
            <w:pPr>
              <w:pStyle w:val="Compact"/>
              <w:jc w:val="left"/>
            </w:pPr>
            <w:r>
              <w:t xml:space="preserve">5/8/2023</w:t>
            </w:r>
          </w:p>
        </w:tc>
        <w:tc>
          <w:tcPr/>
          <w:p>
            <w:pPr>
              <w:pStyle w:val="Compact"/>
              <w:jc w:val="left"/>
            </w:pPr>
            <w:r>
              <w:t xml:space="preserve">Governor</w:t>
            </w:r>
          </w:p>
        </w:tc>
        <w:tc>
          <w:tcPr/>
          <w:p>
            <w:pPr>
              <w:pStyle w:val="Compact"/>
              <w:jc w:val="left"/>
            </w:pPr>
            <w:r>
              <w:t xml:space="preserve">Signed By Governor</w:t>
            </w:r>
          </w:p>
        </w:tc>
      </w:tr>
    </w:tbl>
    <w:bookmarkEnd w:id="54"/>
    <w:bookmarkStart w:id="55" w:name="X40d2f7740d039b030648112070a1b033fe92af4"/>
    <w:p>
      <w:pPr>
        <w:pStyle w:val="Heading2"/>
      </w:pPr>
      <w:r>
        <w:t xml:space="preserve">2023-24 H3726 — Statewide Education and Workforce Development Act</w:t>
      </w:r>
    </w:p>
    <w:p>
      <w:pPr>
        <w:pStyle w:val="FirstParagraph"/>
      </w:pPr>
      <w:r>
        <w:rPr>
          <w:iCs/>
          <w:i/>
        </w:rPr>
        <w:t xml:space="preserve">The Statewide Education and Workforce Development Act: created the Office of Statewide Workforce Development and a unified state workforce plan.</w:t>
      </w:r>
      <w:r>
        <w:t xml:space="preserve"> </w:t>
      </w:r>
      <w:r>
        <w:t xml:space="preserve">— Became law (Act 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3/1/2023</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3/8/2023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3/8/2023</w:t>
            </w:r>
          </w:p>
        </w:tc>
        <w:tc>
          <w:tcPr/>
          <w:p>
            <w:pPr>
              <w:pStyle w:val="Compact"/>
              <w:jc w:val="left"/>
            </w:pPr>
            <w:r>
              <w:t xml:space="preserve">House</w:t>
            </w:r>
          </w:p>
        </w:tc>
        <w:tc>
          <w:tcPr/>
          <w:p>
            <w:pPr>
              <w:pStyle w:val="Compact"/>
              <w:jc w:val="left"/>
            </w:pPr>
            <w:r>
              <w:t xml:space="preserve">Roll call Yeas-102 Nays-3</w:t>
            </w:r>
          </w:p>
        </w:tc>
      </w:tr>
      <w:tr>
        <w:tc>
          <w:tcPr/>
          <w:p>
            <w:pPr>
              <w:pStyle w:val="Compact"/>
              <w:jc w:val="left"/>
            </w:pPr>
            <w:r>
              <w:t xml:space="preserve">3/9/2023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3/9/2023</w:t>
            </w:r>
          </w:p>
        </w:tc>
        <w:tc>
          <w:tcPr/>
          <w:p>
            <w:pPr>
              <w:pStyle w:val="Compact"/>
              <w:jc w:val="left"/>
            </w:pPr>
            <w:r>
              <w:t xml:space="preserve">House</w:t>
            </w:r>
          </w:p>
        </w:tc>
        <w:tc>
          <w:tcPr/>
          <w:p>
            <w:pPr>
              <w:pStyle w:val="Compact"/>
              <w:jc w:val="left"/>
            </w:pPr>
            <w:r>
              <w:t xml:space="preserve">Roll call Yeas-108 Nays-5</w:t>
            </w:r>
          </w:p>
        </w:tc>
      </w:tr>
      <w:tr>
        <w:tc>
          <w:tcPr/>
          <w:p>
            <w:pPr>
              <w:pStyle w:val="Compact"/>
              <w:jc w:val="left"/>
            </w:pPr>
            <w:r>
              <w:t xml:space="preserve">3/14/2023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3/14/2023</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5/9/2023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5/10/2023</w:t>
            </w:r>
          </w:p>
        </w:tc>
        <w:tc>
          <w:tcPr/>
          <w:p>
            <w:pPr>
              <w:pStyle w:val="Compact"/>
              <w:jc w:val="left"/>
            </w:pPr>
            <w:r>
              <w:t xml:space="preserve">Senate</w:t>
            </w:r>
          </w:p>
        </w:tc>
        <w:tc>
          <w:tcPr/>
          <w:p>
            <w:pPr>
              <w:pStyle w:val="Compact"/>
              <w:jc w:val="left"/>
            </w:pPr>
            <w:r>
              <w:t xml:space="preserve">Roll call Ayes-41 Nays-2</w:t>
            </w:r>
          </w:p>
        </w:tc>
      </w:tr>
      <w:tr>
        <w:tc>
          <w:tcPr/>
          <w:p>
            <w:pPr>
              <w:pStyle w:val="Compact"/>
              <w:jc w:val="left"/>
            </w:pPr>
            <w:r>
              <w:t xml:space="preserve">5/11/2023</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5/17/2023</w:t>
            </w:r>
          </w:p>
        </w:tc>
        <w:tc>
          <w:tcPr/>
          <w:p>
            <w:pPr>
              <w:pStyle w:val="Compact"/>
            </w:pPr>
          </w:p>
        </w:tc>
        <w:tc>
          <w:tcPr/>
          <w:p>
            <w:pPr>
              <w:pStyle w:val="Compact"/>
              <w:jc w:val="left"/>
            </w:pPr>
            <w:r>
              <w:t xml:space="preserve">Ratified R 84</w:t>
            </w:r>
          </w:p>
        </w:tc>
      </w:tr>
      <w:tr>
        <w:tc>
          <w:tcPr/>
          <w:p>
            <w:pPr>
              <w:pStyle w:val="Compact"/>
              <w:jc w:val="left"/>
            </w:pPr>
            <w:r>
              <w:t xml:space="preserve">5/19/2023</w:t>
            </w:r>
          </w:p>
        </w:tc>
        <w:tc>
          <w:tcPr/>
          <w:p>
            <w:pPr>
              <w:pStyle w:val="Compact"/>
            </w:pPr>
          </w:p>
        </w:tc>
        <w:tc>
          <w:tcPr/>
          <w:p>
            <w:pPr>
              <w:pStyle w:val="Compact"/>
              <w:jc w:val="left"/>
            </w:pPr>
            <w:r>
              <w:t xml:space="preserve">Signed By Governor</w:t>
            </w:r>
          </w:p>
        </w:tc>
      </w:tr>
      <w:tr>
        <w:tc>
          <w:tcPr/>
          <w:p>
            <w:pPr>
              <w:pStyle w:val="Compact"/>
              <w:jc w:val="left"/>
            </w:pPr>
            <w:r>
              <w:t xml:space="preserve">5/19/2023</w:t>
            </w:r>
          </w:p>
        </w:tc>
        <w:tc>
          <w:tcPr/>
          <w:p>
            <w:pPr>
              <w:pStyle w:val="Compact"/>
              <w:jc w:val="left"/>
            </w:pPr>
            <w:r>
              <w:t xml:space="preserve">Governor</w:t>
            </w:r>
          </w:p>
        </w:tc>
        <w:tc>
          <w:tcPr/>
          <w:p>
            <w:pPr>
              <w:pStyle w:val="Compact"/>
              <w:jc w:val="left"/>
            </w:pPr>
            <w:r>
              <w:t xml:space="preserve">Signed By Governor</w:t>
            </w:r>
          </w:p>
        </w:tc>
      </w:tr>
    </w:tbl>
    <w:bookmarkEnd w:id="55"/>
    <w:bookmarkStart w:id="56" w:name="s557-apprentice-tax-credit"/>
    <w:p>
      <w:pPr>
        <w:pStyle w:val="Heading2"/>
      </w:pPr>
      <w:r>
        <w:t xml:space="preserve">2023-24 S557 — Apprentice tax credit</w:t>
      </w:r>
    </w:p>
    <w:p>
      <w:pPr>
        <w:pStyle w:val="FirstParagraph"/>
      </w:pPr>
      <w:r>
        <w:rPr>
          <w:iCs/>
          <w:i/>
        </w:rPr>
        <w:t xml:space="preserve">Raised the state apprenticeship tax credit and let employers claim it for more years.</w:t>
      </w:r>
      <w:r>
        <w:t xml:space="preserve"> </w:t>
      </w:r>
      <w:r>
        <w:t xml:space="preserve">— Became law (Act 188)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2/22/2023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2/22/2023</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3/22/2023</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3/28/2023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3/28/2023</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3/29/2023</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5/4/2023</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5/10/2023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5/10/2023</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5/11/2023</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2/6/2024</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2/6/2024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5/15/2024</w:t>
            </w:r>
          </w:p>
        </w:tc>
        <w:tc>
          <w:tcPr/>
          <w:p>
            <w:pPr>
              <w:pStyle w:val="Compact"/>
            </w:pPr>
          </w:p>
        </w:tc>
        <w:tc>
          <w:tcPr/>
          <w:p>
            <w:pPr>
              <w:pStyle w:val="Compact"/>
              <w:jc w:val="left"/>
            </w:pPr>
            <w:r>
              <w:t xml:space="preserve">Ratified R 185</w:t>
            </w:r>
          </w:p>
        </w:tc>
      </w:tr>
      <w:tr>
        <w:tc>
          <w:tcPr/>
          <w:p>
            <w:pPr>
              <w:pStyle w:val="Compact"/>
              <w:jc w:val="left"/>
            </w:pPr>
            <w:r>
              <w:t xml:space="preserve">5/21/2024</w:t>
            </w:r>
          </w:p>
        </w:tc>
        <w:tc>
          <w:tcPr/>
          <w:p>
            <w:pPr>
              <w:pStyle w:val="Compact"/>
            </w:pPr>
          </w:p>
        </w:tc>
        <w:tc>
          <w:tcPr/>
          <w:p>
            <w:pPr>
              <w:pStyle w:val="Compact"/>
              <w:jc w:val="left"/>
            </w:pPr>
            <w:r>
              <w:t xml:space="preserve">Signed By Governor</w:t>
            </w:r>
          </w:p>
        </w:tc>
      </w:tr>
      <w:tr>
        <w:tc>
          <w:tcPr/>
          <w:p>
            <w:pPr>
              <w:pStyle w:val="Compact"/>
              <w:jc w:val="left"/>
            </w:pPr>
            <w:r>
              <w:t xml:space="preserve">5/21/2024</w:t>
            </w:r>
          </w:p>
        </w:tc>
        <w:tc>
          <w:tcPr/>
          <w:p>
            <w:pPr>
              <w:pStyle w:val="Compact"/>
              <w:jc w:val="left"/>
            </w:pPr>
            <w:r>
              <w:t xml:space="preserve">Governor</w:t>
            </w:r>
          </w:p>
        </w:tc>
        <w:tc>
          <w:tcPr/>
          <w:p>
            <w:pPr>
              <w:pStyle w:val="Compact"/>
              <w:jc w:val="left"/>
            </w:pPr>
            <w:r>
              <w:t xml:space="preserve">Signed By Governor</w:t>
            </w:r>
          </w:p>
        </w:tc>
      </w:tr>
    </w:tbl>
    <w:bookmarkEnd w:id="56"/>
    <w:bookmarkStart w:id="57" w:name="s859-skills-based-hiring"/>
    <w:p>
      <w:pPr>
        <w:pStyle w:val="Heading2"/>
      </w:pPr>
      <w:r>
        <w:t xml:space="preserve">2023-24 S859 — Skills Based Hiring</w:t>
      </w:r>
    </w:p>
    <w:p>
      <w:pPr>
        <w:pStyle w:val="FirstParagraph"/>
      </w:pPr>
      <w:r>
        <w:rPr>
          <w:iCs/>
          <w:i/>
        </w:rPr>
        <w:t xml:space="preserve">The State Employment Skills-Based Hiring Act: state jobs open to skills and experience, not just degrees.</w:t>
      </w:r>
      <w:r>
        <w:t xml:space="preserve"> </w:t>
      </w:r>
      <w:r>
        <w:t xml:space="preserve">— Passed the Senate; died in House Labor, Commerce and Industry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11/30/2023</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1/9/2024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1/9/2024</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2/28/2024</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3/19/2024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3/19/2024</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3/20/2024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Referred to Committee on Labor, Commerce and Industry</w:t>
            </w:r>
          </w:p>
        </w:tc>
      </w:tr>
    </w:tbl>
    <w:bookmarkEnd w:id="57"/>
    <w:bookmarkStart w:id="58" w:name="s1001-inmate-labor"/>
    <w:p>
      <w:pPr>
        <w:pStyle w:val="Heading2"/>
      </w:pPr>
      <w:r>
        <w:t xml:space="preserve">2023-24 S1001 — Inmate Labor</w:t>
      </w:r>
    </w:p>
    <w:p>
      <w:pPr>
        <w:pStyle w:val="FirstParagraph"/>
      </w:pPr>
      <w:r>
        <w:rPr>
          <w:iCs/>
          <w:i/>
        </w:rPr>
        <w:t xml:space="preserve">Requires that inmates working in private-industry prison programs earn at least the federal minimum wage.</w:t>
      </w:r>
      <w:r>
        <w:t xml:space="preserve"> </w:t>
      </w:r>
      <w:r>
        <w:t xml:space="preserve">— Became law (Act 192)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1/30/2024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1/30/2024</w:t>
            </w:r>
          </w:p>
        </w:tc>
        <w:tc>
          <w:tcPr/>
          <w:p>
            <w:pPr>
              <w:pStyle w:val="Compact"/>
              <w:jc w:val="left"/>
            </w:pPr>
            <w:r>
              <w:t xml:space="preserve">Senate</w:t>
            </w:r>
          </w:p>
        </w:tc>
        <w:tc>
          <w:tcPr/>
          <w:p>
            <w:pPr>
              <w:pStyle w:val="Compact"/>
              <w:jc w:val="left"/>
            </w:pPr>
            <w:r>
              <w:t xml:space="preserve">Referred to Committee on Corrections and Penology</w:t>
            </w:r>
          </w:p>
        </w:tc>
      </w:tr>
      <w:tr>
        <w:tc>
          <w:tcPr/>
          <w:p>
            <w:pPr>
              <w:pStyle w:val="Compact"/>
              <w:jc w:val="left"/>
            </w:pPr>
            <w:r>
              <w:t xml:space="preserve">2/15/2024</w:t>
            </w:r>
          </w:p>
        </w:tc>
        <w:tc>
          <w:tcPr/>
          <w:p>
            <w:pPr>
              <w:pStyle w:val="Compact"/>
              <w:jc w:val="left"/>
            </w:pPr>
            <w:r>
              <w:t xml:space="preserve">Senate</w:t>
            </w:r>
          </w:p>
        </w:tc>
        <w:tc>
          <w:tcPr/>
          <w:p>
            <w:pPr>
              <w:pStyle w:val="Compact"/>
              <w:jc w:val="left"/>
            </w:pPr>
            <w:r>
              <w:t xml:space="preserve">Committee report: Favorable Corrections and Penology</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2/22/2024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5/1/2024</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5/7/2024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5/7/2024</w:t>
            </w:r>
          </w:p>
        </w:tc>
        <w:tc>
          <w:tcPr/>
          <w:p>
            <w:pPr>
              <w:pStyle w:val="Compact"/>
              <w:jc w:val="left"/>
            </w:pPr>
            <w:r>
              <w:t xml:space="preserve">House</w:t>
            </w:r>
          </w:p>
        </w:tc>
        <w:tc>
          <w:tcPr/>
          <w:p>
            <w:pPr>
              <w:pStyle w:val="Compact"/>
              <w:jc w:val="left"/>
            </w:pPr>
            <w:r>
              <w:t xml:space="preserve">Roll call Yeas-109 Nays-0</w:t>
            </w:r>
          </w:p>
        </w:tc>
      </w:tr>
      <w:tr>
        <w:tc>
          <w:tcPr/>
          <w:p>
            <w:pPr>
              <w:pStyle w:val="Compact"/>
              <w:jc w:val="left"/>
            </w:pPr>
            <w:r>
              <w:t xml:space="preserve">5/8/2024</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5/15/2024</w:t>
            </w:r>
          </w:p>
        </w:tc>
        <w:tc>
          <w:tcPr/>
          <w:p>
            <w:pPr>
              <w:pStyle w:val="Compact"/>
            </w:pPr>
          </w:p>
        </w:tc>
        <w:tc>
          <w:tcPr/>
          <w:p>
            <w:pPr>
              <w:pStyle w:val="Compact"/>
              <w:jc w:val="left"/>
            </w:pPr>
            <w:r>
              <w:t xml:space="preserve">Ratified R 195</w:t>
            </w:r>
          </w:p>
        </w:tc>
      </w:tr>
      <w:tr>
        <w:tc>
          <w:tcPr/>
          <w:p>
            <w:pPr>
              <w:pStyle w:val="Compact"/>
              <w:jc w:val="left"/>
            </w:pPr>
            <w:r>
              <w:t xml:space="preserve">5/21/2024</w:t>
            </w:r>
          </w:p>
        </w:tc>
        <w:tc>
          <w:tcPr/>
          <w:p>
            <w:pPr>
              <w:pStyle w:val="Compact"/>
            </w:pPr>
          </w:p>
        </w:tc>
        <w:tc>
          <w:tcPr/>
          <w:p>
            <w:pPr>
              <w:pStyle w:val="Compact"/>
              <w:jc w:val="left"/>
            </w:pPr>
            <w:r>
              <w:t xml:space="preserve">Signed By Governor</w:t>
            </w:r>
          </w:p>
        </w:tc>
      </w:tr>
      <w:tr>
        <w:tc>
          <w:tcPr/>
          <w:p>
            <w:pPr>
              <w:pStyle w:val="Compact"/>
              <w:jc w:val="left"/>
            </w:pPr>
            <w:r>
              <w:t xml:space="preserve">5/21/2024</w:t>
            </w:r>
          </w:p>
        </w:tc>
        <w:tc>
          <w:tcPr/>
          <w:p>
            <w:pPr>
              <w:pStyle w:val="Compact"/>
              <w:jc w:val="left"/>
            </w:pPr>
            <w:r>
              <w:t xml:space="preserve">Governor</w:t>
            </w:r>
          </w:p>
        </w:tc>
        <w:tc>
          <w:tcPr/>
          <w:p>
            <w:pPr>
              <w:pStyle w:val="Compact"/>
              <w:jc w:val="left"/>
            </w:pPr>
            <w:r>
              <w:t xml:space="preserve">Signed By Governor</w:t>
            </w:r>
          </w:p>
        </w:tc>
      </w:tr>
    </w:tbl>
    <w:bookmarkEnd w:id="58"/>
    <w:bookmarkStart w:id="59" w:name="h3368-income-tax-on-overtime-pay"/>
    <w:p>
      <w:pPr>
        <w:pStyle w:val="Heading2"/>
      </w:pPr>
      <w:r>
        <w:t xml:space="preserve">2025-26 H3368 — Income tax on overtime pay</w:t>
      </w:r>
    </w:p>
    <w:p>
      <w:pPr>
        <w:pStyle w:val="FirstParagraph"/>
      </w:pPr>
      <w:r>
        <w:rPr>
          <w:iCs/>
          <w:i/>
        </w:rPr>
        <w:t xml:space="preserve">Would exempt overtime pay from state income tax; passed the House, then failed on the Senate floor.</w:t>
      </w:r>
      <w:r>
        <w:t xml:space="preserve"> </w:t>
      </w:r>
      <w:r>
        <w:t xml:space="preserve">— Passed the House; failed on the Senate floor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3/4/2026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3/5/2026</w:t>
            </w:r>
          </w:p>
        </w:tc>
        <w:tc>
          <w:tcPr/>
          <w:p>
            <w:pPr>
              <w:pStyle w:val="Compact"/>
              <w:jc w:val="left"/>
            </w:pPr>
            <w:r>
              <w:t xml:space="preserve">House</w:t>
            </w:r>
          </w:p>
        </w:tc>
        <w:tc>
          <w:tcPr/>
          <w:p>
            <w:pPr>
              <w:pStyle w:val="Compact"/>
              <w:jc w:val="left"/>
            </w:pPr>
            <w:r>
              <w:t xml:space="preserve">Special order, set for consideration following final dispostion of H. 4216</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Roll call Yeas-121 Nays-0</w:t>
            </w:r>
          </w:p>
        </w:tc>
      </w:tr>
      <w:tr>
        <w:tc>
          <w:tcPr/>
          <w:p>
            <w:pPr>
              <w:pStyle w:val="Compact"/>
              <w:jc w:val="left"/>
            </w:pPr>
            <w:r>
              <w:t xml:space="preserve">3/11/2026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3/31/2026</w:t>
            </w:r>
          </w:p>
        </w:tc>
        <w:tc>
          <w:tcPr/>
          <w:p>
            <w:pPr>
              <w:pStyle w:val="Compact"/>
              <w:jc w:val="left"/>
            </w:pPr>
            <w:r>
              <w:t xml:space="preserve">Senate</w:t>
            </w:r>
          </w:p>
        </w:tc>
        <w:tc>
          <w:tcPr/>
          <w:p>
            <w:pPr>
              <w:pStyle w:val="Compact"/>
              <w:jc w:val="left"/>
            </w:pPr>
            <w:r>
              <w:t xml:space="preserve">Second Reading Failed</w:t>
            </w:r>
          </w:p>
        </w:tc>
      </w:tr>
      <w:tr>
        <w:tc>
          <w:tcPr/>
          <w:p>
            <w:pPr>
              <w:pStyle w:val="Compact"/>
              <w:jc w:val="left"/>
            </w:pPr>
            <w:r>
              <w:t xml:space="preserve">3/31/2026</w:t>
            </w:r>
          </w:p>
        </w:tc>
        <w:tc>
          <w:tcPr/>
          <w:p>
            <w:pPr>
              <w:pStyle w:val="Compact"/>
              <w:jc w:val="left"/>
            </w:pPr>
            <w:r>
              <w:t xml:space="preserve">Senate</w:t>
            </w:r>
          </w:p>
        </w:tc>
        <w:tc>
          <w:tcPr/>
          <w:p>
            <w:pPr>
              <w:pStyle w:val="Compact"/>
              <w:jc w:val="left"/>
            </w:pPr>
            <w:r>
              <w:t xml:space="preserve">Roll call Ayes-16 Nays-27</w:t>
            </w:r>
          </w:p>
        </w:tc>
      </w:tr>
    </w:tbl>
    <w:bookmarkEnd w:id="59"/>
    <w:bookmarkStart w:id="60" w:name="X46ac95048735dd8b5f5cc50e497d07fa49e66e5"/>
    <w:p>
      <w:pPr>
        <w:pStyle w:val="Heading2"/>
      </w:pPr>
      <w:r>
        <w:t xml:space="preserve">2025-26 H3863 — South Carolina STEM Opportunity Act</w:t>
      </w:r>
    </w:p>
    <w:p>
      <w:pPr>
        <w:pStyle w:val="FirstParagraph"/>
      </w:pPr>
      <w:r>
        <w:rPr>
          <w:iCs/>
          <w:i/>
        </w:rPr>
        <w:t xml:space="preserve">The SC STEM Opportunity Act: expands STEM education pathways toward workforce needs.</w:t>
      </w:r>
      <w:r>
        <w:t xml:space="preserve"> </w:t>
      </w:r>
      <w:r>
        <w:t xml:space="preserve">— Became law (Act 142)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1/30/2025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1/30/2025</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4/2/2025</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4/9/2025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5/5/2026</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5/6/2026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5/6/2026</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5/7/2026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Yeas-115 Nays-0</w:t>
            </w:r>
          </w:p>
        </w:tc>
      </w:tr>
      <w:tr>
        <w:tc>
          <w:tcPr/>
          <w:p>
            <w:pPr>
              <w:pStyle w:val="Compact"/>
              <w:jc w:val="left"/>
            </w:pPr>
            <w:r>
              <w:t xml:space="preserve">5/14/2026</w:t>
            </w:r>
          </w:p>
        </w:tc>
        <w:tc>
          <w:tcPr/>
          <w:p>
            <w:pPr>
              <w:pStyle w:val="Compact"/>
            </w:pPr>
          </w:p>
        </w:tc>
        <w:tc>
          <w:tcPr/>
          <w:p>
            <w:pPr>
              <w:pStyle w:val="Compact"/>
              <w:jc w:val="left"/>
            </w:pPr>
            <w:r>
              <w:t xml:space="preserve">Ratified R 185</w:t>
            </w:r>
          </w:p>
        </w:tc>
      </w:tr>
      <w:tr>
        <w:tc>
          <w:tcPr/>
          <w:p>
            <w:pPr>
              <w:pStyle w:val="Compact"/>
              <w:jc w:val="left"/>
            </w:pPr>
            <w:r>
              <w:t xml:space="preserve">5/15/2026</w:t>
            </w:r>
          </w:p>
        </w:tc>
        <w:tc>
          <w:tcPr/>
          <w:p>
            <w:pPr>
              <w:pStyle w:val="Compact"/>
            </w:pPr>
          </w:p>
        </w:tc>
        <w:tc>
          <w:tcPr/>
          <w:p>
            <w:pPr>
              <w:pStyle w:val="Compact"/>
              <w:jc w:val="left"/>
            </w:pPr>
            <w:r>
              <w:t xml:space="preserve">Signed By Governor</w:t>
            </w:r>
          </w:p>
        </w:tc>
      </w:tr>
      <w:tr>
        <w:tc>
          <w:tcPr/>
          <w:p>
            <w:pPr>
              <w:pStyle w:val="Compact"/>
              <w:jc w:val="left"/>
            </w:pPr>
            <w:r>
              <w:t xml:space="preserve">5/15/2026</w:t>
            </w:r>
          </w:p>
        </w:tc>
        <w:tc>
          <w:tcPr/>
          <w:p>
            <w:pPr>
              <w:pStyle w:val="Compact"/>
              <w:jc w:val="left"/>
            </w:pPr>
            <w:r>
              <w:t xml:space="preserve">Governor</w:t>
            </w:r>
          </w:p>
        </w:tc>
        <w:tc>
          <w:tcPr/>
          <w:p>
            <w:pPr>
              <w:pStyle w:val="Compact"/>
              <w:jc w:val="left"/>
            </w:pPr>
            <w:r>
              <w:t xml:space="preserve">Signed By Governor</w:t>
            </w:r>
          </w:p>
        </w:tc>
      </w:tr>
    </w:tbl>
    <w:bookmarkEnd w:id="60"/>
    <w:bookmarkStart w:id="61" w:name="X2f499c9b83af20dfe89aa4836f2d1faf7dfc96b"/>
    <w:p>
      <w:pPr>
        <w:pStyle w:val="Heading2"/>
      </w:pPr>
      <w:r>
        <w:t xml:space="preserve">2025-26 H4603 — Small Business Livable Wage Tax Credit Act</w:t>
      </w:r>
    </w:p>
    <w:p>
      <w:pPr>
        <w:pStyle w:val="FirstParagraph"/>
      </w:pPr>
      <w:r>
        <w:rPr>
          <w:iCs/>
          <w:i/>
        </w:rPr>
        <w:t xml:space="preserve">The Small Business Livable Wage Tax Credit Act: an income tax credit for small employers who pay at or above a livable wage.</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Referred to Committee on Ways and Means</w:t>
            </w:r>
          </w:p>
        </w:tc>
      </w:tr>
    </w:tbl>
    <w:bookmarkEnd w:id="61"/>
    <w:bookmarkEnd w:id="62"/>
    <w:bookmarkStart w:id="63" w:name="appendix-f-data-limits"/>
    <w:p>
      <w:pPr>
        <w:pStyle w:val="Heading1"/>
      </w:pPr>
      <w:r>
        <w:t xml:space="preserve">Appendix F — Data limits</w:t>
      </w:r>
    </w:p>
    <w:p>
      <w:pPr>
        <w:pStyle w:val="FirstParagraph"/>
      </w:pPr>
      <w:r>
        <w:t xml:space="preserve">What this dataset can and cannot say, in plain language.</w:t>
      </w:r>
    </w:p>
    <w:p>
      <w:pPr>
        <w:numPr>
          <w:ilvl w:val="0"/>
          <w:numId w:val="1010"/>
        </w:numPr>
      </w:pPr>
      <w:r>
        <w:rPr>
          <w:bCs/>
          <w:b/>
        </w:rPr>
        <w:t xml:space="preserve">The set is keyword-discovered and hand-curated.</w:t>
      </w:r>
      <w:r>
        <w:t xml:space="preserve"> </w:t>
      </w:r>
      <w:r>
        <w:t xml:space="preserve">Pass 1 kept every hit</w:t>
      </w:r>
      <w:r>
        <w:t xml:space="preserve"> </w:t>
      </w:r>
      <w:r>
        <w:t xml:space="preserve">from the State House full-text search plus a title/summary scan of the</w:t>
      </w:r>
      <w:r>
        <w:t xml:space="preserve"> </w:t>
      </w:r>
      <w:r>
        <w:t xml:space="preserve">certified 2019–2026 universe (5,744 bills); a hand review kept 133 as the</w:t>
      </w:r>
      <w:r>
        <w:t xml:space="preserve"> </w:t>
      </w:r>
      <w:r>
        <w:t xml:space="preserve">issue set (54 core, 52 adjacent, 27 context). A wage-related bill that</w:t>
      </w:r>
      <w:r>
        <w:t xml:space="preserve"> </w:t>
      </w:r>
      <w:r>
        <w:t xml:space="preserve">used none of the search terms would be missed, though the term list is</w:t>
      </w:r>
      <w:r>
        <w:t xml:space="preserve"> </w:t>
      </w:r>
      <w:r>
        <w:t xml:space="preserve">broad (26 terms).</w:t>
      </w:r>
    </w:p>
    <w:p>
      <w:pPr>
        <w:numPr>
          <w:ilvl w:val="0"/>
          <w:numId w:val="1010"/>
        </w:numPr>
      </w:pPr>
      <w:r>
        <w:rPr>
          <w:bCs/>
          <w:b/>
        </w:rPr>
        <w:t xml:space="preserve">No committee vote counts exist — anywhere.</w:t>
      </w:r>
      <w:r>
        <w:t xml:space="preserve"> </w:t>
      </w:r>
      <w:r>
        <w:t xml:space="preserve">South Carolina publishes</w:t>
      </w:r>
      <w:r>
        <w:t xml:space="preserve"> </w:t>
      </w:r>
      <w:r>
        <w:t xml:space="preserve">committee</w:t>
      </w:r>
      <w:r>
        <w:t xml:space="preserve"> </w:t>
      </w:r>
      <w:r>
        <w:rPr>
          <w:iCs/>
          <w:i/>
        </w:rPr>
        <w:t xml:space="preserve">outcomes</w:t>
      </w:r>
      <w:r>
        <w:t xml:space="preserve"> </w:t>
      </w:r>
      <w:r>
        <w:t xml:space="preserve">in bill histories (</w:t>
      </w:r>
      <w:r>
        <w:t xml:space="preserve">“</w:t>
      </w:r>
      <w:r>
        <w:t xml:space="preserve">Committee report: Favorable</w:t>
      </w:r>
      <w:r>
        <w:t xml:space="preserve">”</w:t>
      </w:r>
      <w:r>
        <w:t xml:space="preserve">),</w:t>
      </w:r>
      <w:r>
        <w:t xml:space="preserve"> </w:t>
      </w:r>
      <w:r>
        <w:t xml:space="preserve">never tally tables. Nothing in this packet states or implies a committee</w:t>
      </w:r>
      <w:r>
        <w:t xml:space="preserve"> </w:t>
      </w:r>
      <w:r>
        <w:t xml:space="preserve">vote count; any such number found elsewhere has no official source.</w:t>
      </w:r>
    </w:p>
    <w:p>
      <w:pPr>
        <w:numPr>
          <w:ilvl w:val="0"/>
          <w:numId w:val="1010"/>
        </w:numPr>
      </w:pPr>
      <w:r>
        <w:rPr>
          <w:bCs/>
          <w:b/>
        </w:rPr>
        <w:t xml:space="preserve">No party labels.</w:t>
      </w:r>
      <w:r>
        <w:t xml:space="preserve"> </w:t>
      </w:r>
      <w:r>
        <w:t xml:space="preserve">Attaching parties requires joining ballot PDFs to a</w:t>
      </w:r>
      <w:r>
        <w:t xml:space="preserve"> </w:t>
      </w:r>
      <w:r>
        <w:t xml:space="preserve">legislator roster, which was not fetched for this brief. The packet</w:t>
      </w:r>
      <w:r>
        <w:t xml:space="preserve"> </w:t>
      </w:r>
      <w:r>
        <w:t xml:space="preserve">therefore makes no claims about which party supported or opposed</w:t>
      </w:r>
      <w:r>
        <w:t xml:space="preserve"> </w:t>
      </w:r>
      <w:r>
        <w:t xml:space="preserve">anything.</w:t>
      </w:r>
    </w:p>
    <w:p>
      <w:pPr>
        <w:numPr>
          <w:ilvl w:val="0"/>
          <w:numId w:val="1010"/>
        </w:numPr>
      </w:pPr>
      <w:r>
        <w:rPr>
          <w:bCs/>
          <w:b/>
        </w:rPr>
        <w:t xml:space="preserve">Floor counts are verbatim.</w:t>
      </w:r>
      <w:r>
        <w:t xml:space="preserve"> </w:t>
      </w:r>
      <w:r>
        <w:t xml:space="preserve">Every yes–no figure comes directly from</w:t>
      </w:r>
      <w:r>
        <w:t xml:space="preserve"> </w:t>
      </w:r>
      <w:r>
        <w:t xml:space="preserve">the official chamber vote-history tables. Only passage-type votes</w:t>
      </w:r>
      <w:r>
        <w:t xml:space="preserve"> </w:t>
      </w:r>
      <w:r>
        <w:t xml:space="preserve">(second/third reading, passage of bill) are used as support signals;</w:t>
      </w:r>
      <w:r>
        <w:t xml:space="preserve"> </w:t>
      </w:r>
      <w:r>
        <w:t xml:space="preserve">tabling and amendment motions are procedural and excluded from the</w:t>
      </w:r>
      <w:r>
        <w:t xml:space="preserve"> </w:t>
      </w:r>
      <w:r>
        <w:t xml:space="preserve">support tables.</w:t>
      </w:r>
    </w:p>
    <w:p>
      <w:pPr>
        <w:numPr>
          <w:ilvl w:val="0"/>
          <w:numId w:val="1010"/>
        </w:numPr>
      </w:pPr>
      <w:r>
        <w:rPr>
          <w:bCs/>
          <w:b/>
        </w:rPr>
        <w:t xml:space="preserve">“</w:t>
      </w:r>
      <w:r>
        <w:rPr>
          <w:bCs/>
          <w:b/>
        </w:rPr>
        <w:t xml:space="preserve">Did not pass (session ended)</w:t>
      </w:r>
      <w:r>
        <w:rPr>
          <w:bCs/>
          <w:b/>
        </w:rPr>
        <w:t xml:space="preserve">”</w:t>
      </w:r>
      <w:r>
        <w:rPr>
          <w:bCs/>
          <w:b/>
        </w:rPr>
        <w:t xml:space="preserve"> </w:t>
      </w:r>
      <w:r>
        <w:rPr>
          <w:bCs/>
          <w:b/>
        </w:rPr>
        <w:t xml:space="preserve">for 2025-26 bills</w:t>
      </w:r>
      <w:r>
        <w:t xml:space="preserve"> </w:t>
      </w:r>
      <w:r>
        <w:t xml:space="preserve">reflects the record</w:t>
      </w:r>
      <w:r>
        <w:t xml:space="preserve"> </w:t>
      </w:r>
      <w:r>
        <w:t xml:space="preserve">as of the collection date (August 26, 2026), after the 126th General</w:t>
      </w:r>
      <w:r>
        <w:t xml:space="preserve"> </w:t>
      </w:r>
      <w:r>
        <w:t xml:space="preserve">Assembly’s regular calendar ended.</w:t>
      </w:r>
    </w:p>
    <w:p>
      <w:pPr>
        <w:numPr>
          <w:ilvl w:val="0"/>
          <w:numId w:val="1010"/>
        </w:numPr>
      </w:pPr>
      <w:r>
        <w:rPr>
          <w:bCs/>
          <w:b/>
        </w:rPr>
        <w:t xml:space="preserve">Budget provisos:</w:t>
      </w:r>
      <w:r>
        <w:t xml:space="preserve"> </w:t>
      </w:r>
      <w:r>
        <w:t xml:space="preserve">FY 2020-21 has no enacted Part IB proviso set — the</w:t>
      </w:r>
      <w:r>
        <w:t xml:space="preserve"> </w:t>
      </w:r>
      <w:r>
        <w:t xml:space="preserve">budget bill died in committee during COVID and the state ran on a</w:t>
      </w:r>
      <w:r>
        <w:t xml:space="preserve"> </w:t>
      </w:r>
      <w:r>
        <w:t xml:space="preserve">continuing resolution — so proviso coverage runs FY 2021-22 through</w:t>
      </w:r>
      <w:r>
        <w:t xml:space="preserve"> </w:t>
      </w:r>
      <w:r>
        <w:t xml:space="preserve">FY 2026-27. Proviso vote counts do not exist: floor votes attach to the</w:t>
      </w:r>
      <w:r>
        <w:t xml:space="preserve"> </w:t>
      </w:r>
      <w:r>
        <w:t xml:space="preserve">whole appropriations bill, never one proviso.</w:t>
      </w:r>
    </w:p>
    <w:p>
      <w:pPr>
        <w:numPr>
          <w:ilvl w:val="0"/>
          <w:numId w:val="1010"/>
        </w:numPr>
      </w:pPr>
      <w:r>
        <w:rPr>
          <w:bCs/>
          <w:b/>
        </w:rPr>
        <w:t xml:space="preserve">The four citizen proposals are Forum process input.</w:t>
      </w:r>
      <w:r>
        <w:t xml:space="preserve"> </w:t>
      </w:r>
      <w:r>
        <w:t xml:space="preserve">They come from</w:t>
      </w:r>
      <w:r>
        <w:t xml:space="preserve"> </w:t>
      </w:r>
      <w:r>
        <w:t xml:space="preserve">Phase 2 Community Conversations (June–August 2026) and are labeled</w:t>
      </w:r>
      <w:r>
        <w:t xml:space="preserve"> </w:t>
      </w:r>
      <w:r>
        <w:t xml:space="preserve">[P-…]; they are what participants proposed, not verified facts or</w:t>
      </w:r>
      <w:r>
        <w:t xml:space="preserve"> </w:t>
      </w:r>
      <w:r>
        <w:t xml:space="preserve">Forum positions.</w:t>
      </w:r>
    </w:p>
    <w:p>
      <w:pPr>
        <w:numPr>
          <w:ilvl w:val="0"/>
          <w:numId w:val="1010"/>
        </w:numPr>
      </w:pPr>
      <w:r>
        <w:rPr>
          <w:bCs/>
          <w:b/>
        </w:rPr>
        <w:t xml:space="preserve">No agency outcome data.</w:t>
      </w:r>
      <w:r>
        <w:t xml:space="preserve"> </w:t>
      </w:r>
      <w:r>
        <w:t xml:space="preserve">This packet maps the legislative record only.</w:t>
      </w:r>
      <w:r>
        <w:t xml:space="preserve"> </w:t>
      </w:r>
      <w:r>
        <w:t xml:space="preserve">It does not measure whether enacted programs (WINS, Earn and Learn,</w:t>
      </w:r>
      <w:r>
        <w:t xml:space="preserve"> </w:t>
      </w:r>
      <w:r>
        <w:t xml:space="preserve">apprenticeship credits) actually raised wages; that would need agency</w:t>
      </w:r>
      <w:r>
        <w:t xml:space="preserve"> </w:t>
      </w:r>
      <w:r>
        <w:t xml:space="preserve">and labor-market data outside this dataset.</w:t>
      </w:r>
    </w:p>
    <w:bookmarkEnd w:id="63"/>
    <w:bookmarkStart w:id="66" w:name="X07326c68f10d7ee0f958255d92685fe6c609dab"/>
    <w:p>
      <w:pPr>
        <w:pStyle w:val="Heading1"/>
      </w:pPr>
      <w:r>
        <w:t xml:space="preserve">Appendix G — Wage and workforce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wages and workforce pathways,</w:t>
      </w:r>
      <w:r>
        <w:t xml:space="preserve"> </w:t>
      </w:r>
      <w:r>
        <w:t xml:space="preserve">selected from the full term-matched candidate sets (566–674 provisos per</w:t>
      </w:r>
      <w:r>
        <w:t xml:space="preserve"> </w:t>
      </w:r>
      <w:r>
        <w:t xml:space="preserve">cycle). FY 2020-21 is a gap: the budget bill (H5201) died in committee</w:t>
      </w:r>
      <w:r>
        <w:t xml:space="preserve"> </w:t>
      </w:r>
      <w:r>
        <w:t xml:space="preserve">during COVID and the state ran on a continuing resolution, so that year has</w:t>
      </w:r>
      <w:r>
        <w:t xml:space="preserve"> </w:t>
      </w:r>
      <w:r>
        <w:t xml:space="preserve">no enacted Part IB.</w:t>
      </w:r>
    </w:p>
    <w:bookmarkStart w:id="64"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Lead Apprenticeship Agency</w:t>
            </w:r>
          </w:p>
        </w:tc>
        <w:tc>
          <w:tcPr/>
          <w:p>
            <w:pPr>
              <w:pStyle w:val="Compact"/>
              <w:jc w:val="left"/>
            </w:pPr>
            <w:r>
              <w:t xml:space="preserve">FY 2023-24 → FY 2026-27</w:t>
            </w:r>
          </w:p>
        </w:tc>
        <w:tc>
          <w:tcPr/>
          <w:p>
            <w:pPr>
              <w:pStyle w:val="Compact"/>
              <w:jc w:val="left"/>
            </w:pPr>
            <w:r>
              <w:t xml:space="preserve">Makes the technical college board (through Apprenticeship Carolina) the lead agency for all registered apprenticeships in the state. Exists only as a budget rule, not permanent law.</w:t>
            </w:r>
          </w:p>
        </w:tc>
      </w:tr>
      <w:tr>
        <w:tc>
          <w:tcPr/>
          <w:p>
            <w:pPr>
              <w:pStyle w:val="Compact"/>
              <w:jc w:val="left"/>
            </w:pPr>
            <w:r>
              <w:t xml:space="preserve">TEC: Critical Statewide Workforce Needs</w:t>
            </w:r>
          </w:p>
        </w:tc>
        <w:tc>
          <w:tcPr/>
          <w:p>
            <w:pPr>
              <w:pStyle w:val="Compact"/>
              <w:jc w:val="left"/>
            </w:pPr>
            <w:r>
              <w:t xml:space="preserve">all six cycles</w:t>
            </w:r>
          </w:p>
        </w:tc>
        <w:tc>
          <w:tcPr/>
          <w:p>
            <w:pPr>
              <w:pStyle w:val="Compact"/>
              <w:jc w:val="left"/>
            </w:pPr>
            <w:r>
              <w:t xml:space="preserve">Directs technical college STEM/workforce money to fields with the most unmet employer demand, set with the Commerce and workforce agencies.</w:t>
            </w:r>
          </w:p>
        </w:tc>
      </w:tr>
      <w:tr>
        <w:tc>
          <w:tcPr/>
          <w:p>
            <w:pPr>
              <w:pStyle w:val="Compact"/>
              <w:jc w:val="left"/>
            </w:pPr>
            <w:r>
              <w:t xml:space="preserve">LEA lottery funding — SC WINS line</w:t>
            </w:r>
          </w:p>
        </w:tc>
        <w:tc>
          <w:tcPr/>
          <w:p>
            <w:pPr>
              <w:pStyle w:val="Compact"/>
              <w:jc w:val="left"/>
            </w:pPr>
            <w:r>
              <w:t xml:space="preserve">all six cycles</w:t>
            </w:r>
          </w:p>
        </w:tc>
        <w:tc>
          <w:tcPr/>
          <w:p>
            <w:pPr>
              <w:pStyle w:val="Compact"/>
              <w:jc w:val="left"/>
            </w:pPr>
            <w:r>
              <w:t xml:space="preserve">Lottery money funds SC Workforce Industry Needs Scholarships each year (amounts below).</w:t>
            </w:r>
          </w:p>
        </w:tc>
      </w:tr>
      <w:tr>
        <w:tc>
          <w:tcPr/>
          <w:p>
            <w:pPr>
              <w:pStyle w:val="Compact"/>
              <w:jc w:val="left"/>
            </w:pPr>
            <w:r>
              <w:t xml:space="preserve">GP: Employee Compensation</w:t>
            </w:r>
          </w:p>
        </w:tc>
        <w:tc>
          <w:tcPr/>
          <w:p>
            <w:pPr>
              <w:pStyle w:val="Compact"/>
              <w:jc w:val="left"/>
            </w:pPr>
            <w:r>
              <w:t xml:space="preserve">all six cycles</w:t>
            </w:r>
          </w:p>
        </w:tc>
        <w:tc>
          <w:tcPr/>
          <w:p>
            <w:pPr>
              <w:pStyle w:val="Compact"/>
              <w:jc w:val="left"/>
            </w:pPr>
            <w:r>
              <w:t xml:space="preserve">Sets the annual state-employee pay raise inside the budget.</w:t>
            </w:r>
          </w:p>
        </w:tc>
      </w:tr>
      <w:tr>
        <w:tc>
          <w:tcPr/>
          <w:p>
            <w:pPr>
              <w:pStyle w:val="Compact"/>
              <w:jc w:val="left"/>
            </w:pPr>
            <w:r>
              <w:t xml:space="preserve">SDE-EIA: Career Cluster Industry Partnerships</w:t>
            </w:r>
          </w:p>
        </w:tc>
        <w:tc>
          <w:tcPr/>
          <w:p>
            <w:pPr>
              <w:pStyle w:val="Compact"/>
              <w:jc w:val="left"/>
            </w:pPr>
            <w:r>
              <w:t xml:space="preserve">all six cycles</w:t>
            </w:r>
          </w:p>
        </w:tc>
        <w:tc>
          <w:tcPr/>
          <w:p>
            <w:pPr>
              <w:pStyle w:val="Compact"/>
              <w:jc w:val="left"/>
            </w:pPr>
            <w:r>
              <w:t xml:space="preserve">Grants to industry groups running certified career/technology education programs.</w:t>
            </w:r>
          </w:p>
        </w:tc>
      </w:tr>
      <w:tr>
        <w:tc>
          <w:tcPr/>
          <w:p>
            <w:pPr>
              <w:pStyle w:val="Compact"/>
              <w:jc w:val="left"/>
            </w:pPr>
            <w:r>
              <w:t xml:space="preserve">SDE-EIA: Career and Technology Education</w:t>
            </w:r>
          </w:p>
        </w:tc>
        <w:tc>
          <w:tcPr/>
          <w:p>
            <w:pPr>
              <w:pStyle w:val="Compact"/>
              <w:jc w:val="left"/>
            </w:pPr>
            <w:r>
              <w:t xml:space="preserve">all six cycles</w:t>
            </w:r>
          </w:p>
        </w:tc>
        <w:tc>
          <w:tcPr/>
          <w:p>
            <w:pPr>
              <w:pStyle w:val="Compact"/>
              <w:jc w:val="left"/>
            </w:pPr>
            <w:r>
              <w:t xml:space="preserve">Funds career and technology education in schools.</w:t>
            </w:r>
          </w:p>
        </w:tc>
      </w:tr>
      <w:tr>
        <w:tc>
          <w:tcPr/>
          <w:p>
            <w:pPr>
              <w:pStyle w:val="Compact"/>
              <w:jc w:val="left"/>
            </w:pPr>
            <w:r>
              <w:t xml:space="preserve">TEC: IDD Workforce Pilot</w:t>
            </w:r>
          </w:p>
        </w:tc>
        <w:tc>
          <w:tcPr/>
          <w:p>
            <w:pPr>
              <w:pStyle w:val="Compact"/>
              <w:jc w:val="left"/>
            </w:pPr>
            <w:r>
              <w:t xml:space="preserve">FY 2024-25 → FY 2026-27</w:t>
            </w:r>
          </w:p>
        </w:tc>
        <w:tc>
          <w:tcPr/>
          <w:p>
            <w:pPr>
              <w:pStyle w:val="Compact"/>
              <w:jc w:val="left"/>
            </w:pPr>
            <w:r>
              <w:t xml:space="preserve">Pilot helping people with intellectual and developmental disabilities into the workforce.</w:t>
            </w:r>
          </w:p>
        </w:tc>
      </w:tr>
      <w:tr>
        <w:tc>
          <w:tcPr/>
          <w:p>
            <w:pPr>
              <w:pStyle w:val="Compact"/>
              <w:jc w:val="left"/>
            </w:pPr>
            <w:r>
              <w:t xml:space="preserve">TEC: SC Workforce Competitiveness Initiative</w:t>
            </w:r>
          </w:p>
        </w:tc>
        <w:tc>
          <w:tcPr/>
          <w:p>
            <w:pPr>
              <w:pStyle w:val="Compact"/>
              <w:jc w:val="left"/>
            </w:pPr>
            <w:r>
              <w:t xml:space="preserve">FY 2025-26 → FY 2026-27</w:t>
            </w:r>
          </w:p>
        </w:tc>
        <w:tc>
          <w:tcPr/>
          <w:p>
            <w:pPr>
              <w:pStyle w:val="Compact"/>
              <w:jc w:val="left"/>
            </w:pPr>
            <w:r>
              <w:t xml:space="preserve">Public-awareness campaign on manufacturing and related careers.</w:t>
            </w:r>
          </w:p>
        </w:tc>
      </w:tr>
      <w:tr>
        <w:tc>
          <w:tcPr/>
          <w:p>
            <w:pPr>
              <w:pStyle w:val="Compact"/>
              <w:jc w:val="left"/>
            </w:pPr>
            <w:r>
              <w:t xml:space="preserve">TEC: Dual Enrollment Courses</w:t>
            </w:r>
          </w:p>
        </w:tc>
        <w:tc>
          <w:tcPr/>
          <w:p>
            <w:pPr>
              <w:pStyle w:val="Compact"/>
              <w:jc w:val="left"/>
            </w:pPr>
            <w:r>
              <w:t xml:space="preserve">FY 2025-26 → FY 2026-27</w:t>
            </w:r>
          </w:p>
        </w:tc>
        <w:tc>
          <w:tcPr/>
          <w:p>
            <w:pPr>
              <w:pStyle w:val="Compact"/>
              <w:jc w:val="left"/>
            </w:pPr>
            <w:r>
              <w:t xml:space="preserve">Rules for technical college dual-enrollment courses.</w:t>
            </w:r>
          </w:p>
        </w:tc>
      </w:tr>
      <w:tr>
        <w:tc>
          <w:tcPr/>
          <w:p>
            <w:pPr>
              <w:pStyle w:val="Compact"/>
              <w:jc w:val="left"/>
            </w:pPr>
            <w:r>
              <w:t xml:space="preserve">SDE: SC Future Makers and Tallo</w:t>
            </w:r>
          </w:p>
        </w:tc>
        <w:tc>
          <w:tcPr/>
          <w:p>
            <w:pPr>
              <w:pStyle w:val="Compact"/>
              <w:jc w:val="left"/>
            </w:pPr>
            <w:r>
              <w:t xml:space="preserve">FY 2024-25 → FY 2026-27</w:t>
            </w:r>
          </w:p>
        </w:tc>
        <w:tc>
          <w:tcPr/>
          <w:p>
            <w:pPr>
              <w:pStyle w:val="Compact"/>
              <w:jc w:val="left"/>
            </w:pPr>
            <w:r>
              <w:t xml:space="preserve">Platform connecting students to South Carolina employers.</w:t>
            </w:r>
          </w:p>
        </w:tc>
      </w:tr>
    </w:tbl>
    <w:bookmarkEnd w:id="64"/>
    <w:bookmarkStart w:id="65" w:name="year-by-year"/>
    <w:p>
      <w:pPr>
        <w:pStyle w:val="Heading2"/>
      </w:pPr>
      <w:r>
        <w:t xml:space="preserve">Year by year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SC WINS scholarships (lottery)</w:t>
            </w:r>
          </w:p>
        </w:tc>
        <w:tc>
          <w:tcPr/>
          <w:p>
            <w:pPr>
              <w:pStyle w:val="Compact"/>
              <w:jc w:val="left"/>
            </w:pPr>
            <w:r>
              <w:t xml:space="preserve">State-employee raise</w:t>
            </w:r>
          </w:p>
        </w:tc>
        <w:tc>
          <w:tcPr/>
          <w:p>
            <w:pPr>
              <w:pStyle w:val="Compact"/>
              <w:jc w:val="left"/>
            </w:pPr>
            <w:r>
              <w:t xml:space="preserve">Apprenticeship lead-agency proviso</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$17,000,000 (proviso 3.5)</w:t>
            </w:r>
          </w:p>
        </w:tc>
        <w:tc>
          <w:tcPr/>
          <w:p>
            <w:pPr>
              <w:pStyle w:val="Compact"/>
              <w:jc w:val="left"/>
            </w:pPr>
            <w:r>
              <w:t xml:space="preserve">2.5% (proviso 117.169)</w:t>
            </w:r>
          </w:p>
        </w:tc>
        <w:tc>
          <w:tcPr/>
          <w:p>
            <w:pPr>
              <w:pStyle w:val="Compact"/>
              <w:jc w:val="left"/>
            </w:pPr>
            <w:r>
              <w:t xml:space="preserve">—</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$17,000,000 (proviso 3.5)</w:t>
            </w:r>
          </w:p>
        </w:tc>
        <w:tc>
          <w:tcPr/>
          <w:p>
            <w:pPr>
              <w:pStyle w:val="Compact"/>
              <w:jc w:val="left"/>
            </w:pPr>
            <w:r>
              <w:t xml:space="preserve">3% (proviso 117.149)</w:t>
            </w:r>
          </w:p>
        </w:tc>
        <w:tc>
          <w:tcPr/>
          <w:p>
            <w:pPr>
              <w:pStyle w:val="Compact"/>
              <w:jc w:val="left"/>
            </w:pPr>
            <w:r>
              <w:t xml:space="preserve">—</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$93,739,407 (proviso 3.6)</w:t>
            </w:r>
          </w:p>
        </w:tc>
        <w:tc>
          <w:tcPr/>
          <w:p>
            <w:pPr>
              <w:pStyle w:val="Compact"/>
              <w:jc w:val="left"/>
            </w:pPr>
            <w:r>
              <w:t xml:space="preserve">$2,500 up to $50k salary; 5% above (proviso 117.144)</w:t>
            </w:r>
          </w:p>
        </w:tc>
        <w:tc>
          <w:tcPr/>
          <w:p>
            <w:pPr>
              <w:pStyle w:val="Compact"/>
              <w:jc w:val="left"/>
            </w:pPr>
            <w:r>
              <w:t xml:space="preserve">117.165 (first year)</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$78,651,047 (proviso 3.6)</w:t>
            </w:r>
          </w:p>
        </w:tc>
        <w:tc>
          <w:tcPr/>
          <w:p>
            <w:pPr>
              <w:pStyle w:val="Compact"/>
              <w:jc w:val="left"/>
            </w:pPr>
            <w:r>
              <w:t xml:space="preserve">$1,125 up to $50k salary; 2.25% above (proviso 117.142)</w:t>
            </w:r>
          </w:p>
        </w:tc>
        <w:tc>
          <w:tcPr/>
          <w:p>
            <w:pPr>
              <w:pStyle w:val="Compact"/>
              <w:jc w:val="left"/>
            </w:pPr>
            <w:r>
              <w:t xml:space="preserve">117.163</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$54,324,046 (proviso 3.7)</w:t>
            </w:r>
          </w:p>
        </w:tc>
        <w:tc>
          <w:tcPr/>
          <w:p>
            <w:pPr>
              <w:pStyle w:val="Compact"/>
              <w:jc w:val="left"/>
            </w:pPr>
            <w:r>
              <w:t xml:space="preserve">2% (proviso 117.141)</w:t>
            </w:r>
          </w:p>
        </w:tc>
        <w:tc>
          <w:tcPr/>
          <w:p>
            <w:pPr>
              <w:pStyle w:val="Compact"/>
              <w:jc w:val="left"/>
            </w:pPr>
            <w:r>
              <w:t xml:space="preserve">117.159</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$24,717,545 (proviso 3.8)</w:t>
            </w:r>
          </w:p>
        </w:tc>
        <w:tc>
          <w:tcPr/>
          <w:p>
            <w:pPr>
              <w:pStyle w:val="Compact"/>
              <w:jc w:val="left"/>
            </w:pPr>
            <w:r>
              <w:t xml:space="preserve">2% (proviso 117.138)</w:t>
            </w:r>
          </w:p>
        </w:tc>
        <w:tc>
          <w:tcPr/>
          <w:p>
            <w:pPr>
              <w:pStyle w:val="Compact"/>
              <w:jc w:val="left"/>
            </w:pPr>
            <w:r>
              <w:t xml:space="preserve">117.155</w:t>
            </w:r>
          </w:p>
        </w:tc>
      </w:tr>
    </w:tbl>
    <w:p>
      <w:pPr>
        <w:pStyle w:val="BodyText"/>
      </w:pPr>
      <w:r>
        <w:t xml:space="preserve">Other cycle-specific picks: TEC: Denmark Technical College support</w:t>
      </w:r>
      <w:r>
        <w:t xml:space="preserve"> </w:t>
      </w:r>
      <w:r>
        <w:t xml:space="preserve">(FY 2025-26 proviso 25.12; FY 2026-27 proviso 25.9).</w:t>
      </w:r>
    </w:p>
    <w:p>
      <w:pPr>
        <w:pStyle w:val="BodyText"/>
      </w:pPr>
      <w:r>
        <w:t xml:space="preserve">Full curated selection with per-proviso relevance notes:</w:t>
      </w:r>
      <w:r>
        <w:t xml:space="preserve"> </w:t>
      </w:r>
      <w:r>
        <w:rPr>
          <w:rStyle w:val="VerbatimChar"/>
        </w:rPr>
        <w:t xml:space="preserve">working/south-carolina/slow-wage-growth/proviso-curated.json</w:t>
      </w:r>
      <w:r>
        <w:t xml:space="preserve">. Full proviso</w:t>
      </w:r>
      <w:r>
        <w:t xml:space="preserve"> </w:t>
      </w:r>
      <w:r>
        <w:t xml:space="preserve">texts:</w:t>
      </w:r>
      <w:r>
        <w:t xml:space="preserve"> </w:t>
      </w:r>
      <w:r>
        <w:rPr>
          <w:rStyle w:val="VerbatimChar"/>
        </w:rPr>
        <w:t xml:space="preserve">working/south-carolina/slow-wage-growth/provisos/{year}/</w:t>
      </w:r>
      <w:r>
        <w:t xml:space="preserve">.</w:t>
      </w:r>
    </w:p>
    <w:bookmarkEnd w:id="65"/>
    <w:bookmarkEnd w:id="66"/>
    <w:bookmarkStart w:id="71" w:name="Xb5ad38790dac8d735e3ea343eaeacaf1a3b9db5"/>
    <w:p>
      <w:pPr>
        <w:pStyle w:val="Heading1"/>
      </w:pPr>
      <w:r>
        <w:t xml:space="preserve">Appendix H — Citizen proposals and the record</w:t>
      </w:r>
    </w:p>
    <w:p>
      <w:pPr>
        <w:pStyle w:val="FirstParagraph"/>
      </w:pPr>
      <w:r>
        <w:t xml:space="preserve">The four proposals below came out of the Forum’s Phase 2 Community</w:t>
      </w:r>
      <w:r>
        <w:t xml:space="preserve"> </w:t>
      </w:r>
      <w:r>
        <w:t xml:space="preserve">Conversations (June–August 2026). They are</w:t>
      </w:r>
      <w:r>
        <w:t xml:space="preserve"> </w:t>
      </w:r>
      <w:r>
        <w:rPr>
          <w:bCs/>
          <w:b/>
        </w:rPr>
        <w:t xml:space="preserve">process input</w:t>
      </w:r>
      <w:r>
        <w:t xml:space="preserve"> </w:t>
      </w:r>
      <w:r>
        <w:t xml:space="preserve">— what</w:t>
      </w:r>
      <w:r>
        <w:t xml:space="preserve"> </w:t>
      </w:r>
      <w:r>
        <w:t xml:space="preserve">participants proposed, with the frequency and consensus noted at the events</w:t>
      </w:r>
      <w:r>
        <w:t xml:space="preserve"> </w:t>
      </w:r>
      <w:r>
        <w:t xml:space="preserve">— not verified facts or Forum positions. Each is matched against the</w:t>
      </w:r>
      <w:r>
        <w:t xml:space="preserve"> </w:t>
      </w:r>
      <w:r>
        <w:t xml:space="preserve">2019–2026 legislative record. A proposal with zero matched bills is a</w:t>
      </w:r>
      <w:r>
        <w:t xml:space="preserve"> </w:t>
      </w:r>
      <w:r>
        <w:t xml:space="preserve">finding, not a failure: it means lawmakers have not yet tried it.</w:t>
      </w:r>
    </w:p>
    <w:bookmarkStart w:id="67" w:name="X29ca1ab792f820846aa779a2a13120b241828fc"/>
    <w:p>
      <w:pPr>
        <w:pStyle w:val="Heading2"/>
      </w:pPr>
      <w:r>
        <w:t xml:space="preserve">[P-raise-minimum-wage] Raise the minimum wage / livable wage</w:t>
      </w:r>
    </w:p>
    <w:p>
      <w:pPr>
        <w:numPr>
          <w:ilvl w:val="0"/>
          <w:numId w:val="1011"/>
        </w:numPr>
        <w:pStyle w:val="Compact"/>
      </w:pPr>
      <w:r>
        <w:rPr>
          <w:bCs/>
          <w:b/>
        </w:rPr>
        <w:t xml:space="preserve">From the conversations:</w:t>
      </w:r>
      <w:r>
        <w:t xml:space="preserve"> </w:t>
      </w:r>
      <w:r>
        <w:t xml:space="preserve">raise the state minimum wage toward a livable</w:t>
      </w:r>
      <w:r>
        <w:t xml:space="preserve"> </w:t>
      </w:r>
      <w:r>
        <w:t xml:space="preserve">wage. High frequency (3 events); mixed consensus; small-business cost</w:t>
      </w:r>
      <w:r>
        <w:t xml:space="preserve"> </w:t>
      </w:r>
      <w:r>
        <w:t xml:space="preserve">concerns were the main counterpoint.</w:t>
      </w:r>
    </w:p>
    <w:p>
      <w:pPr>
        <w:numPr>
          <w:ilvl w:val="0"/>
          <w:numId w:val="1011"/>
        </w:numPr>
        <w:pStyle w:val="Compact"/>
      </w:pPr>
      <w:r>
        <w:rPr>
          <w:bCs/>
          <w:b/>
        </w:rPr>
        <w:t xml:space="preserve">Matched bills (24):</w:t>
      </w:r>
      <w:r>
        <w:t xml:space="preserve"> </w:t>
      </w:r>
      <w:r>
        <w:t xml:space="preserve">2019-20 — H3114, H3217, H3395, H3467, H4154, S147</w:t>
      </w:r>
      <w:r>
        <w:t xml:space="preserve"> </w:t>
      </w:r>
      <w:r>
        <w:t xml:space="preserve">(constitutional amendment), S149; 2021-22 — H3018, H3184, H3341, H3480,</w:t>
      </w:r>
      <w:r>
        <w:t xml:space="preserve"> </w:t>
      </w:r>
      <w:r>
        <w:t xml:space="preserve">H3675, S159, S343, S633 (ballot question), S634; 2023-24 — H3805, H5187,</w:t>
      </w:r>
      <w:r>
        <w:t xml:space="preserve"> </w:t>
      </w:r>
      <w:r>
        <w:t xml:space="preserve">S216, S28 (ballot question), S291; 2025-26 — H3226, H3735 (wage boards),</w:t>
      </w:r>
      <w:r>
        <w:t xml:space="preserve"> </w:t>
      </w:r>
      <w:r>
        <w:t xml:space="preserve">H3809.</w:t>
      </w:r>
    </w:p>
    <w:p>
      <w:pPr>
        <w:numPr>
          <w:ilvl w:val="0"/>
          <w:numId w:val="1011"/>
        </w:numPr>
        <w:pStyle w:val="Compact"/>
      </w:pPr>
      <w:r>
        <w:rPr>
          <w:bCs/>
          <w:b/>
        </w:rPr>
        <w:t xml:space="preserve">Record:</w:t>
      </w:r>
      <w:r>
        <w:t xml:space="preserve"> </w:t>
      </w:r>
      <w:r>
        <w:t xml:space="preserve">none reported out of first committee; no recorded vote at any</w:t>
      </w:r>
      <w:r>
        <w:t xml:space="preserve"> </w:t>
      </w:r>
      <w:r>
        <w:t xml:space="preserve">stage in eight years.</w:t>
      </w:r>
    </w:p>
    <w:p>
      <w:pPr>
        <w:numPr>
          <w:ilvl w:val="0"/>
          <w:numId w:val="1011"/>
        </w:numPr>
        <w:pStyle w:val="Compact"/>
      </w:pPr>
      <w:r>
        <w:rPr>
          <w:bCs/>
          <w:b/>
        </w:rPr>
        <w:t xml:space="preserve">Near misses:</w:t>
      </w:r>
      <w:r>
        <w:t xml:space="preserve"> </w:t>
      </w:r>
      <w:r>
        <w:t xml:space="preserve">S533 (2022) and S1001 (2024) enacted wage floors for</w:t>
      </w:r>
      <w:r>
        <w:t xml:space="preserve"> </w:t>
      </w:r>
      <w:r>
        <w:t xml:space="preserve">specific groups (disability subminimum ban; inmate private-industry</w:t>
      </w:r>
      <w:r>
        <w:t xml:space="preserve"> </w:t>
      </w:r>
      <w:r>
        <w:t xml:space="preserve">floor).</w:t>
      </w:r>
    </w:p>
    <w:p>
      <w:pPr>
        <w:numPr>
          <w:ilvl w:val="0"/>
          <w:numId w:val="1011"/>
        </w:numPr>
        <w:pStyle w:val="Compact"/>
      </w:pPr>
      <w:r>
        <w:rPr>
          <w:bCs/>
          <w:b/>
        </w:rPr>
        <w:t xml:space="preserve">Venue note:</w:t>
      </w:r>
      <w:r>
        <w:t xml:space="preserve"> </w:t>
      </w:r>
      <w:r>
        <w:t xml:space="preserve">the federal $7.25 floor applies; state law blocks local</w:t>
      </w:r>
      <w:r>
        <w:t xml:space="preserve"> </w:t>
      </w:r>
      <w:r>
        <w:t xml:space="preserve">minimums, so the General Assembly is the only in-state venue.</w:t>
      </w:r>
    </w:p>
    <w:bookmarkEnd w:id="67"/>
    <w:bookmarkStart w:id="68" w:name="Xa86ee4bcad5d7adebb78c4e00a451ce222c565a"/>
    <w:p>
      <w:pPr>
        <w:pStyle w:val="Heading2"/>
      </w:pPr>
      <w:r>
        <w:t xml:space="preserve">[P-age-bracketed-minimum-wage] Age-bracketed minimum wage with a separate youth wage</w:t>
      </w:r>
    </w:p>
    <w:p>
      <w:pPr>
        <w:numPr>
          <w:ilvl w:val="0"/>
          <w:numId w:val="1012"/>
        </w:numPr>
        <w:pStyle w:val="Compact"/>
      </w:pPr>
      <w:r>
        <w:rPr>
          <w:bCs/>
          <w:b/>
        </w:rPr>
        <w:t xml:space="preserve">From the conversations:</w:t>
      </w:r>
      <w:r>
        <w:t xml:space="preserve"> </w:t>
      </w:r>
      <w:r>
        <w:t xml:space="preserve">a higher minimum for adult workers (18+) and a</w:t>
      </w:r>
      <w:r>
        <w:t xml:space="preserve"> </w:t>
      </w:r>
      <w:r>
        <w:t xml:space="preserve">separate, lower youth wage for teens. High frequency (3 events); high</w:t>
      </w:r>
      <w:r>
        <w:t xml:space="preserve"> </w:t>
      </w:r>
      <w:r>
        <w:t xml:space="preserve">consensus for a higher adult wage; the open questions were where to draw</w:t>
      </w:r>
      <w:r>
        <w:t xml:space="preserve"> </w:t>
      </w:r>
      <w:r>
        <w:t xml:space="preserve">the age line and whether a youth wage displaces adult workers.</w:t>
      </w:r>
    </w:p>
    <w:p>
      <w:pPr>
        <w:numPr>
          <w:ilvl w:val="0"/>
          <w:numId w:val="1012"/>
        </w:numPr>
        <w:pStyle w:val="Compact"/>
      </w:pPr>
      <w:r>
        <w:rPr>
          <w:bCs/>
          <w:b/>
        </w:rPr>
        <w:t xml:space="preserve">Matched bills:</w:t>
      </w:r>
      <w:r>
        <w:t xml:space="preserve"> </w:t>
      </w:r>
      <w:r>
        <w:t xml:space="preserve">none. No 2019–2026 bill proposes a youth wage, training</w:t>
      </w:r>
      <w:r>
        <w:t xml:space="preserve"> </w:t>
      </w:r>
      <w:r>
        <w:t xml:space="preserve">wage, or any age-based bracket;</w:t>
      </w:r>
      <w:r>
        <w:t xml:space="preserve"> </w:t>
      </w:r>
      <w:r>
        <w:t xml:space="preserve">“</w:t>
      </w:r>
      <w:r>
        <w:t xml:space="preserve">youth wage</w:t>
      </w:r>
      <w:r>
        <w:t xml:space="preserve">”</w:t>
      </w:r>
      <w:r>
        <w:t xml:space="preserve"> </w:t>
      </w:r>
      <w:r>
        <w:t xml:space="preserve">and</w:t>
      </w:r>
      <w:r>
        <w:t xml:space="preserve"> </w:t>
      </w:r>
      <w:r>
        <w:t xml:space="preserve">“</w:t>
      </w:r>
      <w:r>
        <w:t xml:space="preserve">training wage</w:t>
      </w:r>
      <w:r>
        <w:t xml:space="preserve">”</w:t>
      </w:r>
      <w:r>
        <w:t xml:space="preserve"> </w:t>
      </w:r>
      <w:r>
        <w:t xml:space="preserve">return</w:t>
      </w:r>
      <w:r>
        <w:t xml:space="preserve"> </w:t>
      </w:r>
      <w:r>
        <w:t xml:space="preserve">zero hits in every bill’s full text.</w:t>
      </w:r>
    </w:p>
    <w:p>
      <w:pPr>
        <w:numPr>
          <w:ilvl w:val="0"/>
          <w:numId w:val="1012"/>
        </w:numPr>
        <w:pStyle w:val="Compact"/>
      </w:pPr>
      <w:r>
        <w:rPr>
          <w:bCs/>
          <w:b/>
        </w:rPr>
        <w:t xml:space="preserve">Nearest record:</w:t>
      </w:r>
      <w:r>
        <w:t xml:space="preserve"> </w:t>
      </w:r>
      <w:r>
        <w:t xml:space="preserve">S533 (Act 209 of 2022) removed a subminimum tier</w:t>
      </w:r>
      <w:r>
        <w:t xml:space="preserve"> </w:t>
      </w:r>
      <w:r>
        <w:t xml:space="preserve">(for workers with disabilities) rather than creating one.</w:t>
      </w:r>
    </w:p>
    <w:p>
      <w:pPr>
        <w:numPr>
          <w:ilvl w:val="0"/>
          <w:numId w:val="1012"/>
        </w:numPr>
        <w:pStyle w:val="Compact"/>
      </w:pPr>
      <w:r>
        <w:rPr>
          <w:bCs/>
          <w:b/>
        </w:rPr>
        <w:t xml:space="preserve">Venue note:</w:t>
      </w:r>
      <w:r>
        <w:t xml:space="preserve"> </w:t>
      </w:r>
      <w:r>
        <w:t xml:space="preserve">federal law already permits a $4.25 youth training wage</w:t>
      </w:r>
      <w:r>
        <w:t xml:space="preserve"> </w:t>
      </w:r>
      <w:r>
        <w:t xml:space="preserve">for a worker’s first 90 days; any state bracket would sit on top of that</w:t>
      </w:r>
      <w:r>
        <w:t xml:space="preserve"> </w:t>
      </w:r>
      <w:r>
        <w:t xml:space="preserve">and of a state minimum that does not yet exist.</w:t>
      </w:r>
    </w:p>
    <w:bookmarkEnd w:id="68"/>
    <w:bookmarkStart w:id="69" w:name="Xb7a48309439631d62f8fb693d5e19f2cd29115b"/>
    <w:p>
      <w:pPr>
        <w:pStyle w:val="Heading2"/>
      </w:pPr>
      <w:r>
        <w:t xml:space="preserve">[P-workforce-development] Apprenticeships, career pathways, and technical training</w:t>
      </w:r>
    </w:p>
    <w:p>
      <w:pPr>
        <w:numPr>
          <w:ilvl w:val="0"/>
          <w:numId w:val="1013"/>
        </w:numPr>
        <w:pStyle w:val="Compact"/>
      </w:pPr>
      <w:r>
        <w:rPr>
          <w:bCs/>
          <w:b/>
        </w:rPr>
        <w:t xml:space="preserve">From the conversations:</w:t>
      </w:r>
      <w:r>
        <w:t xml:space="preserve"> </w:t>
      </w:r>
      <w:r>
        <w:t xml:space="preserve">expand apprenticeships, career pathways, and</w:t>
      </w:r>
      <w:r>
        <w:t xml:space="preserve"> </w:t>
      </w:r>
      <w:r>
        <w:t xml:space="preserve">technical-college training so workers can move into higher-paying jobs.</w:t>
      </w:r>
      <w:r>
        <w:t xml:space="preserve"> </w:t>
      </w:r>
      <w:r>
        <w:t xml:space="preserve">Medium frequency (Greenville, Columbia); high consensus; funding and</w:t>
      </w:r>
      <w:r>
        <w:t xml:space="preserve"> </w:t>
      </w:r>
      <w:r>
        <w:t xml:space="preserve">employer participation were the practical questions.</w:t>
      </w:r>
    </w:p>
    <w:p>
      <w:pPr>
        <w:numPr>
          <w:ilvl w:val="0"/>
          <w:numId w:val="1013"/>
        </w:numPr>
        <w:pStyle w:val="Compact"/>
      </w:pPr>
      <w:r>
        <w:rPr>
          <w:bCs/>
          <w:b/>
        </w:rPr>
        <w:t xml:space="preserve">Matched bills (23) — the record’s most successful lane.</w:t>
      </w:r>
      <w:r>
        <w:t xml:space="preserve"> </w:t>
      </w:r>
      <w:r>
        <w:t xml:space="preserve">Became law:</w:t>
      </w:r>
      <w:r>
        <w:t xml:space="preserve"> </w:t>
      </w:r>
      <w:r>
        <w:t xml:space="preserve">H3144 (WINS scholarships, Act 204 of 2022), H4766 (workforce coordinating</w:t>
      </w:r>
      <w:r>
        <w:t xml:space="preserve"> </w:t>
      </w:r>
      <w:r>
        <w:t xml:space="preserve">council, Act 194 of 2022), H3605 (Earn and Learn, Act 13 of 2023), H3726</w:t>
      </w:r>
      <w:r>
        <w:t xml:space="preserve"> </w:t>
      </w:r>
      <w:r>
        <w:t xml:space="preserve">(Statewide Education and Workforce Development Act, Act 67 of 2023), S557</w:t>
      </w:r>
      <w:r>
        <w:t xml:space="preserve"> </w:t>
      </w:r>
      <w:r>
        <w:t xml:space="preserve">(apprentice tax credit increase, Act 188 of 2024), H3863 (STEM Opportunity</w:t>
      </w:r>
      <w:r>
        <w:t xml:space="preserve"> </w:t>
      </w:r>
      <w:r>
        <w:t xml:space="preserve">Act, Act 142 of 2026). Got support but didn’t finish: H3576 (2019-20,</w:t>
      </w:r>
      <w:r>
        <w:t xml:space="preserve"> </w:t>
      </w:r>
      <w:r>
        <w:t xml:space="preserve">House 105–0), H3759/S419 (2019-20 career-pathways overhaul, each passed</w:t>
      </w:r>
      <w:r>
        <w:t xml:space="preserve"> </w:t>
      </w:r>
      <w:r>
        <w:t xml:space="preserve">its own chamber), H4060 (2023, House 108–2), S859 (2024, Senate 42–0),</w:t>
      </w:r>
      <w:r>
        <w:t xml:space="preserve"> </w:t>
      </w:r>
      <w:r>
        <w:t xml:space="preserve">H3348 (2022, House 106–0). Died in first committee: H4022, S650, H3757,</w:t>
      </w:r>
      <w:r>
        <w:t xml:space="preserve"> </w:t>
      </w:r>
      <w:r>
        <w:t xml:space="preserve">H3611, S461, H3197, H4984, H3225, H4600, H3479, S272.</w:t>
      </w:r>
    </w:p>
    <w:p>
      <w:pPr>
        <w:numPr>
          <w:ilvl w:val="0"/>
          <w:numId w:val="1013"/>
        </w:numPr>
        <w:pStyle w:val="Compact"/>
      </w:pPr>
      <w:r>
        <w:rPr>
          <w:bCs/>
          <w:b/>
        </w:rPr>
        <w:t xml:space="preserve">Budget overlap:</w:t>
      </w:r>
      <w:r>
        <w:t xml:space="preserve"> </w:t>
      </w:r>
      <w:r>
        <w:t xml:space="preserve">the apprenticeship lead-agency role, WINS funding, and</w:t>
      </w:r>
      <w:r>
        <w:t xml:space="preserve"> </w:t>
      </w:r>
      <w:r>
        <w:t xml:space="preserve">critical-workforce-needs funding live in one-year budget provisos</w:t>
      </w:r>
      <w:r>
        <w:t xml:space="preserve"> </w:t>
      </w:r>
      <w:r>
        <w:t xml:space="preserve">(Appendix G).</w:t>
      </w:r>
    </w:p>
    <w:bookmarkEnd w:id="69"/>
    <w:bookmarkStart w:id="70" w:name="Xb127db5c47b3f68dd6d210c443e5efaa1ec8371"/>
    <w:p>
      <w:pPr>
        <w:pStyle w:val="Heading2"/>
      </w:pPr>
      <w:r>
        <w:t xml:space="preserve">[P-employer-living-wage-incentives] Government incentives/bonuses for employers paying a living wage</w:t>
      </w:r>
    </w:p>
    <w:p>
      <w:pPr>
        <w:numPr>
          <w:ilvl w:val="0"/>
          <w:numId w:val="1014"/>
        </w:numPr>
        <w:pStyle w:val="Compact"/>
      </w:pPr>
      <w:r>
        <w:rPr>
          <w:bCs/>
          <w:b/>
        </w:rPr>
        <w:t xml:space="preserve">From the conversations:</w:t>
      </w:r>
      <w:r>
        <w:t xml:space="preserve"> </w:t>
      </w:r>
      <w:r>
        <w:t xml:space="preserve">state incentives or bonuses for employers who</w:t>
      </w:r>
      <w:r>
        <w:t xml:space="preserve"> </w:t>
      </w:r>
      <w:r>
        <w:t xml:space="preserve">pay a living wage. Medium frequency; mixed consensus; how to fund the</w:t>
      </w:r>
      <w:r>
        <w:t xml:space="preserve"> </w:t>
      </w:r>
      <w:r>
        <w:t xml:space="preserve">incentives was disputed.</w:t>
      </w:r>
    </w:p>
    <w:p>
      <w:pPr>
        <w:numPr>
          <w:ilvl w:val="0"/>
          <w:numId w:val="1014"/>
        </w:numPr>
        <w:pStyle w:val="Compact"/>
      </w:pPr>
      <w:r>
        <w:rPr>
          <w:bCs/>
          <w:b/>
        </w:rPr>
        <w:t xml:space="preserve">Matched bills (3):</w:t>
      </w:r>
      <w:r>
        <w:t xml:space="preserve"> </w:t>
      </w:r>
      <w:r>
        <w:t xml:space="preserve">H4603 (2026, Small Business Livable Wage Tax Credit</w:t>
      </w:r>
      <w:r>
        <w:t xml:space="preserve"> </w:t>
      </w:r>
      <w:r>
        <w:t xml:space="preserve">Act — the direct precedent; died in House Ways and Means without a vote),</w:t>
      </w:r>
      <w:r>
        <w:t xml:space="preserve"> </w:t>
      </w:r>
      <w:r>
        <w:t xml:space="preserve">H4245 (2025, credits for hiring and retaining people leaving public</w:t>
      </w:r>
      <w:r>
        <w:t xml:space="preserve"> </w:t>
      </w:r>
      <w:r>
        <w:t xml:space="preserve">assistance; same committee, same result), S398 (2021, wage and job</w:t>
      </w:r>
      <w:r>
        <w:t xml:space="preserve"> </w:t>
      </w:r>
      <w:r>
        <w:t xml:space="preserve">obligations on subsidy recipients; died in Senate Labor, Commerce and</w:t>
      </w:r>
      <w:r>
        <w:t xml:space="preserve"> </w:t>
      </w:r>
      <w:r>
        <w:t xml:space="preserve">Industry).</w:t>
      </w:r>
    </w:p>
    <w:p>
      <w:pPr>
        <w:numPr>
          <w:ilvl w:val="0"/>
          <w:numId w:val="1014"/>
        </w:numPr>
        <w:pStyle w:val="Compact"/>
      </w:pPr>
      <w:r>
        <w:rPr>
          <w:bCs/>
          <w:b/>
        </w:rPr>
        <w:t xml:space="preserve">Adjacent record:</w:t>
      </w:r>
      <w:r>
        <w:t xml:space="preserve"> </w:t>
      </w:r>
      <w:r>
        <w:t xml:space="preserve">wage-linked employer incentives already exist and</w:t>
      </w:r>
      <w:r>
        <w:t xml:space="preserve"> </w:t>
      </w:r>
      <w:r>
        <w:t xml:space="preserve">pass when updated inside tax packages — job development credits (S901,</w:t>
      </w:r>
      <w:r>
        <w:t xml:space="preserve"> </w:t>
      </w:r>
      <w:r>
        <w:t xml:space="preserve">Act 237 of 2022; H4087, Act 222 of 2024) and the apprentice credit (S557,</w:t>
      </w:r>
      <w:r>
        <w:t xml:space="preserve"> </w:t>
      </w:r>
      <w:r>
        <w:t xml:space="preserve">Act 188 of 2024).</w:t>
      </w:r>
    </w:p>
    <w:bookmarkEnd w:id="70"/>
    <w:bookmarkEnd w:id="71"/>
    <w:bookmarkStart w:id="75"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2"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sources/south-carolina/slow-wage-growth/processed/bills-core.json</w:t>
            </w:r>
            <w:r>
              <w:t xml:space="preserve">)</w:t>
            </w:r>
          </w:p>
        </w:tc>
      </w:tr>
      <w:tr>
        <w:tc>
          <w:tcPr/>
          <w:p>
            <w:pPr>
              <w:pStyle w:val="Compact"/>
              <w:jc w:val="left"/>
            </w:pPr>
            <w:r>
              <w:t xml:space="preserve">What each bill would do (plain topics; dollar amounts in minimum-wage bills)</w:t>
            </w:r>
          </w:p>
        </w:tc>
        <w:tc>
          <w:tcPr/>
          <w:p>
            <w:pPr>
              <w:pStyle w:val="Compact"/>
              <w:jc w:val="left"/>
            </w:pPr>
            <w:r>
              <w:t xml:space="preserve">Latest-version full bill text in the universe JSONL, read during curation (</w:t>
            </w:r>
            <w:r>
              <w:rPr>
                <w:rStyle w:val="VerbatimChar"/>
              </w:rPr>
              <w:t xml:space="preserve">working/south-carolina/slow-wage-growth/build-curation.py</w:t>
            </w:r>
            <w:r>
              <w:t xml:space="preserve"> </w:t>
            </w:r>
            <w:r>
              <w:t xml:space="preserve">documents each verification)</w:t>
            </w:r>
          </w:p>
        </w:tc>
      </w:tr>
      <w:tr>
        <w:tc>
          <w:tcPr/>
          <w:p>
            <w:pPr>
              <w:pStyle w:val="Compact"/>
              <w:jc w:val="left"/>
            </w:pPr>
            <w:r>
              <w:t xml:space="preserve">Floor vote counts (e.g. 121–0, 16–27, 105–1)</w:t>
            </w:r>
          </w:p>
        </w:tc>
        <w:tc>
          <w:tcPr/>
          <w:p>
            <w:pPr>
              <w:pStyle w:val="Compact"/>
              <w:jc w:val="left"/>
            </w:pPr>
            <w:r>
              <w:t xml:space="preserve">Chamber vote-history tables, verbatim (</w:t>
            </w:r>
            <w:r>
              <w:rPr>
                <w:rStyle w:val="VerbatimChar"/>
              </w:rPr>
              <w:t xml:space="preserve">processed/bill-votes.json</w:t>
            </w:r>
            <w:r>
              <w:t xml:space="preserve">); passage-type motions only</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ran out of Senate calendar</w:t>
            </w:r>
            <w:r>
              <w:t xml:space="preserve">”</w:t>
            </w:r>
          </w:p>
        </w:tc>
        <w:tc>
          <w:tcPr/>
          <w:p>
            <w:pPr>
              <w:pStyle w:val="Compact"/>
              <w:jc w:val="left"/>
            </w:pPr>
            <w:r>
              <w:t xml:space="preserve">Computed from official action histories (</w:t>
            </w:r>
            <w:r>
              <w:rPr>
                <w:rStyle w:val="VerbatimChar"/>
              </w:rPr>
              <w:t xml:space="preserve">build-evidence-pack.py</w:t>
            </w:r>
            <w:r>
              <w:t xml:space="preserve">)</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(lead apprenticeship agency, WINS amounts, employee raises)</w:t>
            </w:r>
          </w:p>
        </w:tc>
        <w:tc>
          <w:tcPr/>
          <w:p>
            <w:pPr>
              <w:pStyle w:val="Compact"/>
              <w:jc w:val="left"/>
            </w:pPr>
            <w:r>
              <w:t xml:space="preserve">Part IB full texts per enacted cycle (</w:t>
            </w:r>
            <w:r>
              <w:rPr>
                <w:rStyle w:val="VerbatimChar"/>
              </w:rPr>
              <w:t xml:space="preserve">working/south-carolina/slow-wage-growth/provisos/{year}/</w:t>
            </w:r>
            <w:r>
              <w:t xml:space="preserve">), hand-curated in</w:t>
            </w:r>
            <w:r>
              <w:t xml:space="preserve"> </w:t>
            </w:r>
            <w:r>
              <w:rPr>
                <w:rStyle w:val="VerbatimChar"/>
              </w:rPr>
              <w:t xml:space="preserve">proviso-curated.json</w:t>
            </w:r>
          </w:p>
        </w:tc>
      </w:tr>
      <w:tr>
        <w:tc>
          <w:tcPr/>
          <w:p>
            <w:pPr>
              <w:pStyle w:val="Compact"/>
              <w:jc w:val="left"/>
            </w:pPr>
            <w:r>
              <w:t xml:space="preserve">“</w:t>
            </w:r>
            <w:r>
              <w:t xml:space="preserve">No state minimum wage; local minimums preempted</w:t>
            </w:r>
            <w:r>
              <w:t xml:space="preserve">”</w:t>
            </w:r>
          </w:p>
        </w:tc>
        <w:tc>
          <w:tcPr/>
          <w:p>
            <w:pPr>
              <w:pStyle w:val="Compact"/>
              <w:jc w:val="left"/>
            </w:pPr>
            <w:r>
              <w:t xml:space="preserve">Bill texts amending S.C. Code §6-1-130 (scope of authority to set minimum wage) and the issue config’s code-section notes (§41-1-110)</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w:t>
            </w:r>
          </w:p>
        </w:tc>
      </w:tr>
      <w:tr>
        <w:tc>
          <w:tcPr/>
          <w:p>
            <w:pPr>
              <w:pStyle w:val="Compact"/>
              <w:jc w:val="left"/>
            </w:pPr>
            <w:r>
              <w:t xml:space="preserve">Federal youth training wage ($4.25 / first 90 days)</w:t>
            </w:r>
          </w:p>
        </w:tc>
        <w:tc>
          <w:tcPr/>
          <w:p>
            <w:pPr>
              <w:pStyle w:val="Compact"/>
              <w:jc w:val="left"/>
            </w:pPr>
            <w:r>
              <w:t xml:space="preserve">Federal FLSA background noted for venue context; not an SC-record claim</w:t>
            </w:r>
          </w:p>
        </w:tc>
      </w:tr>
    </w:tbl>
    <w:bookmarkEnd w:id="72"/>
    <w:bookmarkStart w:id="73" w:name="collection-and-verification-notes"/>
    <w:p>
      <w:pPr>
        <w:pStyle w:val="Heading2"/>
      </w:pPr>
      <w:r>
        <w:t xml:space="preserve">Collection and verification notes</w:t>
      </w:r>
    </w:p>
    <w:p>
      <w:pPr>
        <w:numPr>
          <w:ilvl w:val="0"/>
          <w:numId w:val="1015"/>
        </w:numPr>
        <w:pStyle w:val="Compact"/>
      </w:pPr>
      <w:r>
        <w:t xml:space="preserve">Universe: all 15,817 instruments of the 123rd–126th General Assemblies</w:t>
      </w:r>
      <w:r>
        <w:t xml:space="preserve"> </w:t>
      </w:r>
      <w:r>
        <w:t xml:space="preserve">with full action histories, sponsor lines, latest-version texts, and all</w:t>
      </w:r>
      <w:r>
        <w:t xml:space="preserve"> </w:t>
      </w:r>
      <w:r>
        <w:t xml:space="preserve">8,879 chamber roll calls; certified in</w:t>
      </w:r>
      <w:r>
        <w:t xml:space="preserve"> </w:t>
      </w:r>
      <w:r>
        <w:rPr>
          <w:rStyle w:val="VerbatimChar"/>
        </w:rPr>
        <w:t xml:space="preserve">verification/universe-certification.md</w:t>
      </w:r>
      <w:r>
        <w:t xml:space="preserve"> </w:t>
      </w:r>
      <w:r>
        <w:t xml:space="preserve">and independently audited</w:t>
      </w:r>
      <w:r>
        <w:t xml:space="preserve"> </w:t>
      </w:r>
      <w:r>
        <w:t xml:space="preserve">(per-bill vote endpoints reconciled against chamber-wide lists; all 975</w:t>
      </w:r>
      <w:r>
        <w:t xml:space="preserve"> </w:t>
      </w:r>
      <w:r>
        <w:t xml:space="preserve">Act List rows 2019–2026 joined to enumerated bills).</w:t>
      </w:r>
    </w:p>
    <w:p>
      <w:pPr>
        <w:numPr>
          <w:ilvl w:val="0"/>
          <w:numId w:val="1015"/>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(20 pass / 2 warn / 0 fail). The two warnings are benign and disclosed:</w:t>
      </w:r>
      <w:r>
        <w:t xml:space="preserve"> </w:t>
      </w:r>
      <w:r>
        <w:t xml:space="preserve">four search terms have zero hits statewide (</w:t>
      </w:r>
      <w:r>
        <w:t xml:space="preserve">“</w:t>
      </w:r>
      <w:r>
        <w:t xml:space="preserve">youth wage,</w:t>
      </w:r>
      <w:r>
        <w:t xml:space="preserve">”</w:t>
      </w:r>
      <w:r>
        <w:t xml:space="preserve"> </w:t>
      </w:r>
      <w:r>
        <w:t xml:space="preserve">“</w:t>
      </w:r>
      <w:r>
        <w:t xml:space="preserve">training</w:t>
      </w:r>
      <w:r>
        <w:t xml:space="preserve"> </w:t>
      </w:r>
      <w:r>
        <w:t xml:space="preserve">wage,</w:t>
      </w:r>
      <w:r>
        <w:t xml:space="preserve">”</w:t>
      </w:r>
      <w:r>
        <w:t xml:space="preserve"> </w:t>
      </w:r>
      <w:r>
        <w:t xml:space="preserve">“</w:t>
      </w:r>
      <w:r>
        <w:t xml:space="preserve">tip credit,</w:t>
      </w:r>
      <w:r>
        <w:t xml:space="preserve">”</w:t>
      </w:r>
      <w:r>
        <w:t xml:space="preserve"> </w:t>
      </w:r>
      <w:r>
        <w:t xml:space="preserve">“</w:t>
      </w:r>
      <w:r>
        <w:t xml:space="preserve">wage theft</w:t>
      </w:r>
      <w:r>
        <w:t xml:space="preserve">”</w:t>
      </w:r>
      <w:r>
        <w:t xml:space="preserve"> </w:t>
      </w:r>
      <w:r>
        <w:t xml:space="preserve">— itself a finding used in the brief),</w:t>
      </w:r>
      <w:r>
        <w:t xml:space="preserve"> </w:t>
      </w:r>
      <w:r>
        <w:t xml:space="preserve">and five official bill</w:t>
      </w:r>
      <w:r>
        <w:t xml:space="preserve"> </w:t>
      </w:r>
      <w:r>
        <w:rPr>
          <w:iCs/>
          <w:i/>
        </w:rPr>
        <w:t xml:space="preserve">titles</w:t>
      </w:r>
      <w:r>
        <w:t xml:space="preserve"> </w:t>
      </w:r>
      <w:r>
        <w:t xml:space="preserve">contain advice-style words (e.g.</w:t>
      </w:r>
      <w:r>
        <w:t xml:space="preserve"> </w:t>
      </w:r>
      <w:r>
        <w:t xml:space="preserve">“</w:t>
      </w:r>
      <w:r>
        <w:t xml:space="preserve">Sentencing Reform</w:t>
      </w:r>
      <w:r>
        <w:t xml:space="preserve">”</w:t>
      </w:r>
      <w:r>
        <w:t xml:space="preserve">), which are quoted titles, not Forum language.</w:t>
      </w:r>
    </w:p>
    <w:p>
      <w:pPr>
        <w:numPr>
          <w:ilvl w:val="0"/>
          <w:numId w:val="1015"/>
        </w:numPr>
        <w:pStyle w:val="Compact"/>
      </w:pPr>
      <w:r>
        <w:t xml:space="preserve">Curation: keep-all Pass 1 (5,744 hits) hand-reviewed to 133 bills</w:t>
      </w:r>
      <w:r>
        <w:t xml:space="preserve"> </w:t>
      </w:r>
      <w:r>
        <w:t xml:space="preserve">(54 core / 52 adjacent / 27 context); exclusion rules and per-bill plain</w:t>
      </w:r>
      <w:r>
        <w:t xml:space="preserve"> </w:t>
      </w:r>
      <w:r>
        <w:t xml:space="preserve">topics in</w:t>
      </w:r>
      <w:r>
        <w:t xml:space="preserve"> </w:t>
      </w:r>
      <w:r>
        <w:rPr>
          <w:rStyle w:val="VerbatimChar"/>
        </w:rPr>
        <w:t xml:space="preserve">working/south-carolina/slow-wage-growth/curation-map.json</w:t>
      </w:r>
      <w:r>
        <w:t xml:space="preserve">.</w:t>
      </w:r>
      <w:r>
        <w:t xml:space="preserve"> </w:t>
      </w:r>
      <w:r>
        <w:t xml:space="preserve">Ambiguous bills were verified against latest-version full text before</w:t>
      </w:r>
      <w:r>
        <w:t xml:space="preserve"> </w:t>
      </w:r>
      <w:r>
        <w:t xml:space="preserve">tier assignment.</w:t>
      </w:r>
    </w:p>
    <w:p>
      <w:pPr>
        <w:numPr>
          <w:ilvl w:val="0"/>
          <w:numId w:val="1015"/>
        </w:numPr>
        <w:pStyle w:val="Compact"/>
      </w:pPr>
      <w:r>
        <w:t xml:space="preserve">Provisos: term-matched candidates (566–674 per cycle) hand-curated to 46</w:t>
      </w:r>
      <w:r>
        <w:t xml:space="preserve"> </w:t>
      </w:r>
      <w:r>
        <w:t xml:space="preserve">wage/workforce provisos across six enacted cycles; FY 2020-21 none-found</w:t>
      </w:r>
      <w:r>
        <w:t xml:space="preserve"> </w:t>
      </w:r>
      <w:r>
        <w:t xml:space="preserve">gap stated explicitly.</w:t>
      </w:r>
    </w:p>
    <w:p>
      <w:pPr>
        <w:numPr>
          <w:ilvl w:val="0"/>
          <w:numId w:val="1015"/>
        </w:numPr>
        <w:pStyle w:val="Compact"/>
      </w:pPr>
      <w:r>
        <w:t xml:space="preserve">No new scraping was performed for this brief; ballot-PDF/roster party</w:t>
      </w:r>
      <w:r>
        <w:t xml:space="preserve"> </w:t>
      </w:r>
      <w:r>
        <w:t xml:space="preserve">joins were deliberately not fetched, so the packet contains no party</w:t>
      </w:r>
      <w:r>
        <w:t xml:space="preserve"> </w:t>
      </w:r>
      <w:r>
        <w:t xml:space="preserve">claims.</w:t>
      </w:r>
    </w:p>
    <w:bookmarkEnd w:id="73"/>
    <w:bookmarkStart w:id="74" w:name="review"/>
    <w:p>
      <w:pPr>
        <w:pStyle w:val="Heading2"/>
      </w:pPr>
      <w:r>
        <w:t xml:space="preserve">Review</w:t>
      </w:r>
    </w:p>
    <w:p>
      <w:pPr>
        <w:numPr>
          <w:ilvl w:val="0"/>
          <w:numId w:val="1016"/>
        </w:numPr>
        <w:pStyle w:val="Compact"/>
      </w:pPr>
      <w:r>
        <w:t xml:space="preserve">Automated gate: citizen-reviewer v2.3 —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this folder.</w:t>
      </w:r>
    </w:p>
    <w:p>
      <w:pPr>
        <w:numPr>
          <w:ilvl w:val="0"/>
          <w:numId w:val="1016"/>
        </w:numPr>
        <w:pStyle w:val="Compact"/>
      </w:pPr>
      <w:r>
        <w:t xml:space="preserve">Human reviewers for the PR: Ryan Echols, Jodi Stephens, Ashley Lovell.</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2026-08-27T15:12:33Z</dcterms:created>
  <dcterms:modified xsi:type="dcterms:W3CDTF">2026-08-27T15:12:33Z</dcterms:modified>
</cp:coreProperties>
</file>

<file path=docProps/custom.xml><?xml version="1.0" encoding="utf-8"?>
<Properties xmlns="http://schemas.openxmlformats.org/officeDocument/2006/custom-properties" xmlns:vt="http://schemas.openxmlformats.org/officeDocument/2006/docPropsVTypes"/>
</file>