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Responsive Elected Leaders in South Carolina</w:t>
      </w:r>
    </w:p>
    <w:p>
      <w:pPr>
        <w:widowControl/>
        <w:spacing w:before="0" w:after="120" w:lineRule="auto" w:line="254"/>
      </w:pPr>
      <w:r>
        <w:rPr>
          <w:rFonts w:ascii="Arial" w:hAnsi="Arial" w:cs="Arial" w:eastAsia="Arial"/>
          <w:b w:val="0"/>
          <w:color w:val="444444"/>
          <w:sz w:val="20"/>
        </w:rPr>
        <w:t>The legislative record behind South Carolinians' two government-accountability proposals, 2019–2026.</w:t>
      </w:r>
    </w:p>
    <w:p>
      <w:pPr>
        <w:widowControl/>
        <w:spacing w:before="84" w:after="36" w:lineRule="auto" w:line="254"/>
      </w:pPr>
      <w:r>
        <w:rPr>
          <w:rFonts w:ascii="Arial" w:hAnsi="Arial" w:cs="Arial" w:eastAsia="Arial"/>
          <w:b/>
          <w:color w:val="C0392B"/>
          <w:sz w:val="25"/>
          <w:spacing w:val="20"/>
        </w:rPr>
        <w:t>THE LEGISLATIVE LANDSCAPE</w:t>
      </w:r>
    </w:p>
    <w:p>
      <w:pPr>
        <w:widowControl/>
        <w:spacing w:before="0" w:after="49" w:lineRule="auto" w:line="247"/>
        <w:jc w:val="both"/>
      </w:pPr>
      <w:r>
        <w:rPr>
          <w:rFonts w:ascii="Arial" w:hAnsi="Arial" w:cs="Arial" w:eastAsia="Arial"/>
          <w:b w:val="0"/>
          <w:color w:val="444444"/>
          <w:sz w:val="20"/>
        </w:rPr>
        <w:t>In the Community Conversations, concern that elected leaders fail to respond to constituent priorities — whether because of unlimited terms or other weak accountability mechanisms — ranked among the top issues, and two proposals came out of them: move the drawing of voting maps to an independent commission, and improve voter education and civics. The legislative record on both sits inside a wider pattern. Across the last four two-year sessions (2019–2026), the General Assembly took up 177 accountability bills in this set — redistricting and civics, plus the surrounding agenda of term limits, campaign money, financial disclosure, and open records. 163 of the 177 died in their first committee, 149 of those in one of two rooms: House Judiciary or Senate Judiciary. Not one bill ever lost a passage vote on the floor — bills died by silence in committee, or at the very last step. Against that pattern, the two proposals sit in different places: redistricting commissions have been proposed twenty-one times without ever getting a hearing, while the legislature drew the maps itself; civics holds this record's rare win — a college civics requirement became law in 2021, a middle-school version is waiting, and no bill has ever proposed the neutral voter-information tool citizens described.</w:t>
      </w:r>
    </w:p>
    <w:p>
      <w:pPr>
        <w:widowControl/>
        <w:spacing w:before="84" w:after="36" w:lineRule="auto" w:line="254"/>
      </w:pPr>
      <w:r>
        <w:rPr>
          <w:rFonts w:ascii="Arial" w:hAnsi="Arial" w:cs="Arial" w:eastAsia="Arial"/>
          <w:b/>
          <w:color w:val="C0392B"/>
          <w:sz w:val="25"/>
          <w:spacing w:val="20"/>
        </w:rPr>
        <w:t>KEY NUMBERS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74–37, then shelved 26–18</w:t>
      </w:r>
      <w:r>
        <w:rPr>
          <w:rFonts w:ascii="Arial" w:hAnsi="Arial" w:cs="Arial" w:eastAsia="Arial"/>
          <w:b w:val="0"/>
          <w:color w:val="444444"/>
          <w:sz w:val="20"/>
        </w:rPr>
        <w:t xml:space="preserve"> — the record's one departure from the ten-year map cycle: the 2026 mid-decade congressional redraw passed the House and was set aside on the Senate floor (H5683)</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45–0 and 91–12</w:t>
      </w:r>
      <w:r>
        <w:rPr>
          <w:rFonts w:ascii="Arial" w:hAnsi="Arial" w:cs="Arial" w:eastAsia="Arial"/>
          <w:b w:val="0"/>
          <w:color w:val="444444"/>
          <w:sz w:val="20"/>
        </w:rPr>
        <w:t xml:space="preserve"> — the college civics requirement (REACH Act) passing both chambers in 2021, on its second try</w:t>
      </w:r>
    </w:p>
    <w:tbl>
      <w:tblPr>
        <w:tblW w:type="auto" w:w="0"/>
        <w:jc w:val="center"/>
        <w:tblLayout w:type="autofit"/>
        <w:tblLook w:firstColumn="1" w:firstRow="1" w:lastColumn="0" w:lastRow="0" w:noHBand="0" w:noVBand="1" w:val="04A0"/>
      </w:tblPr>
      <w:tblGrid>
        <w:gridCol w:w="3504"/>
        <w:gridCol w:w="3504"/>
        <w:gridCol w:w="3504"/>
      </w:tblGrid>
      <w:tr>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21</w:t>
            </w:r>
          </w:p>
          <w:p>
            <w:pPr>
              <w:spacing w:after="0" w:line="240" w:lineRule="auto"/>
            </w:pPr>
            <w:r>
              <w:rPr>
                <w:rFonts w:ascii="Arial" w:hAnsi="Arial" w:cs="Arial" w:eastAsia="Arial"/>
                <w:b w:val="0"/>
                <w:color w:val="666666"/>
                <w:sz w:val="20"/>
              </w:rPr>
              <w:t>redistricting-commission and map-criteria bills, 2019–2024 — none ever got a hearing or a vote</w:t>
            </w:r>
          </w:p>
        </w:tc>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177</w:t>
            </w:r>
          </w:p>
          <w:p>
            <w:pPr>
              <w:spacing w:after="0" w:line="240" w:lineRule="auto"/>
            </w:pPr>
            <w:r>
              <w:rPr>
                <w:rFonts w:ascii="Arial" w:hAnsi="Arial" w:cs="Arial" w:eastAsia="Arial"/>
                <w:b w:val="0"/>
                <w:color w:val="666666"/>
                <w:sz w:val="20"/>
              </w:rPr>
              <w:t>accountability bills in this set, 2019–2026</w:t>
            </w:r>
          </w:p>
        </w:tc>
        <w:tc>
          <w:tcPr>
            <w:tcW w:type="dxa" w:w="3504"/>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149 of 163</w:t>
            </w:r>
          </w:p>
          <w:p>
            <w:pPr>
              <w:spacing w:after="0" w:line="240" w:lineRule="auto"/>
            </w:pPr>
            <w:r>
              <w:rPr>
                <w:rFonts w:ascii="Arial" w:hAnsi="Arial" w:cs="Arial" w:eastAsia="Arial"/>
                <w:b w:val="0"/>
                <w:color w:val="666666"/>
                <w:sz w:val="20"/>
              </w:rPr>
              <w:t>first-committee deaths happened in a Judiciary committee</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ALSO IN THE STATE BUDGET (PROVISOS)</w:t>
      </w:r>
    </w:p>
    <w:p>
      <w:pPr>
        <w:widowControl/>
        <w:spacing w:before="0" w:after="49" w:lineRule="auto" w:line="247"/>
        <w:jc w:val="both"/>
      </w:pPr>
      <w:r>
        <w:rPr>
          <w:rFonts w:ascii="Arial" w:hAnsi="Arial" w:cs="Arial" w:eastAsia="Arial"/>
          <w:b w:val="0"/>
          <w:color w:val="444444"/>
          <w:sz w:val="20"/>
        </w:rPr>
        <w:t>Some of what citizens asked about already moves through provisos — one-year policy rules enacted inside the annual budget bill. Civic-education money is the clearest case: the FY 2024-25 budget funded a Clemson feasibility study for a Center for Civic Engagement (proviso 45.11), and the FY 2026-27 budget put $2.5 million toward USC's Center for American Civic Leadership and Public Discourse (inside proviso 118.21) — funding placed in the budget, not a standalone law, with a university named as the home each time. On the maps-and-elections side, FY 2026-27 proviso 117.145 (GP: Actions on Election Law), renewed every year since FY 2021-22, gives the Senate President and House Speaker an unconditional right to intervene in any lawsuit over an election law — the kind of suit redistricting disputes become. Votes on provisos are votes on the whole budget bill, never on one proviso alone.</w:t>
      </w:r>
    </w:p>
    <w:p>
      <w:pPr>
        <w:widowControl/>
        <w:spacing w:before="84" w:after="36" w:lineRule="auto" w:line="254"/>
      </w:pPr>
      <w:r>
        <w:rPr>
          <w:rFonts w:ascii="Arial" w:hAnsi="Arial" w:cs="Arial" w:eastAsia="Arial"/>
          <w:b/>
          <w:color w:val="C0392B"/>
          <w:sz w:val="25"/>
          <w:spacing w:val="20"/>
        </w:rPr>
        <w:t>AN INDEPENDENT REDISTRICTING COMMISSION [P-INDEPENDENT-REDISTRICTING]</w:t>
      </w:r>
    </w:p>
    <w:p>
      <w:pPr>
        <w:widowControl/>
        <w:spacing w:before="0" w:after="49" w:lineRule="auto" w:line="247"/>
        <w:jc w:val="both"/>
      </w:pPr>
      <w:r>
        <w:rPr>
          <w:rFonts w:ascii="Arial" w:hAnsi="Arial" w:cs="Arial" w:eastAsia="Arial"/>
          <w:b/>
          <w:color w:val="1A2D4F"/>
          <w:sz w:val="20"/>
        </w:rPr>
        <w:t>Proposed twenty-one times in three designs; none has ever had a hearing.</w:t>
      </w:r>
      <w:r>
        <w:rPr>
          <w:rFonts w:ascii="Arial" w:hAnsi="Arial" w:cs="Arial" w:eastAsia="Arial"/>
          <w:b w:val="0"/>
          <w:color w:val="444444"/>
          <w:sz w:val="20"/>
        </w:rPr>
        <w:t xml:space="preserve"> From the Conversations: this appeared in three of four in-person events with very strong support where discussed; the concerns raised were how independent a commission would really be, and participants noted that keeping redistricting on the ten-year cycle would help. The record speaks to both points. On independence, the filed bills answered the question three different ways: a constitutional commission of nine members chosen by a review panel appointed by the State Inspector General, with maps approved by statewide referendum (filed 2019, 2021, and 2023); a Citizens Redistricting Commission with members appointed under State Ethics Commission oversight — the 2023 version names twelve members, five from each major party and two from neither, with the final plan protected from legislative or executive alteration or veto; and binding fairness criteria for maps the legislature itself keeps drawing (the FAIR in Redistricting Act, filed 2021 and 2023). On the ten-year cycle, every filed design keys to the census cycle — and the one departure from that cycle in this record came from the legislature: in May 2026 a mid-decade congressional redraw (H5683) passed the House 74–37 after roughly fifty amendments were tabled, then the Senate shelved it 26–18 on a motion to continue. Every commission and criteria bill died in House or Senate Judiciary without a hearing or vote, and the legislature drew the actual post-census maps itself (Act 117 of 2021; Act 118 of 2022, passed 41–2 and 74–35). No commission bill was filed in 2025–2026 — the first session without one in this record.</w:t>
      </w:r>
    </w:p>
    <w:p>
      <w:pPr>
        <w:widowControl/>
        <w:spacing w:before="84" w:after="36" w:lineRule="auto" w:line="254"/>
      </w:pPr>
      <w:r>
        <w:rPr>
          <w:rFonts w:ascii="Arial" w:hAnsi="Arial" w:cs="Arial" w:eastAsia="Arial"/>
          <w:b/>
          <w:color w:val="C0392B"/>
          <w:sz w:val="25"/>
          <w:spacing w:val="20"/>
        </w:rPr>
        <w:t>VOTER EDUCATION AND CIVICS [P-VOTER-CIVICS-EDUCATION]</w:t>
      </w:r>
    </w:p>
    <w:p>
      <w:pPr>
        <w:widowControl/>
        <w:spacing w:before="0" w:after="49" w:lineRule="auto" w:line="247"/>
        <w:jc w:val="both"/>
      </w:pPr>
      <w:r>
        <w:rPr>
          <w:rFonts w:ascii="Arial" w:hAnsi="Arial" w:cs="Arial" w:eastAsia="Arial"/>
          <w:b/>
          <w:color w:val="1A2D4F"/>
          <w:sz w:val="20"/>
        </w:rPr>
        <w:t>One law at the college level, a middle-school bill waiting, and no neutral information tool ever filed.</w:t>
      </w:r>
      <w:r>
        <w:rPr>
          <w:rFonts w:ascii="Arial" w:hAnsi="Arial" w:cs="Arial" w:eastAsia="Arial"/>
          <w:b w:val="0"/>
          <w:color w:val="444444"/>
          <w:sz w:val="20"/>
        </w:rPr>
        <w:t xml:space="preserve"> From the Conversations: this appeared in Charleston and Columbia with very strong support where discussed; the concern raised was how neutral information would be selected and disseminated. The record's one win is the REACH Act (S38, Act 26 of 2021), which requires every public college student to study the founding documents — it passed 45–0 and 91–12 on its second try, after the 2019 version passed the Senate 29–7 and died in a House committee. The idea closest to what citizens proposed for younger students — a required middle-school civics unit with hands-on projects and a statewide student showcase (H3547, 2025) — sits in House Education and Public Works without a vote; it would have the State Board of Education adopt the curriculum. The neutrality question citizens raised has been the legislature's fight too, from the other direction: H4392 (2022) would have limited what civics teachers can be compelled to discuss and barred private funding for civics curriculum, and it also died in committee. As for a neutral voter-information tool: no bill in this record proposes one or names who would curate it — that lane is empty.</w:t>
      </w:r>
    </w:p>
    <w:p>
      <w:pPr>
        <w:widowControl/>
        <w:spacing w:before="84" w:after="36" w:lineRule="auto" w:line="254"/>
      </w:pPr>
      <w:r>
        <w:rPr>
          <w:rFonts w:ascii="Arial" w:hAnsi="Arial" w:cs="Arial" w:eastAsia="Arial"/>
          <w:b/>
          <w:color w:val="C0392B"/>
          <w:sz w:val="25"/>
          <w:spacing w:val="20"/>
        </w:rPr>
        <w:t>THE WIDER ACCOUNTABILITY RECORD</w:t>
      </w:r>
    </w:p>
    <w:p>
      <w:pPr>
        <w:widowControl/>
        <w:spacing w:before="0" w:after="49" w:lineRule="auto" w:line="247"/>
        <w:jc w:val="both"/>
      </w:pPr>
      <w:r>
        <w:rPr>
          <w:rFonts w:ascii="Arial" w:hAnsi="Arial" w:cs="Arial" w:eastAsia="Arial"/>
          <w:b w:val="0"/>
          <w:color w:val="444444"/>
          <w:sz w:val="20"/>
        </w:rPr>
        <w:t>The grid's framing — unlimited terms and weak accountability mechanisms — has its own record, and it moved even less. Thirty state term-limit measures were filed across four sessions and none got a hearing; the one term-limits measure that passed anything targets Congress, not the State House (H3008, the congressional term-limits convention application, adopted May 2025, Senate 29–14). Thirty-six campaign-money bills produced one floor vote in eight years. Financial disclosure came closest to a second win: the School Board Ethics Act became law (S70, Act 191 of 2026, 39–2 and 109–4), and the broad disclosure rewrite H3570 passed the House 102–0 and the Senate 40–0 in different versions before dying in conference in May 2026 — one slice survived as a one-year budget rule (proviso 117.219). Twenty open-government bills — including removing the General Assembly's own FOIA exemption — never got a vote.</w:t>
      </w:r>
    </w:p>
    <w:p>
      <w:pPr>
        <w:widowControl/>
        <w:spacing w:before="84" w:after="36" w:lineRule="auto" w:line="254"/>
      </w:pPr>
      <w:r>
        <w:rPr>
          <w:rFonts w:ascii="Arial" w:hAnsi="Arial" w:cs="Arial" w:eastAsia="Arial"/>
          <w:b/>
          <w:color w:val="C0392B"/>
          <w:sz w:val="25"/>
          <w:spacing w:val="20"/>
        </w:rPr>
        <w:t>THE POLITICAL TERRAIN</w:t>
      </w:r>
    </w:p>
    <w:p>
      <w:pPr>
        <w:widowControl/>
        <w:spacing w:before="0" w:after="49" w:lineRule="auto" w:line="247"/>
        <w:jc w:val="both"/>
      </w:pPr>
      <w:r>
        <w:rPr>
          <w:rFonts w:ascii="Arial" w:hAnsi="Arial" w:cs="Arial" w:eastAsia="Arial"/>
          <w:b w:val="0"/>
          <w:color w:val="444444"/>
          <w:sz w:val="20"/>
        </w:rPr>
        <w:t>Almost everything in this set routes to the same two rooms — House Judiciary and Senate Judiciary — and stops there without a recorded outcome beyond "no further action." South Carolina publishes committee results but never committee vote counts, so no tally exists for any of these stops; civics bills are the exception, routing to House Education and Public Works instead. The two proposals share their most frequent sponsors: Rep. Cobb-Hunter led seven redistricting-commission bills across three sessions and the middle-school civics bill, and Sen. Fanning led four commission bills; the earlier constitutional designs were led by Sen. Setzler, Sen. Davis, and Rep. Clary, and the REACH Act by Sen. Grooms. Floor votes, when they finally happened, were lopsided in both directions: the maps and the civics law passed by wide margins, and the House tabled mid-decade-redraw amendments by wide margins too.</w:t>
      </w:r>
    </w:p>
    <w:p>
      <w:pPr>
        <w:widowControl/>
        <w:spacing w:before="84" w:after="36" w:lineRule="auto" w:line="254"/>
      </w:pPr>
      <w:r>
        <w:rPr>
          <w:rFonts w:ascii="Arial" w:hAnsi="Arial" w:cs="Arial" w:eastAsia="Arial"/>
          <w:b/>
          <w:color w:val="C0392B"/>
          <w:sz w:val="25"/>
          <w:spacing w:val="20"/>
        </w:rPr>
        <w:t>NEW FROM THE 2025–2026 SESSION</w:t>
      </w:r>
    </w:p>
    <w:p>
      <w:pPr>
        <w:widowControl/>
        <w:spacing w:before="0" w:after="49" w:lineRule="auto" w:line="247"/>
        <w:jc w:val="both"/>
      </w:pPr>
      <w:r>
        <w:rPr>
          <w:rFonts w:ascii="Arial" w:hAnsi="Arial" w:cs="Arial" w:eastAsia="Arial"/>
          <w:b w:val="0"/>
          <w:color w:val="444444"/>
          <w:sz w:val="20"/>
        </w:rPr>
        <w:t>On the two proposals: no redistricting-commission bill was filed for the first time in this record, the mid-decade congressional redraw died on a 26–18 Senate motion to continue, and the middle-school civics bill (H3547) ended the session in committee while the budget carried $2.5 million for USC's civic leadership center. In the wider record: the School Board Ethics Act became law (Act 191 of 2026), the congressional term-limits application was adopted, the H3570 disclosure rewrite died in conference, and the FY 2026-27 budget added a new ethics-filing detail rule (proviso 117.219) and renewed the legislature's election-lawsuit intervention power (117.145).</w:t>
      </w:r>
    </w:p>
    <w:p>
      <w:pPr>
        <w:widowControl/>
        <w:spacing w:before="84" w:after="36" w:lineRule="auto" w:line="254"/>
      </w:pPr>
      <w:r>
        <w:rPr>
          <w:rFonts w:ascii="Arial" w:hAnsi="Arial" w:cs="Arial" w:eastAsia="Arial"/>
          <w:b/>
          <w:color w:val="C0392B"/>
          <w:sz w:val="25"/>
          <w:spacing w:val="20"/>
        </w:rPr>
        <w:t>PROPOSAL SPOTLIGHTS</w:t>
      </w:r>
    </w:p>
    <w:p>
      <w:pPr>
        <w:widowControl/>
        <w:spacing w:before="84" w:after="36" w:lineRule="auto" w:line="254"/>
      </w:pPr>
      <w:r>
        <w:rPr>
          <w:rFonts w:ascii="Arial" w:hAnsi="Arial" w:cs="Arial" w:eastAsia="Arial"/>
          <w:b/>
          <w:color w:val="C0392B"/>
          <w:sz w:val="25"/>
          <w:spacing w:val="20"/>
        </w:rPr>
        <w:t>AN INDEPENDENT REDISTRICTING COMMISSION [P-INDEPENDENT-REDISTRICTING]</w:t>
      </w:r>
    </w:p>
    <w:p>
      <w:pPr>
        <w:widowControl/>
        <w:spacing w:before="0" w:after="49" w:lineRule="auto" w:line="247"/>
        <w:jc w:val="both"/>
      </w:pPr>
      <w:r>
        <w:rPr>
          <w:rFonts w:ascii="Arial" w:hAnsi="Arial" w:cs="Arial" w:eastAsia="Arial"/>
          <w:b/>
          <w:color w:val="1A2D4F"/>
          <w:sz w:val="20"/>
        </w:rPr>
        <w:t>Reported from the Conversations:</w:t>
      </w:r>
      <w:r>
        <w:rPr>
          <w:rFonts w:ascii="Arial" w:hAnsi="Arial" w:cs="Arial" w:eastAsia="Arial"/>
          <w:b w:val="0"/>
          <w:color w:val="444444"/>
          <w:sz w:val="20"/>
        </w:rPr>
        <w:t xml:space="preserve"> appeared in three of four in-person events; very strong support where discussed. Concerns raised: how independent the commission would be, and that keeping redistricting on the ten-year cycle would help.</w:t>
      </w:r>
    </w:p>
    <w:p>
      <w:pPr>
        <w:widowControl/>
        <w:spacing w:before="0" w:after="49" w:lineRule="auto" w:line="247"/>
        <w:jc w:val="both"/>
      </w:pPr>
      <w:r>
        <w:rPr>
          <w:rFonts w:ascii="Arial" w:hAnsi="Arial" w:cs="Arial" w:eastAsia="Arial"/>
          <w:b/>
          <w:color w:val="1A2D4F"/>
          <w:sz w:val="20"/>
        </w:rPr>
        <w:t>Three designs were filed, 2019–2024 — different answers to the independence question:</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 constitutional independent commission (2019, 2021, 2023).</w:t>
      </w:r>
      <w:r>
        <w:rPr>
          <w:rFonts w:ascii="Arial" w:hAnsi="Arial" w:cs="Arial" w:eastAsia="Arial"/>
          <w:b w:val="0"/>
          <w:color w:val="444444"/>
          <w:sz w:val="20"/>
        </w:rPr>
        <w:t xml:space="preserve"> Nine members chosen by a three-member Applicant Review Panel appointed by the State Inspector General; deliberations open to the public; the proposed maps go to the voters in a statewide referendum (H3044 and S6 in 2019, H3279 and S561 in 2021, H3173 in 2023; a same-year variant, S135, kept the nine-member referendum design with a different selection route). Because it amends the constitution, this design needs a two-thirds vote of each chamber before voters ever see it.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 Citizens Redistricting Commission (2019, 2021, 2023).</w:t>
      </w:r>
      <w:r>
        <w:rPr>
          <w:rFonts w:ascii="Arial" w:hAnsi="Arial" w:cs="Arial" w:eastAsia="Arial"/>
          <w:b w:val="0"/>
          <w:color w:val="444444"/>
          <w:sz w:val="20"/>
        </w:rPr>
        <w:t xml:space="preserve"> Members appointed under State Ethics Commission oversight, on the census cycle (appointments in years ending in "1"). The 2021 and 2023 versions add teeth: no mechanism for legislative or executive alteration of — or veto over — the commission's final plan, and the General Assembly may not adjourn for the year until it has adopted it (H3432 and S254 in 2019; H4201 and H4202 in 2021; H3243 and H3245 in 2023). The Anti-Gerrymandering Act variant (H4222, 2023) specifies twelve unpaid members appointed by the State Ethics Commission — five from the majority party, five from the largest minority party, two from other parties — proposing ten candidate maps.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Binding criteria, no commission (2019, 2021, 2023).</w:t>
      </w:r>
      <w:r>
        <w:rPr>
          <w:rFonts w:ascii="Arial" w:hAnsi="Arial" w:cs="Arial" w:eastAsia="Arial"/>
          <w:b w:val="0"/>
          <w:color w:val="444444"/>
          <w:sz w:val="20"/>
        </w:rPr>
        <w:t xml:space="preserve"> The legislature keeps the pen but is bound to fairness standards and a public process — the FAIR in Redistricting Act (H4229 and S750 in 2021, H3069 in 2023) — or must adopt commission-prepared plans by a hard deadline and cannot adjourn for the year until it does (H3054 and S230, 2019).</w:t>
      </w:r>
    </w:p>
    <w:p>
      <w:pPr>
        <w:widowControl/>
        <w:spacing w:before="0" w:after="49" w:lineRule="auto" w:line="247"/>
        <w:jc w:val="both"/>
      </w:pPr>
      <w:r>
        <w:rPr>
          <w:rFonts w:ascii="Arial" w:hAnsi="Arial" w:cs="Arial" w:eastAsia="Arial"/>
          <w:b/>
          <w:color w:val="1A2D4F"/>
          <w:sz w:val="20"/>
        </w:rPr>
        <w:t>What happened to all of them:</w:t>
      </w:r>
      <w:r>
        <w:rPr>
          <w:rFonts w:ascii="Arial" w:hAnsi="Arial" w:cs="Arial" w:eastAsia="Arial"/>
          <w:b w:val="0"/>
          <w:color w:val="444444"/>
          <w:sz w:val="20"/>
        </w:rPr>
        <w:t xml:space="preserve"> every one died in House or Senate Judiciary with no hearing and no vote — twenty-one bills across three sessions. No commission or criteria bill was filed in 2025–2026 at all.</w:t>
      </w:r>
    </w:p>
    <w:p>
      <w:pPr>
        <w:widowControl/>
        <w:spacing w:before="0" w:after="49" w:lineRule="auto" w:line="247"/>
        <w:jc w:val="both"/>
      </w:pPr>
      <w:r>
        <w:rPr>
          <w:rFonts w:ascii="Arial" w:hAnsi="Arial" w:cs="Arial" w:eastAsia="Arial"/>
          <w:b/>
          <w:color w:val="1A2D4F"/>
          <w:sz w:val="20"/>
        </w:rPr>
        <w:t>What the legislature did instead:</w:t>
      </w:r>
      <w:r>
        <w:rPr>
          <w:rFonts w:ascii="Arial" w:hAnsi="Arial" w:cs="Arial" w:eastAsia="Arial"/>
          <w:b w:val="0"/>
          <w:color w:val="444444"/>
          <w:sz w:val="20"/>
        </w:rPr>
        <w:t xml:space="preserve"> it drew the maps. The 2021 House map passed as H4493 (Act 117 of 2021; House 96–14 and 100–15, Senate 43–1) and the 2022 Senate-and-congressional map as S865 (Act 118 of 2022; Senate 41–2, House 74–35 and 68–36).</w:t>
      </w:r>
    </w:p>
    <w:p>
      <w:pPr>
        <w:widowControl/>
        <w:spacing w:before="0" w:after="49" w:lineRule="auto" w:line="247"/>
        <w:jc w:val="both"/>
      </w:pPr>
      <w:r>
        <w:rPr>
          <w:rFonts w:ascii="Arial" w:hAnsi="Arial" w:cs="Arial" w:eastAsia="Arial"/>
          <w:b/>
          <w:color w:val="1A2D4F"/>
          <w:sz w:val="20"/>
        </w:rPr>
        <w:t>On the ten-year cycle:</w:t>
      </w:r>
      <w:r>
        <w:rPr>
          <w:rFonts w:ascii="Arial" w:hAnsi="Arial" w:cs="Arial" w:eastAsia="Arial"/>
          <w:b w:val="0"/>
          <w:color w:val="444444"/>
          <w:sz w:val="20"/>
        </w:rPr>
        <w:t xml:space="preserve"> every filed commission design keys to the decennial census. The record's one attempt to redraw between censuses came in May 2026: H5683 would have redrawn the congressional districts starting with the 2026 election. It passed the House 74–37 near midnight after roughly fifty amendments were tabled, then the Senate voted 26–18 to continue the bill — a floor motion that set it aside, ending it for the session. A companion (H4717) died in House Judiciary.</w:t>
      </w:r>
    </w:p>
    <w:p>
      <w:pPr>
        <w:widowControl/>
        <w:spacing w:before="84" w:after="36" w:lineRule="auto" w:line="254"/>
      </w:pPr>
      <w:r>
        <w:rPr>
          <w:rFonts w:ascii="Arial" w:hAnsi="Arial" w:cs="Arial" w:eastAsia="Arial"/>
          <w:b/>
          <w:color w:val="C0392B"/>
          <w:sz w:val="25"/>
          <w:spacing w:val="20"/>
        </w:rPr>
        <w:t>VOTER EDUCATION AND CIVICS [P-VOTER-CIVICS-EDUCATION]</w:t>
      </w:r>
    </w:p>
    <w:p>
      <w:pPr>
        <w:widowControl/>
        <w:spacing w:before="0" w:after="49" w:lineRule="auto" w:line="247"/>
        <w:jc w:val="both"/>
      </w:pPr>
      <w:r>
        <w:rPr>
          <w:rFonts w:ascii="Arial" w:hAnsi="Arial" w:cs="Arial" w:eastAsia="Arial"/>
          <w:b/>
          <w:color w:val="1A2D4F"/>
          <w:sz w:val="20"/>
        </w:rPr>
        <w:t>Reported from the Conversations:</w:t>
      </w:r>
      <w:r>
        <w:rPr>
          <w:rFonts w:ascii="Arial" w:hAnsi="Arial" w:cs="Arial" w:eastAsia="Arial"/>
          <w:b w:val="0"/>
          <w:color w:val="444444"/>
          <w:sz w:val="20"/>
        </w:rPr>
        <w:t xml:space="preserve"> appeared in Charleston and Columbia; very strong support where discussed. Concern raised: how neutral information would be selected and disseminated.</w:t>
      </w:r>
    </w:p>
    <w:p>
      <w:pPr>
        <w:widowControl/>
        <w:spacing w:before="0" w:after="49" w:lineRule="auto" w:line="247"/>
        <w:jc w:val="both"/>
      </w:pPr>
      <w:r>
        <w:rPr>
          <w:rFonts w:ascii="Arial" w:hAnsi="Arial" w:cs="Arial" w:eastAsia="Arial"/>
          <w:b/>
          <w:color w:val="1A2D4F"/>
          <w:sz w:val="20"/>
        </w:rPr>
        <w:t>Already law — the college level.</w:t>
      </w:r>
      <w:r>
        <w:rPr>
          <w:rFonts w:ascii="Arial" w:hAnsi="Arial" w:cs="Arial" w:eastAsia="Arial"/>
          <w:b w:val="0"/>
          <w:color w:val="444444"/>
          <w:sz w:val="20"/>
        </w:rPr>
        <w:t xml:space="preserve"> The REACH Act requires every public college student to complete instruction on the founding documents. It took two tries: S35 passed the Senate 29–7 in 2019 and died in House Education and Public Works; S38 passed 45–0 and 91–12 and became Act 26 of 2021.</w:t>
      </w:r>
    </w:p>
    <w:p>
      <w:pPr>
        <w:widowControl/>
        <w:spacing w:before="0" w:after="49" w:lineRule="auto" w:line="247"/>
        <w:jc w:val="both"/>
      </w:pPr>
      <w:r>
        <w:rPr>
          <w:rFonts w:ascii="Arial" w:hAnsi="Arial" w:cs="Arial" w:eastAsia="Arial"/>
          <w:b/>
          <w:color w:val="1A2D4F"/>
          <w:sz w:val="20"/>
        </w:rPr>
        <w:t>Waiting — the K-12 level.</w:t>
      </w:r>
      <w:r>
        <w:rPr>
          <w:rFonts w:ascii="Arial" w:hAnsi="Arial" w:cs="Arial" w:eastAsia="Arial"/>
          <w:b w:val="0"/>
          <w:color w:val="444444"/>
          <w:sz w:val="20"/>
        </w:rPr>
        <w:t xml:space="preserve"> H3547 (2025, led by Rep. Cobb-Hunter) is the design closest to the proposal: every middle schooler completes a civics unit with instructional and hands-on components, plus a statewide "Palmetto Middle School Civics Challenge" where students showcase civics projects. The bill names the curator the neutrality question turns on — the State Board of Education would adopt the curriculum before the 2027-2028 school year. It sits in House Education and Public Works without a vote.</w:t>
      </w:r>
    </w:p>
    <w:p>
      <w:pPr>
        <w:widowControl/>
        <w:spacing w:before="0" w:after="49" w:lineRule="auto" w:line="247"/>
        <w:jc w:val="both"/>
      </w:pPr>
      <w:r>
        <w:rPr>
          <w:rFonts w:ascii="Arial" w:hAnsi="Arial" w:cs="Arial" w:eastAsia="Arial"/>
          <w:b/>
          <w:color w:val="1A2D4F"/>
          <w:sz w:val="20"/>
        </w:rPr>
        <w:t>The neutrality fight, from the other direction.</w:t>
      </w:r>
      <w:r>
        <w:rPr>
          <w:rFonts w:ascii="Arial" w:hAnsi="Arial" w:cs="Arial" w:eastAsia="Arial"/>
          <w:b w:val="0"/>
          <w:color w:val="444444"/>
          <w:sz w:val="20"/>
        </w:rPr>
        <w:t xml:space="preserve"> H4392 (2022), the Keep Partisanship Out of Civics Act, approached the same worry differently: it would have limited what civics teachers can be compelled to discuss, barred credit for student lobbying, and prohibited private funding for civics curriculum and teacher training. It died in the same committee. Together the two bills mark out the question citizens raised — who decides what civics content is neutral — without the legislature having voted on either answer.</w:t>
      </w:r>
    </w:p>
    <w:p>
      <w:pPr>
        <w:widowControl/>
        <w:spacing w:before="0" w:after="49" w:lineRule="auto" w:line="247"/>
        <w:jc w:val="both"/>
      </w:pPr>
      <w:r>
        <w:rPr>
          <w:rFonts w:ascii="Arial" w:hAnsi="Arial" w:cs="Arial" w:eastAsia="Arial"/>
          <w:b/>
          <w:color w:val="1A2D4F"/>
          <w:sz w:val="20"/>
        </w:rPr>
        <w:t>Moving through the budget instead.</w:t>
      </w:r>
      <w:r>
        <w:rPr>
          <w:rFonts w:ascii="Arial" w:hAnsi="Arial" w:cs="Arial" w:eastAsia="Arial"/>
          <w:b w:val="0"/>
          <w:color w:val="444444"/>
          <w:sz w:val="20"/>
        </w:rPr>
        <w:t xml:space="preserve"> The FY 2024-25 budget funded a Clemson feasibility study for a Center for Civic Engagement (proviso 45.11), and the FY 2026-27 budget put $2.5 million toward USC's Center for American Civic Leadership and Public Discourse (inside proviso 118.21) — one-year funding decisions, each naming a university as the home.</w:t>
      </w:r>
    </w:p>
    <w:p>
      <w:pPr>
        <w:widowControl/>
        <w:spacing w:before="0" w:after="49" w:lineRule="auto" w:line="247"/>
        <w:jc w:val="both"/>
      </w:pPr>
      <w:r>
        <w:rPr>
          <w:rFonts w:ascii="Arial" w:hAnsi="Arial" w:cs="Arial" w:eastAsia="Arial"/>
          <w:b/>
          <w:color w:val="1A2D4F"/>
          <w:sz w:val="20"/>
        </w:rPr>
        <w:t>Never filed.</w:t>
      </w:r>
      <w:r>
        <w:rPr>
          <w:rFonts w:ascii="Arial" w:hAnsi="Arial" w:cs="Arial" w:eastAsia="Arial"/>
          <w:b w:val="0"/>
          <w:color w:val="444444"/>
          <w:sz w:val="20"/>
        </w:rPr>
        <w:t xml:space="preserve"> No bill from 2019–2026 proposes a neutral voter-information tool for voters or assigns any agency to build or curate one. The Election Commission (scvotes.gov) is the state's voter-facing agency; nothing in this record directs it, or anyone else, to provide neutral candidate or issue information.</w:t>
      </w:r>
    </w:p>
    <w:p>
      <w:pPr>
        <w:widowControl/>
        <w:spacing w:before="84" w:after="36" w:lineRule="auto" w:line="254"/>
      </w:pPr>
      <w:r>
        <w:rPr>
          <w:rFonts w:ascii="Arial" w:hAnsi="Arial" w:cs="Arial" w:eastAsia="Arial"/>
          <w:b/>
          <w:color w:val="C0392B"/>
          <w:sz w:val="25"/>
          <w:spacing w:val="20"/>
        </w:rPr>
        <w:t>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Census cycle / decennial:</w:t>
      </w:r>
      <w:r>
        <w:rPr>
          <w:rFonts w:ascii="Arial" w:hAnsi="Arial" w:cs="Arial" w:eastAsia="Arial"/>
          <w:b w:val="0"/>
          <w:color w:val="444444"/>
          <w:sz w:val="20"/>
        </w:rPr>
        <w:t xml:space="preserve"> The federal census every ten years (2020, 2030…) that triggers redistricting; the filed commission bills key their appointments to it.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Citizens Redistricting Commission:</w:t>
      </w:r>
      <w:r>
        <w:rPr>
          <w:rFonts w:ascii="Arial" w:hAnsi="Arial" w:cs="Arial" w:eastAsia="Arial"/>
          <w:b w:val="0"/>
          <w:color w:val="444444"/>
          <w:sz w:val="20"/>
        </w:rPr>
        <w:t xml:space="preserve"> The filed design where members are appointed under State Ethics Commission oversight and the commission submits reapportionment plans.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Negotiators from both chambers who reconcile differing versions of a bill; the H3570 disclosure rewrite died there in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FOIA (Freedom of Information Act):</w:t>
      </w:r>
      <w:r>
        <w:rPr>
          <w:rFonts w:ascii="Arial" w:hAnsi="Arial" w:cs="Arial" w:eastAsia="Arial"/>
          <w:b w:val="0"/>
          <w:color w:val="444444"/>
          <w:sz w:val="20"/>
        </w:rPr>
        <w:t xml:space="preserve"> The state open-records law; bills to remove the General Assembly's own exemption never got a vote.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Gerrymandering:</w:t>
      </w:r>
      <w:r>
        <w:rPr>
          <w:rFonts w:ascii="Arial" w:hAnsi="Arial" w:cs="Arial" w:eastAsia="Arial"/>
          <w:b w:val="0"/>
          <w:color w:val="444444"/>
          <w:sz w:val="20"/>
        </w:rPr>
        <w:t xml:space="preserve"> Drawing district lines to favor a party or incumbent; the commission and criteria bills are the record's filed answers to it.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Mid-decade redistricting:</w:t>
      </w:r>
      <w:r>
        <w:rPr>
          <w:rFonts w:ascii="Arial" w:hAnsi="Arial" w:cs="Arial" w:eastAsia="Arial"/>
          <w:b w:val="0"/>
          <w:color w:val="444444"/>
          <w:sz w:val="20"/>
        </w:rPr>
        <w:t xml:space="preserve"> Redrawing districts between censuses; H5683 (2026) passed the House and was shelved by the Senate — the record's only attempt.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Palmetto Middle School Civics Challenge:</w:t>
      </w:r>
      <w:r>
        <w:rPr>
          <w:rFonts w:ascii="Arial" w:hAnsi="Arial" w:cs="Arial" w:eastAsia="Arial"/>
          <w:b w:val="0"/>
          <w:color w:val="444444"/>
          <w:sz w:val="20"/>
        </w:rPr>
        <w:t xml:space="preserve"> The statewide student civics-project showcase H3547 would create.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Proviso / Part IB:</w:t>
      </w:r>
      <w:r>
        <w:rPr>
          <w:rFonts w:ascii="Arial" w:hAnsi="Arial" w:cs="Arial" w:eastAsia="Arial"/>
          <w:b w:val="0"/>
          <w:color w:val="444444"/>
          <w:sz w:val="20"/>
        </w:rPr>
        <w:t xml:space="preserve"> A one-year policy rule enacted inside the annual state budget bill; Part IB is the budget section that carries them. Votes attach to the whole budget bill, never one proviso.</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REACH Act:</w:t>
      </w:r>
      <w:r>
        <w:rPr>
          <w:rFonts w:ascii="Arial" w:hAnsi="Arial" w:cs="Arial" w:eastAsia="Arial"/>
          <w:b w:val="0"/>
          <w:color w:val="444444"/>
          <w:sz w:val="20"/>
        </w:rPr>
        <w:t xml:space="preserve"> Act 26 of 2021 — required college-level instruction on the founding documents; this record's one civics-instruction law.</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Redistricting / reapportionment:</w:t>
      </w:r>
      <w:r>
        <w:rPr>
          <w:rFonts w:ascii="Arial" w:hAnsi="Arial" w:cs="Arial" w:eastAsia="Arial"/>
          <w:b w:val="0"/>
          <w:color w:val="444444"/>
          <w:sz w:val="20"/>
        </w:rPr>
        <w:t xml:space="preserve"> Redrawing House, Senate, and congressional district lines after each census. The state constitution assigns it to the General Assembly — which is why a full commission needs a constitutional amendment.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Referendum:</w:t>
      </w:r>
      <w:r>
        <w:rPr>
          <w:rFonts w:ascii="Arial" w:hAnsi="Arial" w:cs="Arial" w:eastAsia="Arial"/>
          <w:b w:val="0"/>
          <w:color w:val="444444"/>
          <w:sz w:val="20"/>
        </w:rPr>
        <w:t xml:space="preserve"> A statewide public vote; the constitutional commission design sends its maps to one, and the amendment itself would require one.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Statement of economic interests:</w:t>
      </w:r>
      <w:r>
        <w:rPr>
          <w:rFonts w:ascii="Arial" w:hAnsi="Arial" w:cs="Arial" w:eastAsia="Arial"/>
          <w:b w:val="0"/>
          <w:color w:val="444444"/>
          <w:sz w:val="20"/>
        </w:rPr>
        <w:t xml:space="preserve"> The yearly form where officials disclose income sources and business ties; the H3570 rewrite of it passed both chambers and died in conference.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 Board of Education:</w:t>
      </w:r>
      <w:r>
        <w:rPr>
          <w:rFonts w:ascii="Arial" w:hAnsi="Arial" w:cs="Arial" w:eastAsia="Arial"/>
          <w:b w:val="0"/>
          <w:color w:val="444444"/>
          <w:sz w:val="20"/>
        </w:rPr>
        <w:t xml:space="preserve"> The body H3547 names to adopt the middle-school civics curriculum.</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 Ethics Commission:</w:t>
      </w:r>
      <w:r>
        <w:rPr>
          <w:rFonts w:ascii="Arial" w:hAnsi="Arial" w:cs="Arial" w:eastAsia="Arial"/>
          <w:b w:val="0"/>
          <w:color w:val="444444"/>
          <w:sz w:val="20"/>
        </w:rPr>
        <w:t xml:space="preserve"> The agency that receives campaign and disclosure filings — and, in the citizens-commission bills, the body that would oversee commissioner appointments.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State Inspector General:</w:t>
      </w:r>
      <w:r>
        <w:rPr>
          <w:rFonts w:ascii="Arial" w:hAnsi="Arial" w:cs="Arial" w:eastAsia="Arial"/>
          <w:b w:val="0"/>
          <w:color w:val="444444"/>
          <w:sz w:val="20"/>
        </w:rPr>
        <w:t xml:space="preserve"> The independent state fraud-and-misconduct office; in the constitutional commission design, it appoints the panel that selects the nine commissioners.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Term limits / Article V application:</w:t>
      </w:r>
      <w:r>
        <w:rPr>
          <w:rFonts w:ascii="Arial" w:hAnsi="Arial" w:cs="Arial" w:eastAsia="Arial"/>
          <w:b w:val="0"/>
          <w:color w:val="444444"/>
          <w:sz w:val="20"/>
        </w:rPr>
        <w:t xml:space="preserve"> Caps on how long officials may serve; thirty state measures went unheard, while the adopted H3008 asks Congress to call a national convention limited to congressional term limits.</w:t>
      </w:r>
    </w:p>
    <w:p>
      <w:pPr>
        <w:widowControl/>
        <w:spacing w:before="84" w:after="36" w:lineRule="auto" w:line="254"/>
      </w:pPr>
      <w:r>
        <w:rPr>
          <w:rFonts w:ascii="Arial" w:hAnsi="Arial" w:cs="Arial" w:eastAsia="Arial"/>
          <w:b/>
          <w:color w:val="C0392B"/>
          <w:sz w:val="25"/>
          <w:spacing w:val="20"/>
        </w:rPr>
        <w:t>LEGISLATIVE PROCESS GLOSSARY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H / S bill numbers:</w:t>
      </w:r>
      <w:r>
        <w:rPr>
          <w:rFonts w:ascii="Arial" w:hAnsi="Arial" w:cs="Arial" w:eastAsia="Arial"/>
          <w:b w:val="0"/>
          <w:color w:val="444444"/>
          <w:sz w:val="20"/>
        </w:rPr>
        <w:t xml:space="preserve"> The chamber a bill started in (House or Senate) plus its number. Numbering restarts every two-year General Assembly, so the same number in different sessions is a different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General Assembly / session:</w:t>
      </w:r>
      <w:r>
        <w:rPr>
          <w:rFonts w:ascii="Arial" w:hAnsi="Arial" w:cs="Arial" w:eastAsia="Arial"/>
          <w:b w:val="0"/>
          <w:color w:val="444444"/>
          <w:sz w:val="20"/>
        </w:rPr>
        <w:t xml:space="preserve"> The legislature elected for two years - the 123rd (2019–2020) through the 126th (2025–2026) appear in this brief. It meets each January; a bill filed in the first year stays alive into the second, and everything unpassed dies when the second year ends.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Prefiled:</w:t>
      </w:r>
      <w:r>
        <w:rPr>
          <w:rFonts w:ascii="Arial" w:hAnsi="Arial" w:cs="Arial" w:eastAsia="Arial"/>
          <w:b w:val="0"/>
          <w:color w:val="444444"/>
          <w:sz w:val="20"/>
        </w:rPr>
        <w:t xml:space="preserve"> Filed in the weeks before the January session begins.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First committee:</w:t>
      </w:r>
      <w:r>
        <w:rPr>
          <w:rFonts w:ascii="Arial" w:hAnsi="Arial" w:cs="Arial" w:eastAsia="Arial"/>
          <w:b w:val="0"/>
          <w:color w:val="444444"/>
          <w:sz w:val="20"/>
        </w:rPr>
        <w:t xml:space="preserve"> The committee a bill is sent to after introduction. Most bills that fail die there, with no further action recorded. In this set that room is almost always House or Senate Judiciary; civics bills route to House Education and Public Works.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Committee report:</w:t>
      </w:r>
      <w:r>
        <w:rPr>
          <w:rFonts w:ascii="Arial" w:hAnsi="Arial" w:cs="Arial" w:eastAsia="Arial"/>
          <w:b w:val="0"/>
          <w:color w:val="444444"/>
          <w:sz w:val="20"/>
        </w:rPr>
        <w:t xml:space="preserve"> The committee's published outcome - "Favorable" or "Favorable with amendment." South Carolina publishes these outcomes but never committee vote tallies, so no committee vote counts exist.</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Readings:</w:t>
      </w:r>
      <w:r>
        <w:rPr>
          <w:rFonts w:ascii="Arial" w:hAnsi="Arial" w:cs="Arial" w:eastAsia="Arial"/>
          <w:b w:val="0"/>
          <w:color w:val="444444"/>
          <w:sz w:val="20"/>
        </w:rPr>
        <w:t xml:space="preserve"> A bill passes a chamber through three readings; the recorded roll calls in this brief attach to second or third reading, or to "Passage of Bill."</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Roll call / vote pairs (e.g. 45–0 and 91–12):</w:t>
      </w:r>
      <w:r>
        <w:rPr>
          <w:rFonts w:ascii="Arial" w:hAnsi="Arial" w:cs="Arial" w:eastAsia="Arial"/>
          <w:b w:val="0"/>
          <w:color w:val="444444"/>
          <w:sz w:val="20"/>
        </w:rPr>
        <w:t xml:space="preserve"> Yes-no floor tallies, one per chamber. The House has 124 members and the Senate 46; totals below those figures reflect absences.</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Second chamber:</w:t>
      </w:r>
      <w:r>
        <w:rPr>
          <w:rFonts w:ascii="Arial" w:hAnsi="Arial" w:cs="Arial" w:eastAsia="Arial"/>
          <w:b w:val="0"/>
          <w:color w:val="444444"/>
          <w:sz w:val="20"/>
        </w:rPr>
        <w:t xml:space="preserve"> After passing its own chamber, a bill repeats the whole process - committee, then floor - in the other one.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Non-concurrence:</w:t>
      </w:r>
      <w:r>
        <w:rPr>
          <w:rFonts w:ascii="Arial" w:hAnsi="Arial" w:cs="Arial" w:eastAsia="Arial"/>
          <w:b w:val="0"/>
          <w:color w:val="444444"/>
          <w:sz w:val="20"/>
        </w:rPr>
        <w:t xml:space="preserve"> The first chamber voting to reject the second chamber's amendments (H3570's was 23–86), which sends the bill to a conference committee.</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Conference committee:</w:t>
      </w:r>
      <w:r>
        <w:rPr>
          <w:rFonts w:ascii="Arial" w:hAnsi="Arial" w:cs="Arial" w:eastAsia="Arial"/>
          <w:b w:val="0"/>
          <w:color w:val="444444"/>
          <w:sz w:val="20"/>
        </w:rPr>
        <w:t xml:space="preserve"> Three members from each chamber who negotiate one final version; a bill dies there if the session ends first (H3570,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Motion to continue:</w:t>
      </w:r>
      <w:r>
        <w:rPr>
          <w:rFonts w:ascii="Arial" w:hAnsi="Arial" w:cs="Arial" w:eastAsia="Arial"/>
          <w:b w:val="0"/>
          <w:color w:val="444444"/>
          <w:sz w:val="20"/>
        </w:rPr>
        <w:t xml:space="preserve"> A Senate floor motion that sets a bill aside; in a session's second year it effectively ends the bill (H5683, 26–18, May 2026).</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Tabling an amendment:</w:t>
      </w:r>
      <w:r>
        <w:rPr>
          <w:rFonts w:ascii="Arial" w:hAnsi="Arial" w:cs="Arial" w:eastAsia="Arial"/>
          <w:b w:val="0"/>
          <w:color w:val="444444"/>
          <w:sz w:val="20"/>
        </w:rPr>
        <w:t xml:space="preserve"> A floor vote setting an amendment aside without adopting it; the House disposed of roughly fifty H5683 amendments this way.</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Joint resolution:</w:t>
      </w:r>
      <w:r>
        <w:rPr>
          <w:rFonts w:ascii="Arial" w:hAnsi="Arial" w:cs="Arial" w:eastAsia="Arial"/>
          <w:b w:val="0"/>
          <w:color w:val="444444"/>
          <w:sz w:val="20"/>
        </w:rPr>
        <w:t xml:space="preserve"> A measure with the force of law used for single actions - including proposing constitutional amendments, which then need a two-thirds vote of each chamber and a statewide referendum.</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Concurrent resolution:</w:t>
      </w:r>
      <w:r>
        <w:rPr>
          <w:rFonts w:ascii="Arial" w:hAnsi="Arial" w:cs="Arial" w:eastAsia="Arial"/>
          <w:b w:val="0"/>
          <w:color w:val="444444"/>
          <w:sz w:val="20"/>
        </w:rPr>
        <w:t xml:space="preserve"> A statement or application adopted by both chambers that never goes to the governor.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Ratified / R number:</w:t>
      </w:r>
      <w:r>
        <w:rPr>
          <w:rFonts w:ascii="Arial" w:hAnsi="Arial" w:cs="Arial" w:eastAsia="Arial"/>
          <w:b w:val="0"/>
          <w:color w:val="444444"/>
          <w:sz w:val="20"/>
        </w:rPr>
        <w:t xml:space="preserve"> After both chambers pass identical text, the bill is ratified and numbered before going to the governor.</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Act number:</w:t>
      </w:r>
      <w:r>
        <w:rPr>
          <w:rFonts w:ascii="Arial" w:hAnsi="Arial" w:cs="Arial" w:eastAsia="Arial"/>
          <w:b w:val="0"/>
          <w:color w:val="444444"/>
          <w:sz w:val="20"/>
        </w:rPr>
        <w:t xml:space="preserve"> A signed bill becomes a numbered act of its year - "Act 26 of 2021."</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Veto / override:</w:t>
      </w:r>
      <w:r>
        <w:rPr>
          <w:rFonts w:ascii="Arial" w:hAnsi="Arial" w:cs="Arial" w:eastAsia="Arial"/>
          <w:b w:val="0"/>
          <w:color w:val="444444"/>
          <w:sz w:val="20"/>
        </w:rPr>
        <w:t xml:space="preserve"> The governor can reject a passed bill; the General Assembly can override with a two-thirds vote in each chamber. No bill in this set was vetoed.</w:t>
      </w:r>
    </w:p>
    <w:p>
      <w:pPr>
        <w:widowControl/>
        <w:spacing w:before="0" w:after="60" w:lineRule="auto" w:line="252"/>
        <w:ind w:left="200"/>
      </w:pPr>
      <w:r>
        <w:rPr>
          <w:rFonts w:ascii="Arial" w:hAnsi="Arial" w:cs="Arial" w:eastAsia="Arial"/>
          <w:b w:val="0"/>
          <w:color w:val="C0392B"/>
          <w:sz w:val="20"/>
        </w:rPr>
        <w:t xml:space="preserve">▪  </w:t>
      </w:r>
      <w:r>
        <w:rPr>
          <w:rFonts w:ascii="Arial" w:hAnsi="Arial" w:cs="Arial" w:eastAsia="Arial"/>
          <w:b/>
          <w:color w:val="1A2D4F"/>
          <w:sz w:val="20"/>
        </w:rPr>
        <w:t>"Died at the session's end":</w:t>
      </w:r>
      <w:r>
        <w:rPr>
          <w:rFonts w:ascii="Arial" w:hAnsi="Arial" w:cs="Arial" w:eastAsia="Arial"/>
          <w:b w:val="0"/>
          <w:color w:val="444444"/>
          <w:sz w:val="20"/>
        </w:rPr>
        <w:t xml:space="preserve"> The measure cleared every vote it faced but ran out of calendar - a timing stop, not a recorded "no."</w:t>
      </w:r>
    </w:p>
    <w:p>
      <w:pPr>
        <w:widowControl/>
        <w:spacing w:before="40" w:after="0" w:lineRule="auto" w:line="254"/>
        <w:pBdr>
          <w:top w:val="single" w:sz="6" w:space="4" w:color="C8CDD6"/>
        </w:pBdr>
      </w:pPr>
      <w:r>
        <w:rPr>
          <w:rFonts w:ascii="Arial" w:hAnsi="Arial" w:cs="Arial" w:eastAsia="Arial"/>
          <w:b w:val="0"/>
          <w:color w:val="666666"/>
          <w:sz w:val="20"/>
          <w:spacing w:val="4"/>
        </w:rPr>
        <w:t>Full bill-by-bill detail, votes, sponsors, budget provisos,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