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Citizen Brief</w:t>
      </w:r>
    </w:p>
    <w:p>
      <w:pPr>
        <w:pStyle w:val="FirstParagraph"/>
      </w:pPr>
      <w:r>
        <w:t xml:space="preserve">Citizen Brief · citizen-v3.0 · Water in Nevada · The Nevada Forum · July 2026</w:t>
      </w:r>
    </w:p>
    <w:bookmarkStart w:id="30" w:name="X0abb38ecb5f6c7151ab95ba0f54930bb46e602f"/>
    <w:p>
      <w:pPr>
        <w:pStyle w:val="Heading1"/>
      </w:pPr>
      <w:r>
        <w:t xml:space="preserve">Growth, Water Scarcity, and Long-Term Supply in Nevada</w:t>
      </w:r>
    </w:p>
    <w:p>
      <w:pPr>
        <w:pStyle w:val="FirstParagraph"/>
      </w:pPr>
      <w:r>
        <w:t xml:space="preserve">In this summer’s Community Conversations, ten ideas about water came up more than any others. This sheet checks each one against what Nevada lawmakers actually tried from 2019 to 2025 — so your group starts from the record, not from scratch.</w:t>
      </w:r>
    </w:p>
    <w:bookmarkStart w:id="20" w:name="how-to-use-this-sheet"/>
    <w:p>
      <w:pPr>
        <w:pStyle w:val="Heading2"/>
      </w:pPr>
      <w:r>
        <w:t xml:space="preserve">How to use this sheet</w:t>
      </w:r>
    </w:p>
    <w:p>
      <w:pPr>
        <w:numPr>
          <w:ilvl w:val="0"/>
          <w:numId w:val="1001"/>
        </w:numPr>
        <w:pStyle w:val="Compact"/>
      </w:pPr>
      <w:r>
        <w:t xml:space="preserve">Find the ideas your group cares about in the table below.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Never filed</w:t>
      </w:r>
      <w:r>
        <w:t xml:space="preserve">”</w:t>
      </w:r>
      <w:r>
        <w:t xml:space="preserve"> </w:t>
      </w:r>
      <w:r>
        <w:t xml:space="preserve">does not mean impossible — it means nobody has asked yet.</w:t>
      </w:r>
    </w:p>
    <w:p>
      <w:pPr>
        <w:numPr>
          <w:ilvl w:val="0"/>
          <w:numId w:val="1001"/>
        </w:numPr>
        <w:pStyle w:val="Compact"/>
      </w:pPr>
      <w:r>
        <w:t xml:space="preserve">Decide together. This sheet reports history; it does not pick for you.</w:t>
      </w:r>
    </w:p>
    <w:bookmarkEnd w:id="20"/>
    <w:bookmarkStart w:id="21" w:name="the-big-picture-in-numbers"/>
    <w:p>
      <w:pPr>
        <w:pStyle w:val="Heading2"/>
      </w:pPr>
      <w:r>
        <w:t xml:space="preserve">The big picture in numbers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108</w:t>
      </w:r>
      <w:r>
        <w:t xml:space="preserve"> </w:t>
      </w:r>
      <w:r>
        <w:t xml:space="preserve">— water and big-user bills in this record, across 4 sessions (2019, 2021, 2023, 2025). A</w:t>
      </w:r>
      <w:r>
        <w:t xml:space="preserve"> </w:t>
      </w:r>
      <w:r>
        <w:rPr>
          <w:bCs/>
          <w:b/>
        </w:rPr>
        <w:t xml:space="preserve">session</w:t>
      </w:r>
      <w:r>
        <w:t xml:space="preserve"> </w:t>
      </w:r>
      <w:r>
        <w:t xml:space="preserve">is the months, every other year, when Nevada lawmakers meet.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59</w:t>
      </w:r>
      <w:r>
        <w:t xml:space="preserve"> </w:t>
      </w:r>
      <w:r>
        <w:t xml:space="preserve">— became law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 of 10</w:t>
      </w:r>
      <w:r>
        <w:t xml:space="preserve"> </w:t>
      </w:r>
      <w:r>
        <w:t xml:space="preserve">— citizen ideas below that no bill has ever proposed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27</w:t>
      </w:r>
      <w:r>
        <w:t xml:space="preserve"> </w:t>
      </w:r>
      <w:r>
        <w:t xml:space="preserve">— bills that died in their first committee, the most common way to fail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</w:t>
      </w:r>
      <w:r>
        <w:t xml:space="preserve"> </w:t>
      </w:r>
      <w:r>
        <w:t xml:space="preserve">— vetoed (rejected by the governor), all in 2023</w:t>
      </w:r>
    </w:p>
    <w:bookmarkEnd w:id="21"/>
    <w:bookmarkStart w:id="22" w:name="how-a-bill-moves"/>
    <w:p>
      <w:pPr>
        <w:pStyle w:val="Heading2"/>
      </w:pPr>
      <w:r>
        <w:t xml:space="preserve">How a bill moves</w:t>
      </w:r>
    </w:p>
    <w:p>
      <w:pPr>
        <w:pStyle w:val="FirstParagraph"/>
      </w:pPr>
      <w:r>
        <w:t xml:space="preserve">start → first committee → floor vote → the other house → the governor. A</w:t>
      </w:r>
      <w:r>
        <w:t xml:space="preserve"> </w:t>
      </w:r>
      <w:r>
        <w:rPr>
          <w:bCs/>
          <w:b/>
        </w:rPr>
        <w:t xml:space="preserve">bill</w:t>
      </w:r>
      <w:r>
        <w:t xml:space="preserve"> </w:t>
      </w:r>
      <w:r>
        <w:t xml:space="preserve">(a written idea for a new law) is studied first by a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— a small work group of lawmakers. If it says yes, the whole house takes a</w:t>
      </w:r>
      <w:r>
        <w:t xml:space="preserve"> </w:t>
      </w:r>
      <w:r>
        <w:rPr>
          <w:bCs/>
          <w:b/>
        </w:rPr>
        <w:t xml:space="preserve">floor vote</w:t>
      </w:r>
      <w:r>
        <w:t xml:space="preserve">, then the steps repeat in the other house, and the governor signs or vetoes. The record shows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each bill stopped — never</w:t>
      </w:r>
      <w:r>
        <w:t xml:space="preserve"> </w:t>
      </w:r>
      <w:r>
        <w:rPr>
          <w:iCs/>
          <w:i/>
        </w:rPr>
        <w:t xml:space="preserve">why</w:t>
      </w:r>
      <w:r>
        <w:t xml:space="preserve">.</w:t>
      </w:r>
    </w:p>
    <w:bookmarkEnd w:id="22"/>
    <w:bookmarkStart w:id="23" w:name="Xdc51a0e6593c0e80eb5e73586a988ad36d4daf0"/>
    <w:p>
      <w:pPr>
        <w:pStyle w:val="Heading2"/>
      </w:pPr>
      <w:r>
        <w:t xml:space="preserve">The ten things Nevadans said most, checked against the record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Nevadans 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record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statewide water study group of experts</w:t>
            </w:r>
            <w:r>
              <w:t xml:space="preserve"> </w:t>
            </w:r>
            <w:r>
              <w:t xml:space="preserve">that inventories supply and reports to the legislature (like the Economic Forum)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Tried twice, never 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water planning board died in its first committee (2019 SB499). A review of water saving passed the Senate 21–0, then died in the Assembly (2025 SB143). No expert water body exists in law.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Statewide guardrails on data centers</w:t>
            </w:r>
            <w:r>
              <w:t xml:space="preserve"> </w:t>
            </w:r>
            <w:r>
              <w:t xml:space="preserve">— closed-loop cooling, no evaporative cooling, pay their own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filed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bill has proposed state water or cooling rules for data centers. Bills</w:t>
            </w:r>
            <w:r>
              <w:t xml:space="preserve"> </w:t>
            </w:r>
            <w:r>
              <w:rPr>
                <w:iCs/>
                <w:i/>
              </w:rPr>
              <w:t xml:space="preserve">helping</w:t>
            </w:r>
            <w:r>
              <w:t xml:space="preserve"> </w:t>
            </w:r>
            <w:r>
              <w:t xml:space="preserve">large users passed 4 of 4 (incl. 2019 SB547). Bills</w:t>
            </w:r>
            <w:r>
              <w:t xml:space="preserve"> </w:t>
            </w:r>
            <w:r>
              <w:rPr>
                <w:iCs/>
                <w:i/>
              </w:rPr>
              <w:t xml:space="preserve">restraining</w:t>
            </w:r>
            <w:r>
              <w:t xml:space="preserve"> </w:t>
            </w:r>
            <w:r>
              <w:t xml:space="preserve">their tax deals failed 5 of 5. Cooling rules today are local — the county-by-county race citizens described is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Audit the water, fix over-allocation, digitize the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Tried; the key bill 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Citizens said these bills</w:t>
            </w:r>
            <w:r>
              <w:t xml:space="preserve"> </w:t>
            </w:r>
            <w:r>
              <w:t xml:space="preserve">“</w:t>
            </w:r>
            <w:r>
              <w:t xml:space="preserve">keep getting shut down in committee.</w:t>
            </w:r>
            <w:r>
              <w:t xml:space="preserve">”</w:t>
            </w:r>
            <w:r>
              <w:t xml:space="preserve"> </w:t>
            </w:r>
            <w:r>
              <w:t xml:space="preserve">The record agrees: 2025 AB485 — money for basin budgets, monitoring, digitizing records, and staff to sort old claims — died in its first committee. Smaller pieces passed: basin studies (2019 AB95), a buy-and-retire account (2025 SB36), database money (2025 AB577).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Meter water use</w:t>
            </w:r>
            <w:r>
              <w:t xml:space="preserve"> </w:t>
            </w:r>
            <w:r>
              <w:t xml:space="preserve">and use the data to catch leaks and overuse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filed statewide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Nearest laws, all passed: meters required to keep pumping home wells in stressed areas (2019 AB95, 2023 SB113); water suppliers must report their own losses (2023 AB191). Home and business metering is a city or utility decision today.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Steeper, escalating fines for water 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filed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closest law raised penalties for pollution violations (2019 AB537) — not watering waste. Waste fines and watering-day patrols are utility and city rules; funding for enforcement has never been taken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Incentives for heavy users</w:t>
            </w:r>
            <w:r>
              <w:t xml:space="preserve"> </w:t>
            </w:r>
            <w:r>
              <w:t xml:space="preserve">to adopt water-saving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districts may finance water-efficiency projects (2021 SB283). The state economic development plan must now address efficient water use (2023 AB261). No dedicated incentive program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 breaks with strings attached</w:t>
            </w:r>
            <w:r>
              <w:t xml:space="preserve"> </w:t>
            </w:r>
            <w:r>
              <w:t xml:space="preserve">— paid at the end, only when public benefits are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failed 5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attempt to condition or cap the up-front tax breaks failed: deny-grounds (2025 AB77, first committee), $500k cap (2023 SB394 — passed the Senate 14–7, died in Assembly Revenue), family-leave condition (2023 SB429, vetoed), and two more. The pay-at-the-end design itself has never been filed.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 restrictions</w:t>
            </w:r>
            <w:r>
              <w:t xml:space="preserve"> </w:t>
            </w:r>
            <w:r>
              <w:t xml:space="preserve">— watering days, lawn bans, moratoriums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 exists; follow-ons 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grass ban passed with zero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  <w:r>
              <w:t xml:space="preserve"> </w:t>
            </w:r>
            <w:r>
              <w:t xml:space="preserve">votes (2021 AB356) — but only for southern Nevada. Land-splits require water rights (2019 SB250, 39–0). Then: master-plan conservation was vetoed (2023 SB169); the turf study died (2025 SB143). Moratoriums stay local.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Fairness — no carve-outs; water doesn’t stop at county 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Tried, 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Managing all water sources together died in first committee (2019 AB51). A best-available-science mandate passed the Assembly 26–14, then died in the Senate (2023 AB387). The laws that did pass are regional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Bring your own water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— developers and heavy users import their own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filed statewide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nearest statute: water rights must be dedicated before land splits (2019 SB250). Northern Nevada already requires developers to bring rights plus an 11% drought reserve — but by water-authority rule, not state law. Southern Nevada works differently under Lake Mead rules.</w:t>
            </w:r>
          </w:p>
        </w:tc>
      </w:tr>
    </w:tbl>
    <w:bookmarkEnd w:id="23"/>
    <w:bookmarkStart w:id="24" w:name="what-history-shows-three-baskets"/>
    <w:p>
      <w:pPr>
        <w:pStyle w:val="Heading2"/>
      </w:pPr>
      <w:r>
        <w:t xml:space="preserve">What history shows: three baskets</w:t>
      </w:r>
    </w:p>
    <w:p>
      <w:pPr>
        <w:pStyle w:val="FirstParagraph"/>
      </w:pPr>
      <w:r>
        <w:rPr>
          <w:bCs/>
          <w:b/>
        </w:rPr>
        <w:t xml:space="preserve">Often moved before</w:t>
      </w:r>
      <w:r>
        <w:t xml:space="preserve"> </w:t>
      </w:r>
      <w:r>
        <w:t xml:space="preserve">— money for water projects (14 of 17 became law), small permit fixes, utility rules, and the grass ban.</w:t>
      </w:r>
    </w:p>
    <w:p>
      <w:pPr>
        <w:pStyle w:val="BodyText"/>
      </w:pPr>
      <w:r>
        <w:rPr>
          <w:bCs/>
          <w:b/>
        </w:rPr>
        <w:t xml:space="preserve">Got support but didn’t finish</w:t>
      </w:r>
      <w:r>
        <w:t xml:space="preserve"> </w:t>
      </w:r>
      <w:r>
        <w:t xml:space="preserve">— groundwater board reform passed both houses with zero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votes and still isn’t law (2023 SB180; the 2025 retry died too). The water-saving review (2025 SB143) and the tax-break cap (2023 SB394) each passed one house first.</w:t>
      </w:r>
    </w:p>
    <w:p>
      <w:pPr>
        <w:pStyle w:val="BodyText"/>
      </w:pPr>
      <w:r>
        <w:rPr>
          <w:bCs/>
          <w:b/>
        </w:rPr>
        <w:t xml:space="preserve">Rarely moved before</w:t>
      </w:r>
      <w:r>
        <w:t xml:space="preserve"> </w:t>
      </w:r>
      <w:r>
        <w:t xml:space="preserve">— oversight of the</w:t>
      </w:r>
      <w:r>
        <w:t xml:space="preserve"> </w:t>
      </w:r>
      <w:r>
        <w:rPr>
          <w:bCs/>
          <w:b/>
        </w:rPr>
        <w:t xml:space="preserve">State Engineer</w:t>
      </w:r>
      <w:r>
        <w:t xml:space="preserve"> </w:t>
      </w:r>
      <w:r>
        <w:t xml:space="preserve">(the state’s top water official): 0 laws in 6 tries. Restraining data centers or their tax deals: 0 for 5. Restructuring the Colorado River Commission: died twice in first committee.</w:t>
      </w:r>
    </w:p>
    <w:bookmarkEnd w:id="24"/>
    <w:bookmarkStart w:id="25" w:name="people-and-process-signals"/>
    <w:p>
      <w:pPr>
        <w:pStyle w:val="Heading2"/>
      </w:pPr>
      <w:r>
        <w:t xml:space="preserve">People and process signals</w:t>
      </w:r>
    </w:p>
    <w:p>
      <w:pPr>
        <w:pStyle w:val="FirstParagraph"/>
      </w:pPr>
      <w:r>
        <w:t xml:space="preserve">Facts only; no judgment of anyone is implied.</w:t>
      </w:r>
    </w:p>
    <w:p>
      <w:pPr>
        <w:numPr>
          <w:ilvl w:val="0"/>
          <w:numId w:val="1003"/>
        </w:numPr>
        <w:pStyle w:val="Compact"/>
      </w:pPr>
      <w:r>
        <w:t xml:space="preserve">A slight majority of bills (58 of 108) came from committees rather than named lawmakers. A</w:t>
      </w:r>
      <w:r>
        <w:t xml:space="preserve"> </w:t>
      </w:r>
      <w:r>
        <w:rPr>
          <w:bCs/>
          <w:b/>
        </w:rPr>
        <w:t xml:space="preserve">sponsor</w:t>
      </w:r>
      <w:r>
        <w:t xml:space="preserve"> </w:t>
      </w:r>
      <w:r>
        <w:t xml:space="preserve">is the lawmaker or committee that puts a bill forward.</w:t>
      </w:r>
    </w:p>
    <w:p>
      <w:pPr>
        <w:numPr>
          <w:ilvl w:val="0"/>
          <w:numId w:val="1003"/>
        </w:numPr>
        <w:pStyle w:val="Compact"/>
      </w:pPr>
      <w:r>
        <w:t xml:space="preserve">Most frequent person sponsor: Pete Goicoechea (R), 14 bills across all four sessions — groundwater, districts, water-rights retirement.</w:t>
      </w:r>
    </w:p>
    <w:p>
      <w:pPr>
        <w:numPr>
          <w:ilvl w:val="0"/>
          <w:numId w:val="1003"/>
        </w:numPr>
        <w:pStyle w:val="Compact"/>
      </w:pPr>
      <w:r>
        <w:t xml:space="preserve">Sponsor teams from both major parties were rare (5 bills) — and 4 of the 5 became law.</w:t>
      </w:r>
    </w:p>
    <w:p>
      <w:pPr>
        <w:numPr>
          <w:ilvl w:val="0"/>
          <w:numId w:val="1003"/>
        </w:numPr>
        <w:pStyle w:val="Compact"/>
      </w:pPr>
      <w:r>
        <w:t xml:space="preserve">Of 27 first-committee deaths, 15 happened in a Natural Resources committee. Both data-center tax-break restraints died in Assembly Revenue.</w:t>
      </w:r>
    </w:p>
    <w:p>
      <w:pPr>
        <w:numPr>
          <w:ilvl w:val="0"/>
          <w:numId w:val="1003"/>
        </w:numPr>
        <w:pStyle w:val="Compact"/>
      </w:pPr>
      <w:r>
        <w:t xml:space="preserve">New since 2023: the governor’s veto stopped three bills in this set. Passing both houses is no longer the last step to watch.</w:t>
      </w:r>
    </w:p>
    <w:bookmarkEnd w:id="25"/>
    <w:bookmarkStart w:id="26" w:name="passed-recently-2025"/>
    <w:p>
      <w:pPr>
        <w:pStyle w:val="Heading2"/>
      </w:pPr>
      <w:r>
        <w:t xml:space="preserve">Passed recently (2025)</w:t>
      </w:r>
    </w:p>
    <w:p>
      <w:pPr>
        <w:pStyle w:val="FirstParagraph"/>
      </w:pPr>
      <w:r>
        <w:t xml:space="preserve">Facts, not endorsements — the newest session already changed some things.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SB36 · became law</w:t>
      </w:r>
      <w:r>
        <w:t xml:space="preserve"> </w:t>
      </w:r>
      <w:r>
        <w:t xml:space="preserve">— a state account to buy</w:t>
      </w:r>
      <w:r>
        <w:t xml:space="preserve"> </w:t>
      </w:r>
      <w:r>
        <w:rPr>
          <w:bCs/>
          <w:b/>
        </w:rPr>
        <w:t xml:space="preserve">water rights</w:t>
      </w:r>
      <w:r>
        <w:t xml:space="preserve"> </w:t>
      </w:r>
      <w:r>
        <w:t xml:space="preserve">(legal permits to use set amounts of water) in over-pumped areas and retire them for good. Failed in 2021 and 2023 before passing.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Also new:</w:t>
      </w:r>
      <w:r>
        <w:t xml:space="preserve"> </w:t>
      </w:r>
      <w:r>
        <w:t xml:space="preserve">cloud seeding funded again (SB6), utility shut-off protections (SB442), pollution-permit notice (SB276), simpler small-utility rates (AB449/SB326), water agency database money (AB577).</w:t>
      </w:r>
    </w:p>
    <w:bookmarkEnd w:id="26"/>
    <w:bookmarkStart w:id="27" w:name="questions-for-your-group"/>
    <w:p>
      <w:pPr>
        <w:pStyle w:val="Heading2"/>
      </w:pPr>
      <w:r>
        <w:t xml:space="preserve">Questions for your group</w:t>
      </w:r>
    </w:p>
    <w:p>
      <w:pPr>
        <w:numPr>
          <w:ilvl w:val="0"/>
          <w:numId w:val="1005"/>
        </w:numPr>
        <w:pStyle w:val="Compact"/>
      </w:pPr>
      <w:r>
        <w:t xml:space="preserve">Five of the ten ideas have never been filed as a bill. Unworkable — or just never asked? What would it take to get one sponsored?</w:t>
      </w:r>
    </w:p>
    <w:p>
      <w:pPr>
        <w:numPr>
          <w:ilvl w:val="0"/>
          <w:numId w:val="1005"/>
        </w:numPr>
        <w:pStyle w:val="Compact"/>
      </w:pPr>
      <w:r>
        <w:t xml:space="preserve">The records-and-audit bill (2025 AB485) died in its first committee — exactly the pattern citizens described. Who opposed it, and which piece drew the fire?</w:t>
      </w:r>
    </w:p>
    <w:p>
      <w:pPr>
        <w:numPr>
          <w:ilvl w:val="0"/>
          <w:numId w:val="1005"/>
        </w:numPr>
        <w:pStyle w:val="Compact"/>
      </w:pPr>
      <w:r>
        <w:t xml:space="preserve">An expert water body failed in 2019 and again in 2025 — in different places. What changed between the tries, and what still blocks it?</w:t>
      </w:r>
    </w:p>
    <w:p>
      <w:pPr>
        <w:numPr>
          <w:ilvl w:val="0"/>
          <w:numId w:val="1005"/>
        </w:numPr>
        <w:pStyle w:val="Compact"/>
      </w:pPr>
      <w:r>
        <w:t xml:space="preserve">Tax-break conditions failed five ways, but the cap passed the Senate first. Is the blocker the idea — or one committee?</w:t>
      </w:r>
    </w:p>
    <w:p>
      <w:pPr>
        <w:numPr>
          <w:ilvl w:val="0"/>
          <w:numId w:val="1005"/>
        </w:numPr>
        <w:pStyle w:val="Compact"/>
      </w:pPr>
      <w:r>
        <w:t xml:space="preserve">Metering, waste fines, and watering days are mostly city and utility decisions today. Which parts of these ideas need a state law at all?</w:t>
      </w:r>
    </w:p>
    <w:p>
      <w:pPr>
        <w:numPr>
          <w:ilvl w:val="0"/>
          <w:numId w:val="1005"/>
        </w:numPr>
        <w:pStyle w:val="Compact"/>
      </w:pPr>
      <w:r>
        <w:t xml:space="preserve">The grass ban passed unanimously but covers only southern Nevada. Is a statewide version a fairness fix — or a new regional fight?</w:t>
      </w:r>
    </w:p>
    <w:bookmarkEnd w:id="27"/>
    <w:bookmarkStart w:id="28" w:name="one-fair-caution-and-where-to-look-next"/>
    <w:p>
      <w:pPr>
        <w:pStyle w:val="Heading2"/>
      </w:pPr>
      <w:r>
        <w:t xml:space="preserve">One fair caution, and where to look next</w:t>
      </w:r>
    </w:p>
    <w:p>
      <w:pPr>
        <w:pStyle w:val="FirstParagraph"/>
      </w:pPr>
      <w:r>
        <w:t xml:space="preserve">This set was found by keyword search plus the Legislature’s official subject index, with special sessions checked too — 108 policy bills, still not a guaranteed complete universe. The record shows where each bill stopped, never why. The appendices in this folder list every bill, vote, sponsor, and source behind this sheet — including a full statement-by-statement crosswalk.</w:t>
      </w:r>
    </w:p>
    <w:bookmarkEnd w:id="28"/>
    <w:bookmarkStart w:id="29" w:name="source-keys-for-reviewers"/>
    <w:p>
      <w:pPr>
        <w:pStyle w:val="Heading2"/>
      </w:pPr>
      <w:r>
        <w:t xml:space="preserve">Source keys (for reviewers)</w:t>
      </w:r>
    </w:p>
    <w:p>
      <w:pPr>
        <w:pStyle w:val="FirstParagraph"/>
      </w:pPr>
      <w:r>
        <w:t xml:space="preserve">Claims mapped to evidence-pack bill keys (</w:t>
      </w:r>
      <w:r>
        <w:rPr>
          <w:rStyle w:val="VerbatimChar"/>
        </w:rPr>
        <w:t xml:space="preserve">session:identifier</w:t>
      </w:r>
      <w:r>
        <w:t xml:space="preserve">; 80=2019, 81=2021, 82=2023, 83=2025). Design Packager may omit this section from print.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keys /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 policy bills; 59 enacted; 27 first-committee deaths; 3 vetoes; 4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evidence-pack.json →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of 10 statements never filed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evidence-pack.json → constituent_proposal_crosswalk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reality-map.json → proposal_reality_cards</w:t>
            </w:r>
            <w:r>
              <w:t xml:space="preserve"> </w:t>
            </w:r>
            <w:r>
              <w:t xml:space="preserve">(statuses)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80:SB499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80:SB547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80:AB400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81:AB66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82:AB261</w:t>
            </w:r>
            <w:r>
              <w:t xml:space="preserve"> </w:t>
            </w:r>
            <w:r>
              <w:t xml:space="preserve">(helped);</w:t>
            </w:r>
            <w:r>
              <w:t xml:space="preserve"> </w:t>
            </w:r>
            <w:r>
              <w:rPr>
                <w:rStyle w:val="VerbatimChar"/>
              </w:rPr>
              <w:t xml:space="preserve">83:AB77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82:SB394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82:SB429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81:AB449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83:SB364</w:t>
            </w:r>
            <w:r>
              <w:t xml:space="preserve"> </w:t>
            </w:r>
            <w:r>
              <w:t xml:space="preserve">(restraints);</w:t>
            </w:r>
            <w:r>
              <w:t xml:space="preserve"> </w:t>
            </w:r>
            <w:r>
              <w:rPr>
                <w:rStyle w:val="VerbatimChar"/>
              </w:rPr>
              <w:t xml:space="preserve">83:AB385</w:t>
            </w:r>
            <w:r>
              <w:t xml:space="preserve"> </w:t>
            </w:r>
            <w:r>
              <w:t xml:space="preserve">(cooling preemption)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83:AB485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80:AB95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83:AB577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80:AB95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82:SB113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82:AB191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80:AB163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80:AB537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81:SB283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82:AB261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83:AB77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82:SB394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82:SB429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81:AB449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83:SB364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81:AB356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80:SB250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82:SB169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80:AB51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82:AB387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80:SB250</w:t>
            </w:r>
            <w:r>
              <w:t xml:space="preserve">; TMWA dedication + 11% drought reserve from LCB memo S25 (rule, not statute)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reality-map.json → theme_scorecards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82:SB180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83:AB363</w:t>
            </w:r>
            <w:r>
              <w:t xml:space="preserve">, oversight theme (6 bills, 0 enacted)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 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evidence-pack.json → people_signals</w:t>
            </w:r>
            <w:r>
              <w:t xml:space="preserve">; chokepoints: 15 of 27 in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Passed recently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83:SB36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83:SB442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83:SB276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83:AB449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83:SB326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83:AB577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Citizen statements &amp; quotes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config/issues/nevada-water-scarcity.yaml → constituent_proposals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t xml:space="preserve">“</w:t>
            </w:r>
            <w:r>
              <w:t xml:space="preserve">NV1 - RAG - Phase 2 Constituent Input</w:t>
            </w:r>
            <w:r>
              <w:t xml:space="preserve">”</w:t>
            </w:r>
            <w:r>
              <w:t xml:space="preserve">, Water sheet)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Arial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A2D4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A2D4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C0392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A2D4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A2D4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Citizen Brief</dc:title>
  <dc:creator/>
  <cp:keywords/>
  <dcterms:created xsi:type="dcterms:W3CDTF">2026-07-17T22:48:08Z</dcterms:created>
  <dcterms:modified xsi:type="dcterms:W3CDTF">2026-07-17T22:48:08Z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