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20" w:lineRule="auto" w:line="254"/>
      </w:pPr>
      <w:r>
        <w:rPr>
          <w:rFonts w:ascii="Arial" w:hAnsi="Arial" w:cs="Arial" w:eastAsia="Arial"/>
          <w:b/>
          <w:color w:val="1A2D4F"/>
          <w:sz w:val="20"/>
          <w:spacing w:val="20"/>
        </w:rPr>
        <w:t>T H E   F O R U M</w:t>
      </w:r>
    </w:p>
    <w:p>
      <w:pPr>
        <w:widowControl/>
        <w:spacing w:before="0" w:after="120" w:lineRule="auto" w:line="254"/>
        <w:pBdr>
          <w:bottom w:val="single" w:sz="20" w:space="2" w:color="1A2D4F"/>
        </w:pBdr>
      </w:pPr>
    </w:p>
    <w:p>
      <w:pPr>
        <w:widowControl/>
        <w:spacing w:before="0" w:after="40" w:lineRule="auto" w:line="252"/>
      </w:pPr>
      <w:r>
        <w:rPr>
          <w:rFonts w:ascii="Arial" w:hAnsi="Arial" w:cs="Arial" w:eastAsia="Arial"/>
          <w:b/>
          <w:color w:val="1A2D4F"/>
          <w:sz w:val="36"/>
        </w:rPr>
        <w:t>Slow Wage Growth in South Carolina</w:t>
      </w:r>
    </w:p>
    <w:p>
      <w:pPr>
        <w:widowControl/>
        <w:spacing w:before="0" w:after="120" w:lineRule="auto" w:line="254"/>
      </w:pPr>
      <w:r>
        <w:rPr>
          <w:rFonts w:ascii="Arial" w:hAnsi="Arial" w:cs="Arial" w:eastAsia="Arial"/>
          <w:b w:val="0"/>
          <w:color w:val="444444"/>
          <w:sz w:val="20"/>
        </w:rPr>
        <w:t>The legislative record behind South Carolinians' four wage proposals, 2019–2026.</w:t>
      </w:r>
    </w:p>
    <w:p>
      <w:pPr>
        <w:widowControl/>
        <w:spacing w:before="84" w:after="36" w:lineRule="auto" w:line="254"/>
      </w:pPr>
      <w:r>
        <w:rPr>
          <w:rFonts w:ascii="Arial" w:hAnsi="Arial" w:cs="Arial" w:eastAsia="Arial"/>
          <w:b/>
          <w:color w:val="C0392B"/>
          <w:sz w:val="25"/>
          <w:spacing w:val="20"/>
        </w:rPr>
        <w:t>THE LEGISLATIVE LANDSCAPE</w:t>
      </w:r>
    </w:p>
    <w:p>
      <w:pPr>
        <w:widowControl/>
        <w:spacing w:before="0" w:after="49" w:lineRule="auto" w:line="247"/>
        <w:jc w:val="both"/>
      </w:pPr>
      <w:r>
        <w:rPr>
          <w:rFonts w:ascii="Arial" w:hAnsi="Arial" w:cs="Arial" w:eastAsia="Arial"/>
          <w:b w:val="0"/>
          <w:color w:val="444444"/>
          <w:sz w:val="20"/>
        </w:rPr>
        <w:t>South Carolina has no state minimum wage law. The federal floor of $7.25 an hour applies, and state law keeps cities and counties from setting a higher one. Across the last four two-year sessions (2019–2026), the General Assembly took up 106 wage-and-workforce bills in this set, and 13 became law. The record splits cleanly in two. Bills that would raise pay directly — a state minimum wage, equal-pay rules, paid sick leave — died in their first committee every single time, without a recorded vote anywhere in eight years. Bills that build pathways to better-paying jobs — apprenticeships, workforce scholarships, technical college training — became law again and again, almost always unanimously. When a wage or workforce bill reached a floor vote at all, it lost exactly once in eight years.</w:t>
      </w:r>
    </w:p>
    <w:p>
      <w:pPr>
        <w:widowControl/>
        <w:spacing w:before="84" w:after="36" w:lineRule="auto" w:line="254"/>
      </w:pPr>
      <w:r>
        <w:rPr>
          <w:rFonts w:ascii="Arial" w:hAnsi="Arial" w:cs="Arial" w:eastAsia="Arial"/>
          <w:b/>
          <w:color w:val="C0392B"/>
          <w:sz w:val="25"/>
          <w:spacing w:val="20"/>
        </w:rPr>
        <w:t>KEY NUMBERS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121–0, then 16–27</w:t>
      </w:r>
      <w:r>
        <w:rPr>
          <w:rFonts w:ascii="Arial" w:hAnsi="Arial" w:cs="Arial" w:eastAsia="Arial"/>
          <w:b w:val="0"/>
          <w:color w:val="444444"/>
          <w:sz w:val="20"/>
        </w:rPr>
        <w:t xml:space="preserve"> — the overtime tax exemption passed the House unanimously, then failed on the Senate floor (H3368, 2026)</w:t>
      </w:r>
    </w:p>
    <w:tbl>
      <w:tblPr>
        <w:tblW w:type="auto" w:w="0"/>
        <w:jc w:val="center"/>
        <w:tblLayout w:type="autofit"/>
        <w:tblLook w:firstColumn="1" w:firstRow="1" w:lastColumn="0" w:lastRow="0" w:noHBand="0" w:noVBand="1" w:val="04A0"/>
      </w:tblPr>
      <w:tblGrid>
        <w:gridCol w:w="2628"/>
        <w:gridCol w:w="2628"/>
        <w:gridCol w:w="2628"/>
        <w:gridCol w:w="2628"/>
      </w:tblGrid>
      <w:tr>
        <w:tc>
          <w:tcPr>
            <w:tcW w:type="dxa" w:w="2628"/>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6"/>
              </w:rPr>
              <w:t>106</w:t>
            </w:r>
          </w:p>
          <w:p>
            <w:pPr>
              <w:spacing w:after="0" w:line="240" w:lineRule="auto"/>
            </w:pPr>
            <w:r>
              <w:rPr>
                <w:rFonts w:ascii="Arial" w:hAnsi="Arial" w:cs="Arial" w:eastAsia="Arial"/>
                <w:b w:val="0"/>
                <w:color w:val="666666"/>
                <w:sz w:val="20"/>
              </w:rPr>
              <w:t>wage-and-workforce bills, 2019–2026</w:t>
            </w:r>
          </w:p>
        </w:tc>
        <w:tc>
          <w:tcPr>
            <w:tcW w:type="dxa" w:w="2628"/>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6"/>
              </w:rPr>
              <w:t>24</w:t>
            </w:r>
          </w:p>
          <w:p>
            <w:pPr>
              <w:spacing w:after="0" w:line="240" w:lineRule="auto"/>
            </w:pPr>
            <w:r>
              <w:rPr>
                <w:rFonts w:ascii="Arial" w:hAnsi="Arial" w:cs="Arial" w:eastAsia="Arial"/>
                <w:b w:val="0"/>
                <w:color w:val="666666"/>
                <w:sz w:val="20"/>
              </w:rPr>
              <w:t>minimum-wage bills filed — none ever received a vote</w:t>
            </w:r>
          </w:p>
        </w:tc>
        <w:tc>
          <w:tcPr>
            <w:tcW w:type="dxa" w:w="2628"/>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6"/>
              </w:rPr>
              <w:t>13</w:t>
            </w:r>
          </w:p>
          <w:p>
            <w:pPr>
              <w:spacing w:after="0" w:line="240" w:lineRule="auto"/>
            </w:pPr>
            <w:r>
              <w:rPr>
                <w:rFonts w:ascii="Arial" w:hAnsi="Arial" w:cs="Arial" w:eastAsia="Arial"/>
                <w:b w:val="0"/>
                <w:color w:val="666666"/>
                <w:sz w:val="20"/>
              </w:rPr>
              <w:t>became law — job training, targeted wage floors, and tax measures</w:t>
            </w:r>
          </w:p>
        </w:tc>
        <w:tc>
          <w:tcPr>
            <w:tcW w:type="dxa" w:w="2628"/>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28"/>
              </w:rPr>
              <w:t>$17M–$94M</w:t>
            </w:r>
          </w:p>
          <w:p>
            <w:pPr>
              <w:spacing w:after="0" w:line="240" w:lineRule="auto"/>
            </w:pPr>
            <w:r>
              <w:rPr>
                <w:rFonts w:ascii="Arial" w:hAnsi="Arial" w:cs="Arial" w:eastAsia="Arial"/>
                <w:b w:val="0"/>
                <w:color w:val="666666"/>
                <w:sz w:val="20"/>
              </w:rPr>
              <w:t>a year in SC WINS workforce scholarships, funded through the budget</w:t>
            </w:r>
          </w:p>
        </w:tc>
      </w:tr>
    </w:tbl>
    <w:p>
      <w:pPr>
        <w:widowControl/>
        <w:spacing w:before="0" w:after="40" w:lineRule="auto" w:line="254"/>
      </w:pPr>
    </w:p>
    <w:p>
      <w:pPr>
        <w:widowControl/>
        <w:spacing w:before="84" w:after="36" w:lineRule="auto" w:line="254"/>
      </w:pPr>
      <w:r>
        <w:rPr>
          <w:rFonts w:ascii="Arial" w:hAnsi="Arial" w:cs="Arial" w:eastAsia="Arial"/>
          <w:b/>
          <w:color w:val="C0392B"/>
          <w:sz w:val="25"/>
          <w:spacing w:val="20"/>
        </w:rPr>
        <w:t>ALSO IN THE STATE BUDGET (PROVISOS)</w:t>
      </w:r>
    </w:p>
    <w:p>
      <w:pPr>
        <w:widowControl/>
        <w:spacing w:before="0" w:after="49" w:lineRule="auto" w:line="247"/>
        <w:jc w:val="both"/>
      </w:pPr>
      <w:r>
        <w:rPr>
          <w:rFonts w:ascii="Arial" w:hAnsi="Arial" w:cs="Arial" w:eastAsia="Arial"/>
          <w:b w:val="0"/>
          <w:color w:val="444444"/>
          <w:sz w:val="20"/>
        </w:rPr>
        <w:t>Some of the state's biggest wage-and-training decisions never appear in a stand-alone bill. They live in provisos — one-year policy rules enacted inside the annual budget bill. FY 2026-27 proviso 117.155 (GP: Lead Apprenticeship Agency) makes the technical college system, through Apprenticeship Carolina, the lead agency for all registered apprenticeships in the state. That role exists only in the budget, not permanent law. FY 2026-27 proviso 25.4 (TEC: Critical Statewide Workforce Needs) steers technical college money to the fields with the most unmet employer demand. And the lottery-funding proviso (3.8) pays for SC WINS workforce scholarships each year — from $17 million in FY 2021-22 up to $93.7 million in FY 2023-24, and $24.7 million this year. The annual state-employee raise (2% this year, proviso 117.138) is also set here. Votes on provisos are votes on the whole budget bill, never on one proviso alone.</w:t>
      </w:r>
    </w:p>
    <w:p>
      <w:pPr>
        <w:widowControl/>
        <w:spacing w:before="84" w:after="36" w:lineRule="auto" w:line="254"/>
      </w:pPr>
      <w:r>
        <w:rPr>
          <w:rFonts w:ascii="Arial" w:hAnsi="Arial" w:cs="Arial" w:eastAsia="Arial"/>
          <w:b/>
          <w:color w:val="C0392B"/>
          <w:sz w:val="25"/>
          <w:spacing w:val="20"/>
        </w:rPr>
        <w:t>OFTEN MOVED BEFORE: JOB TRAINING AND CAREER PATHWAYS [P-WORKFORCE-DEVELOPMENT]</w:t>
      </w:r>
    </w:p>
    <w:p>
      <w:pPr>
        <w:widowControl/>
        <w:spacing w:before="0" w:after="49" w:lineRule="auto" w:line="247"/>
        <w:jc w:val="both"/>
      </w:pPr>
      <w:r>
        <w:rPr>
          <w:rFonts w:ascii="Arial" w:hAnsi="Arial" w:cs="Arial" w:eastAsia="Arial"/>
          <w:b/>
          <w:color w:val="1A2D4F"/>
          <w:sz w:val="20"/>
        </w:rPr>
        <w:t>This is the strongest lane in the record — six of the eight core laws.</w:t>
      </w:r>
      <w:r>
        <w:rPr>
          <w:rFonts w:ascii="Arial" w:hAnsi="Arial" w:cs="Arial" w:eastAsia="Arial"/>
          <w:b w:val="0"/>
          <w:color w:val="444444"/>
          <w:sz w:val="20"/>
        </w:rPr>
        <w:t xml:space="preserve"> The SC WINS scholarship for technical college students in high-demand fields became law as H3144 (Act 204 of 2022), passing 105–1 and 40–0. Two years earlier, the identical H3576 had passed the House 105–0 and run out of Senate calendar. The Earn and Learn Act (H3605, Act 13 of 2023) connects students to registered apprenticeships for credit. The Statewide Education and Workforce Development Act (H3726, Act 67 of 2023) created a single state office and plan for workforce development. S557 (Act 188 of 2024) raised the apprenticeship tax credit employers can claim. The STEM Opportunity Act (H3863, Act 142 of 2026) is the latest. Every one passed with near-unanimous floor votes.</w:t>
      </w:r>
    </w:p>
    <w:p>
      <w:pPr>
        <w:widowControl/>
        <w:spacing w:before="84" w:after="36" w:lineRule="auto" w:line="254"/>
      </w:pPr>
      <w:r>
        <w:rPr>
          <w:rFonts w:ascii="Arial" w:hAnsi="Arial" w:cs="Arial" w:eastAsia="Arial"/>
          <w:b/>
          <w:color w:val="C0392B"/>
          <w:sz w:val="25"/>
          <w:spacing w:val="20"/>
        </w:rPr>
        <w:t>GOT SUPPORT BUT DIDN'T FINISH</w:t>
      </w:r>
    </w:p>
    <w:p>
      <w:pPr>
        <w:widowControl/>
        <w:spacing w:before="0" w:after="49" w:lineRule="auto" w:line="247"/>
        <w:jc w:val="both"/>
      </w:pPr>
      <w:r>
        <w:rPr>
          <w:rFonts w:ascii="Arial" w:hAnsi="Arial" w:cs="Arial" w:eastAsia="Arial"/>
          <w:b/>
          <w:color w:val="1A2D4F"/>
          <w:sz w:val="20"/>
        </w:rPr>
        <w:t>Several designs keep passing one chamber and dying in the other's committee.</w:t>
      </w:r>
      <w:r>
        <w:rPr>
          <w:rFonts w:ascii="Arial" w:hAnsi="Arial" w:cs="Arial" w:eastAsia="Arial"/>
          <w:b w:val="0"/>
          <w:color w:val="444444"/>
          <w:sz w:val="20"/>
        </w:rPr>
        <w:t xml:space="preserve"> The big career-pathways overhaul of 2019–20 passed each chamber separately: H3759 cleared the House 100–3, and S419 cleared the Senate 40–4. Both died in the other chamber's committee when COVID ended the session; the 2023 workforce act later carried much of the idea. Skills-based hiring for state jobs passed the Senate 42–0 (S859, 2024) and died in a House committee; refiled versions died in first committee in 2025. A tax credit for employers who hire formerly incarcerated people or veterans into apprenticeships passed the House 106–0 (H3348, 2022) and died in Senate Finance. And the one floor defeat in this record: H3368 (2026), exempting overtime pay from state income tax, passed the House 121–0 and then lost on the Senate floor 16–27.</w:t>
      </w:r>
    </w:p>
    <w:p>
      <w:pPr>
        <w:widowControl/>
        <w:spacing w:before="84" w:after="36" w:lineRule="auto" w:line="254"/>
      </w:pPr>
      <w:r>
        <w:rPr>
          <w:rFonts w:ascii="Arial" w:hAnsi="Arial" w:cs="Arial" w:eastAsia="Arial"/>
          <w:b/>
          <w:color w:val="C0392B"/>
          <w:sz w:val="25"/>
          <w:spacing w:val="20"/>
        </w:rPr>
        <w:t>RARELY MOVED BEFORE: MINIMUM WAGE AND PAY MANDATES</w:t>
      </w:r>
    </w:p>
    <w:p>
      <w:pPr>
        <w:widowControl/>
        <w:spacing w:before="0" w:after="49" w:lineRule="auto" w:line="247"/>
        <w:jc w:val="both"/>
      </w:pPr>
      <w:r>
        <w:rPr>
          <w:rFonts w:ascii="Arial" w:hAnsi="Arial" w:cs="Arial" w:eastAsia="Arial"/>
          <w:b/>
          <w:color w:val="1A2D4F"/>
          <w:sz w:val="20"/>
        </w:rPr>
        <w:t>Raise the minimum wage [P-raise-minimum-wage].</w:t>
      </w:r>
      <w:r>
        <w:rPr>
          <w:rFonts w:ascii="Arial" w:hAnsi="Arial" w:cs="Arial" w:eastAsia="Arial"/>
          <w:b w:val="0"/>
          <w:color w:val="444444"/>
          <w:sz w:val="20"/>
        </w:rPr>
        <w:t xml:space="preserve"> Filed in every session: 24 bills proposing floors from $10 to $17 an hour, some phased in with automatic inflation adjustments. The set also includes two ballot-question resolutions (S633, 2021; S28, 2023), a constitutional amendment (S147, 2019), and a wage-board mechanism (H3735, 2025). Not one ever came out of its first committee, and none received a recorded vote at any stage. The same handful of members refile them each session. The only wage floors that became law were for specific groups. S533 (Act 209 of 2022) banned subminimum pay for workers with disabilities, 43–0 and 104–4. S1001 (Act 192 of 2024) guaranteed inmates in private prison-industry jobs at least the federal minimum, 45–0 and 109–0.</w:t>
      </w:r>
    </w:p>
    <w:p>
      <w:pPr>
        <w:widowControl/>
        <w:spacing w:before="0" w:after="49" w:lineRule="auto" w:line="247"/>
        <w:jc w:val="both"/>
      </w:pPr>
      <w:r>
        <w:rPr>
          <w:rFonts w:ascii="Arial" w:hAnsi="Arial" w:cs="Arial" w:eastAsia="Arial"/>
          <w:b/>
          <w:color w:val="1A2D4F"/>
          <w:sz w:val="20"/>
        </w:rPr>
        <w:t>Employer incentives for paying a living wage [P-employer-living-wage-incentives].</w:t>
      </w:r>
      <w:r>
        <w:rPr>
          <w:rFonts w:ascii="Arial" w:hAnsi="Arial" w:cs="Arial" w:eastAsia="Arial"/>
          <w:b w:val="0"/>
          <w:color w:val="444444"/>
          <w:sz w:val="20"/>
        </w:rPr>
        <w:t xml:space="preserve"> The exact design citizens proposed exists as a filed bill: H4603, the Small Business Livable Wage Tax Credit Act (2026), a tax credit for small employers who pay at or above a livable wage. It sat in House Ways and Means without a vote until the session ended, as did H4245 (2025, credits for hiring people leaving public assistance). The adjacent machinery does pass: the state's job development credits, which tie payouts to wage levels, were updated near-unanimously inside tax packages in 2022 (S901) and 2024 (H4087).</w:t>
      </w:r>
    </w:p>
    <w:p>
      <w:pPr>
        <w:widowControl/>
        <w:spacing w:before="0" w:after="49" w:lineRule="auto" w:line="247"/>
        <w:jc w:val="both"/>
      </w:pPr>
      <w:r>
        <w:rPr>
          <w:rFonts w:ascii="Arial" w:hAnsi="Arial" w:cs="Arial" w:eastAsia="Arial"/>
          <w:b/>
          <w:color w:val="1A2D4F"/>
          <w:sz w:val="20"/>
        </w:rPr>
        <w:t>A youth wage or age-bracketed minimum [P-age-bracketed-minimum-wage].</w:t>
      </w:r>
      <w:r>
        <w:rPr>
          <w:rFonts w:ascii="Arial" w:hAnsi="Arial" w:cs="Arial" w:eastAsia="Arial"/>
          <w:b w:val="0"/>
          <w:color w:val="444444"/>
          <w:sz w:val="20"/>
        </w:rPr>
        <w:t xml:space="preserve"> Never filed. No bill from 2019–2026 proposes a youth wage, training wage, or any age-based wage bracket — those terms return zero hits in every bill's text. The one tiered-wage law the legislature did pass moved the other way: S533 removed a subminimum tier rather than creating one.</w:t>
      </w:r>
    </w:p>
    <w:p>
      <w:pPr>
        <w:widowControl/>
        <w:spacing w:before="84" w:after="36" w:lineRule="auto" w:line="254"/>
      </w:pPr>
      <w:r>
        <w:rPr>
          <w:rFonts w:ascii="Arial" w:hAnsi="Arial" w:cs="Arial" w:eastAsia="Arial"/>
          <w:b/>
          <w:color w:val="C0392B"/>
          <w:sz w:val="25"/>
          <w:spacing w:val="20"/>
        </w:rPr>
        <w:t>THE POLITICAL TERRAIN</w:t>
      </w:r>
    </w:p>
    <w:p>
      <w:pPr>
        <w:widowControl/>
        <w:spacing w:before="0" w:after="49" w:lineRule="auto" w:line="247"/>
        <w:jc w:val="both"/>
      </w:pPr>
      <w:r>
        <w:rPr>
          <w:rFonts w:ascii="Arial" w:hAnsi="Arial" w:cs="Arial" w:eastAsia="Arial"/>
          <w:b w:val="0"/>
          <w:color w:val="444444"/>
          <w:sz w:val="20"/>
        </w:rPr>
        <w:t>Minimum-wage and equal-pay bills stop in the same rooms every session: House Labor, Commerce and Industry, House Ways and Means, and their Senate counterparts. South Carolina publishes committee outcomes but never committee vote counts, so no tally exists for any of these stops. Workforce bills that clear their own chamber usually die, when they die, in the second chamber's committee late in the session. For House bills that means Senate Education or Senate Finance; for Senate bills, House committees. The frequent minimum-wage sponsors are Rep. Cobb-Hunter, Sen. Scott, Rep. Garvin, and Rep. Hart; Rep. G.M. Smith carried three of the enacted laws, and Sen. Davis carried the skills-based hiring bills. Floor votes in this set are lopsided: every enacted bill cleared both chambers by wide margins, and the closest vote on any of them was 84–12.</w:t>
      </w:r>
    </w:p>
    <w:p>
      <w:pPr>
        <w:widowControl/>
        <w:spacing w:before="84" w:after="36" w:lineRule="auto" w:line="254"/>
      </w:pPr>
      <w:r>
        <w:rPr>
          <w:rFonts w:ascii="Arial" w:hAnsi="Arial" w:cs="Arial" w:eastAsia="Arial"/>
          <w:b/>
          <w:color w:val="C0392B"/>
          <w:sz w:val="25"/>
          <w:spacing w:val="20"/>
        </w:rPr>
        <w:t>NEW LAW FROM THE 2025–2026 SESSION</w:t>
      </w:r>
    </w:p>
    <w:p>
      <w:pPr>
        <w:widowControl/>
        <w:spacing w:before="0" w:after="49" w:lineRule="auto" w:line="247"/>
        <w:jc w:val="both"/>
      </w:pPr>
      <w:r>
        <w:rPr>
          <w:rFonts w:ascii="Arial" w:hAnsi="Arial" w:cs="Arial" w:eastAsia="Arial"/>
          <w:b w:val="0"/>
          <w:color w:val="444444"/>
          <w:sz w:val="20"/>
        </w:rPr>
        <w:t>One new law in this set: the STEM Opportunity Act (H3863, Act 142 of 2026), expanding STEM education pathways, 103–0 and 43–0. The FY 2026-27 budget carried the rest of the workforce machinery forward — the apprenticeship lead-agency proviso, critical-workforce-needs funding, $24.7 million in WINS scholarships, and a 2% state-employee raise.</w:t>
      </w:r>
    </w:p>
    <w:p>
      <w:pPr>
        <w:widowControl/>
        <w:spacing w:before="84" w:after="36" w:lineRule="auto" w:line="254"/>
      </w:pPr>
      <w:r>
        <w:rPr>
          <w:rFonts w:ascii="Arial" w:hAnsi="Arial" w:cs="Arial" w:eastAsia="Arial"/>
          <w:b/>
          <w:color w:val="C0392B"/>
          <w:sz w:val="25"/>
          <w:spacing w:val="20"/>
        </w:rPr>
        <w:t>PROPOSAL SPOTLIGHTS</w:t>
      </w:r>
    </w:p>
    <w:p>
      <w:pPr>
        <w:widowControl/>
        <w:spacing w:before="84" w:after="36" w:lineRule="auto" w:line="254"/>
      </w:pPr>
      <w:r>
        <w:rPr>
          <w:rFonts w:ascii="Arial" w:hAnsi="Arial" w:cs="Arial" w:eastAsia="Arial"/>
          <w:b/>
          <w:color w:val="C0392B"/>
          <w:sz w:val="25"/>
          <w:spacing w:val="20"/>
        </w:rPr>
        <w:t>RAISING THE MINIMUM WAGE [P-RAISE-MINIMUM-WAGE]</w:t>
      </w:r>
    </w:p>
    <w:p>
      <w:pPr>
        <w:widowControl/>
        <w:spacing w:before="0" w:after="49" w:lineRule="auto" w:line="247"/>
        <w:jc w:val="both"/>
      </w:pPr>
      <w:r>
        <w:rPr>
          <w:rFonts w:ascii="Arial" w:hAnsi="Arial" w:cs="Arial" w:eastAsia="Arial"/>
          <w:b/>
          <w:color w:val="1A2D4F"/>
          <w:sz w:val="20"/>
        </w:rPr>
        <w:t>Three bill designs, one referendum route, one constitutional amendment, one wage board — and not one recorded vote in eight years.</w:t>
      </w:r>
      <w:r>
        <w:rPr>
          <w:rFonts w:ascii="Arial" w:hAnsi="Arial" w:cs="Arial" w:eastAsia="Arial"/>
          <w:b w:val="0"/>
          <w:color w:val="444444"/>
          <w:sz w:val="20"/>
        </w:rPr>
        <w:t xml:space="preserve"> The fixed-floor design sets a dollar amount above the federal rate while keeping the ban on higher local minimums: $10.10 (H3114, 2019), $13 (H3467, 2019; H3480, 2021), $15 (H3341, 2021), $10 (H5187, 2024). The phased design reaches its floor over three years with automatic inflation adjustments afterward: $10.10 (H3217, 2019; H3018, 2021; H3226, 2025), $12 (H3395, 2019), $15 (H3184, 2021). The $17 flat-floor design was refiled in all four sessions (H4154, H3675, H3805, H3809). The "SC Minimum Wage Act" family (S149, S159, S343, S634, S216, S291) has the workforce agency adjust the floor for inflation each year. Around the edges: S147 (2019) proposed a constitutional amendment, S633 (2021) and S28 (2023) asked for advisory ballot questions, and H3735 (2025) would let the state workforce agency convene wage boards to set minimum pay by occupation. Every one died in its first committee — House Labor, Commerce and Industry; House Ways and Means; Senate Labor, Commerce and Industry; or Senate Judiciary. The two wage floors that did pass were narrow and near-unanimous: S533 (Act 209 of 2022) banned subminimum pay for workers with disabilities, and S1001 (Act 192 of 2024) set a federal-minimum floor for inmates working in private prison-industry programs.</w:t>
      </w:r>
    </w:p>
    <w:p>
      <w:pPr>
        <w:widowControl/>
        <w:spacing w:before="84" w:after="36" w:lineRule="auto" w:line="254"/>
      </w:pPr>
      <w:r>
        <w:rPr>
          <w:rFonts w:ascii="Arial" w:hAnsi="Arial" w:cs="Arial" w:eastAsia="Arial"/>
          <w:b/>
          <w:color w:val="C0392B"/>
          <w:sz w:val="25"/>
          <w:spacing w:val="20"/>
        </w:rPr>
        <w:t>A YOUTH WAGE AND AGE BRACKETS [P-AGE-BRACKETED-MINIMUM-WAGE]</w:t>
      </w:r>
    </w:p>
    <w:p>
      <w:pPr>
        <w:widowControl/>
        <w:spacing w:before="0" w:after="49" w:lineRule="auto" w:line="247"/>
        <w:jc w:val="both"/>
      </w:pPr>
      <w:r>
        <w:rPr>
          <w:rFonts w:ascii="Arial" w:hAnsi="Arial" w:cs="Arial" w:eastAsia="Arial"/>
          <w:b/>
          <w:color w:val="1A2D4F"/>
          <w:sz w:val="20"/>
        </w:rPr>
        <w:t>Never filed.</w:t>
      </w:r>
      <w:r>
        <w:rPr>
          <w:rFonts w:ascii="Arial" w:hAnsi="Arial" w:cs="Arial" w:eastAsia="Arial"/>
          <w:b w:val="0"/>
          <w:color w:val="444444"/>
          <w:sz w:val="20"/>
        </w:rPr>
        <w:t xml:space="preserve"> No bill from 2019–2026 proposes a youth wage, a training wage, or any age-based wage bracket; those terms return zero hits in every bill's full text, a finding the completeness gate verified statewide. Two facts frame the idea. First, there is no state minimum wage to bracket — the federal $7.25 floor applies, and federal law already allows a $4.25 youth training wage for a worker's first 90 days. Second, the one tiered-wage law the General Assembly passed moved the other way: S533 (Act 209 of 2022) removed a subminimum tier rather than creating one, 43–0 in the Senate.</w:t>
      </w:r>
    </w:p>
    <w:p>
      <w:pPr>
        <w:widowControl/>
        <w:spacing w:before="84" w:after="36" w:lineRule="auto" w:line="254"/>
      </w:pPr>
      <w:r>
        <w:rPr>
          <w:rFonts w:ascii="Arial" w:hAnsi="Arial" w:cs="Arial" w:eastAsia="Arial"/>
          <w:b/>
          <w:color w:val="C0392B"/>
          <w:sz w:val="25"/>
          <w:spacing w:val="20"/>
        </w:rPr>
        <w:t>APPRENTICESHIPS, CAREER PATHWAYS, AND TECHNICAL TRAINING [P-WORKFORCE-DEVELOPMENT]</w:t>
      </w:r>
    </w:p>
    <w:p>
      <w:pPr>
        <w:widowControl/>
        <w:spacing w:before="0" w:after="49" w:lineRule="auto" w:line="247"/>
        <w:jc w:val="both"/>
      </w:pPr>
      <w:r>
        <w:rPr>
          <w:rFonts w:ascii="Arial" w:hAnsi="Arial" w:cs="Arial" w:eastAsia="Arial"/>
          <w:b/>
          <w:color w:val="1A2D4F"/>
          <w:sz w:val="20"/>
        </w:rPr>
        <w:t>Six of the eight core laws in this record sit in this lane, and none of them lost a floor vote.</w:t>
      </w:r>
      <w:r>
        <w:rPr>
          <w:rFonts w:ascii="Arial" w:hAnsi="Arial" w:cs="Arial" w:eastAsia="Arial"/>
          <w:b w:val="0"/>
          <w:color w:val="444444"/>
          <w:sz w:val="20"/>
        </w:rPr>
        <w:t xml:space="preserve"> Became law: SC WINS scholarships for technical college students in high-demand fields (H3144, Act 204 of 2022, 105–1 and 40–0); the restructured Coordinating Council for Workforce Development (H4766, Act 194 of 2022, 104–1 and 40–0); the Earn and Learn Act connecting students to registered apprenticeships for credit (H3605, Act 13 of 2023, 114–0 and 39–0); the Statewide Education and Workforce Development Act creating a single state workforce office and plan (H3726, Act 67 of 2023, 102–3 and 41–2); the bigger, longer apprentice tax credit (S557, Act 188 of 2024, 42–0 and 111–0); and the STEM Opportunity Act (H3863, Act 142 of 2026, 103–0 and 43–0). The unfinished business follows one pattern — passing one chamber and dying in the other's committee: WINS 1.0 (H3576, 2019, House 105–0), the career-pathways overhaul (H3759, House 100–3; S419, Senate 40–4, both stopped by the COVID session end), workforce readiness (H4060, 2023, House 108–2), skills-based hiring (S859, 2024, Senate 42–0; refiled 2025 as H3479 and S272, first committee), and the apprenticeship hiring credit for formerly incarcerated people and veterans (H3348, 2022, House 106–0, died in Senate Finance). Much of the working machinery lives in one-year budget provisos: the lead-apprenticeship-agency rule, critical-workforce-needs funding, and WINS lottery funding.</w:t>
      </w:r>
    </w:p>
    <w:p>
      <w:pPr>
        <w:widowControl/>
        <w:spacing w:before="84" w:after="36" w:lineRule="auto" w:line="254"/>
      </w:pPr>
      <w:r>
        <w:rPr>
          <w:rFonts w:ascii="Arial" w:hAnsi="Arial" w:cs="Arial" w:eastAsia="Arial"/>
          <w:b/>
          <w:color w:val="C0392B"/>
          <w:sz w:val="25"/>
          <w:spacing w:val="20"/>
        </w:rPr>
        <w:t>REWARDING A LIVING WAGE THROUGH THE TAX CODE [P-EMPLOYER-LIVING-WAGE-INCENTIVES]</w:t>
      </w:r>
    </w:p>
    <w:p>
      <w:pPr>
        <w:widowControl/>
        <w:spacing w:before="0" w:after="49" w:lineRule="auto" w:line="247"/>
        <w:jc w:val="both"/>
      </w:pPr>
      <w:r>
        <w:rPr>
          <w:rFonts w:ascii="Arial" w:hAnsi="Arial" w:cs="Arial" w:eastAsia="Arial"/>
          <w:b/>
          <w:color w:val="1A2D4F"/>
          <w:sz w:val="20"/>
        </w:rPr>
        <w:t>The exact design exists as a bill; what has passed so far is the adjacent machinery.</w:t>
      </w:r>
      <w:r>
        <w:rPr>
          <w:rFonts w:ascii="Arial" w:hAnsi="Arial" w:cs="Arial" w:eastAsia="Arial"/>
          <w:b w:val="0"/>
          <w:color w:val="444444"/>
          <w:sz w:val="20"/>
        </w:rPr>
        <w:t xml:space="preserve"> H4603, the Small Business Livable Wage Tax Credit Act (2026), would give small employers an income tax credit for paying nonexempt workers at or above a livable wage; it died in House Ways and Means without a vote when the session ended, as did H4245 (2025), which pairs tax relief for people leaving public assistance with credits for the businesses that hire and retain them. S398 (2021), which would have put job, wage, and health-care obligations on companies receiving state development subsidies, died in Senate Labor, Commerce and Industry. What does pass: the state's existing wage-linked incentives, updated inside broader tax packages with near-unanimous votes — job development credits in S901 (Act 237 of 2022, 41–0 and 91–0) and H4087 (Act 222 of 2024, 45–0 and 84–12), and the apprentice credit in S557 (Act 188 of 2024). One targeted-incentive bill got most of the way: the Redline Enterprise Zone Act (H4252, 2022) passed the House 103–2 and died in Senate Finance.</w:t>
      </w:r>
    </w:p>
    <w:p>
      <w:pPr>
        <w:widowControl/>
        <w:spacing w:before="84" w:after="36" w:lineRule="auto" w:line="254"/>
      </w:pPr>
      <w:r>
        <w:rPr>
          <w:rFonts w:ascii="Arial" w:hAnsi="Arial" w:cs="Arial" w:eastAsia="Arial"/>
          <w:b/>
          <w:color w:val="C0392B"/>
          <w:sz w:val="25"/>
          <w:spacing w:val="20"/>
        </w:rPr>
        <w:t>GLOSSARY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Apprenticeship Carolina:</w:t>
      </w:r>
      <w:r>
        <w:rPr>
          <w:rFonts w:ascii="Arial" w:hAnsi="Arial" w:cs="Arial" w:eastAsia="Arial"/>
          <w:b w:val="0"/>
          <w:color w:val="444444"/>
          <w:sz w:val="20"/>
        </w:rPr>
        <w:t xml:space="preserve"> The SC Technical College System division that recruits employers into registered apprenticeships; the budget names it the state's lead apprenticeship agency.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Apprentice tax credit:</w:t>
      </w:r>
      <w:r>
        <w:rPr>
          <w:rFonts w:ascii="Arial" w:hAnsi="Arial" w:cs="Arial" w:eastAsia="Arial"/>
          <w:b w:val="0"/>
          <w:color w:val="444444"/>
          <w:sz w:val="20"/>
        </w:rPr>
        <w:t xml:space="preserve"> A state income tax credit for employers with registered apprentices; raised and extended by S557 (Act 188 of 2024).</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Ban the box:</w:t>
      </w:r>
      <w:r>
        <w:rPr>
          <w:rFonts w:ascii="Arial" w:hAnsi="Arial" w:cs="Arial" w:eastAsia="Arial"/>
          <w:b w:val="0"/>
          <w:color w:val="444444"/>
          <w:sz w:val="20"/>
        </w:rPr>
        <w:t xml:space="preserve"> Barring the state from asking about criminal history until later in hiring; filed twice (S549, S25), never voted on.</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Dual enrollment:</w:t>
      </w:r>
      <w:r>
        <w:rPr>
          <w:rFonts w:ascii="Arial" w:hAnsi="Arial" w:cs="Arial" w:eastAsia="Arial"/>
          <w:b w:val="0"/>
          <w:color w:val="444444"/>
          <w:sz w:val="20"/>
        </w:rPr>
        <w:t xml:space="preserve"> High-school students taking college or technical courses for credit.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Earned wage access:</w:t>
      </w:r>
      <w:r>
        <w:rPr>
          <w:rFonts w:ascii="Arial" w:hAnsi="Arial" w:cs="Arial" w:eastAsia="Arial"/>
          <w:b w:val="0"/>
          <w:color w:val="444444"/>
          <w:sz w:val="20"/>
        </w:rPr>
        <w:t xml:space="preserve"> Services that let workers draw pay they have already earned before payday; consumer rules enacted by S700 (Act 190 of 2024).</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Employment First:</w:t>
      </w:r>
      <w:r>
        <w:rPr>
          <w:rFonts w:ascii="Arial" w:hAnsi="Arial" w:cs="Arial" w:eastAsia="Arial"/>
          <w:b w:val="0"/>
          <w:color w:val="444444"/>
          <w:sz w:val="20"/>
        </w:rPr>
        <w:t xml:space="preserve"> State policy favoring competitive, integrated employment for people with disabilities; enacted inside S533.</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Federal minimum wage / FLSA:</w:t>
      </w:r>
      <w:r>
        <w:rPr>
          <w:rFonts w:ascii="Arial" w:hAnsi="Arial" w:cs="Arial" w:eastAsia="Arial"/>
          <w:b w:val="0"/>
          <w:color w:val="444444"/>
          <w:sz w:val="20"/>
        </w:rPr>
        <w:t xml:space="preserve"> The $7.25-an-hour federal floor under the Fair Labor Standards Act — the wage law that actually binds in South Carolina, which has no state minimum. The FLSA also allows a $4.25 youth training wage for a worker's first 90 days.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Job development credits:</w:t>
      </w:r>
      <w:r>
        <w:rPr>
          <w:rFonts w:ascii="Arial" w:hAnsi="Arial" w:cs="Arial" w:eastAsia="Arial"/>
          <w:b w:val="0"/>
          <w:color w:val="444444"/>
          <w:sz w:val="20"/>
        </w:rPr>
        <w:t xml:space="preserve"> The state's existing wage-linked hiring incentive — approved companies keep part of employee withholding, with the amount keyed to wage levels.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Livable (living) wage:</w:t>
      </w:r>
      <w:r>
        <w:rPr>
          <w:rFonts w:ascii="Arial" w:hAnsi="Arial" w:cs="Arial" w:eastAsia="Arial"/>
          <w:b w:val="0"/>
          <w:color w:val="444444"/>
          <w:sz w:val="20"/>
        </w:rPr>
        <w:t xml:space="preserve"> Pay high enough to cover basic living costs; H4603 would define it for a small-business tax credit.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Local preemption:</w:t>
      </w:r>
      <w:r>
        <w:rPr>
          <w:rFonts w:ascii="Arial" w:hAnsi="Arial" w:cs="Arial" w:eastAsia="Arial"/>
          <w:b w:val="0"/>
          <w:color w:val="444444"/>
          <w:sz w:val="20"/>
        </w:rPr>
        <w:t xml:space="preserve"> State law bars cities and counties from setting their own minimum wage; several filed bills would have repealed this.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Proviso / Part IB:</w:t>
      </w:r>
      <w:r>
        <w:rPr>
          <w:rFonts w:ascii="Arial" w:hAnsi="Arial" w:cs="Arial" w:eastAsia="Arial"/>
          <w:b w:val="0"/>
          <w:color w:val="444444"/>
          <w:sz w:val="20"/>
        </w:rPr>
        <w:t xml:space="preserve"> A one-year policy rule enacted inside the annual state budget bill; Part IB is the budget section that carries them. Votes attach to the whole budget bill, never one proviso.</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Registered apprenticeship:</w:t>
      </w:r>
      <w:r>
        <w:rPr>
          <w:rFonts w:ascii="Arial" w:hAnsi="Arial" w:cs="Arial" w:eastAsia="Arial"/>
          <w:b w:val="0"/>
          <w:color w:val="444444"/>
          <w:sz w:val="20"/>
        </w:rPr>
        <w:t xml:space="preserve"> An apprenticeship registered with the U.S. Department of Labor — paid work plus structured training.</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SC WINS:</w:t>
      </w:r>
      <w:r>
        <w:rPr>
          <w:rFonts w:ascii="Arial" w:hAnsi="Arial" w:cs="Arial" w:eastAsia="Arial"/>
          <w:b w:val="0"/>
          <w:color w:val="444444"/>
          <w:sz w:val="20"/>
        </w:rPr>
        <w:t xml:space="preserve"> The South Carolina Workforce Industry Needs Scholarship for technical college students in high-demand fields; created in statute by H3144, funded each year by lottery provisos ($17M–$93.7M).</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Skills-based hiring:</w:t>
      </w:r>
      <w:r>
        <w:rPr>
          <w:rFonts w:ascii="Arial" w:hAnsi="Arial" w:cs="Arial" w:eastAsia="Arial"/>
          <w:b w:val="0"/>
          <w:color w:val="444444"/>
          <w:sz w:val="20"/>
        </w:rPr>
        <w:t xml:space="preserve"> Filling state jobs based on skills and experience rather than degree requirements; passed the Senate 42–0 in 2024, not yet law.</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Subminimum wage:</w:t>
      </w:r>
      <w:r>
        <w:rPr>
          <w:rFonts w:ascii="Arial" w:hAnsi="Arial" w:cs="Arial" w:eastAsia="Arial"/>
          <w:b w:val="0"/>
          <w:color w:val="444444"/>
          <w:sz w:val="20"/>
        </w:rPr>
        <w:t xml:space="preserve"> Pay below the minimum wage under a federal certificate, historically allowed for workers with disabilities; banned in South Carolina by S533 (Act 209 of 2022).</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Technical college system:</w:t>
      </w:r>
      <w:r>
        <w:rPr>
          <w:rFonts w:ascii="Arial" w:hAnsi="Arial" w:cs="Arial" w:eastAsia="Arial"/>
          <w:b w:val="0"/>
          <w:color w:val="444444"/>
          <w:sz w:val="20"/>
        </w:rPr>
        <w:t xml:space="preserve"> The state's 16 two-year colleges, governed by the State Board for Technical and Comprehensive Education (TEC in proviso citations).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Wage board:</w:t>
      </w:r>
      <w:r>
        <w:rPr>
          <w:rFonts w:ascii="Arial" w:hAnsi="Arial" w:cs="Arial" w:eastAsia="Arial"/>
          <w:b w:val="0"/>
          <w:color w:val="444444"/>
          <w:sz w:val="20"/>
        </w:rPr>
        <w:t xml:space="preserve"> A panel that sets minimum pay rates occupation by occupation; proposed by H3735 (2025), which died in its first committee.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Workforce development / DEW:</w:t>
      </w:r>
      <w:r>
        <w:rPr>
          <w:rFonts w:ascii="Arial" w:hAnsi="Arial" w:cs="Arial" w:eastAsia="Arial"/>
          <w:b w:val="0"/>
          <w:color w:val="444444"/>
          <w:sz w:val="20"/>
        </w:rPr>
        <w:t xml:space="preserve"> Programs moving people into better-paying jobs; the Department of Employment and Workforce runs unemployment insurance and workforce services, and H3726 created a statewide workforce-development office and plan.</w:t>
      </w:r>
    </w:p>
    <w:p>
      <w:pPr>
        <w:widowControl/>
        <w:spacing w:before="84" w:after="36" w:lineRule="auto" w:line="254"/>
      </w:pPr>
      <w:r>
        <w:rPr>
          <w:rFonts w:ascii="Arial" w:hAnsi="Arial" w:cs="Arial" w:eastAsia="Arial"/>
          <w:b/>
          <w:color w:val="C0392B"/>
          <w:sz w:val="25"/>
          <w:spacing w:val="20"/>
        </w:rPr>
        <w:t>LEGISLATIVE PROCESS GLOSSARY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H / S bill numbers:</w:t>
      </w:r>
      <w:r>
        <w:rPr>
          <w:rFonts w:ascii="Arial" w:hAnsi="Arial" w:cs="Arial" w:eastAsia="Arial"/>
          <w:b w:val="0"/>
          <w:color w:val="444444"/>
          <w:sz w:val="20"/>
        </w:rPr>
        <w:t xml:space="preserve"> The chamber a bill started in (House or Senate) plus its number. Numbering restarts every two-year General Assembly, so the same number in different sessions is a different bill.</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General Assembly / session:</w:t>
      </w:r>
      <w:r>
        <w:rPr>
          <w:rFonts w:ascii="Arial" w:hAnsi="Arial" w:cs="Arial" w:eastAsia="Arial"/>
          <w:b w:val="0"/>
          <w:color w:val="444444"/>
          <w:sz w:val="20"/>
        </w:rPr>
        <w:t xml:space="preserve"> The legislature elected for two years — the 123rd (2019–2020) through the 126th (2025–2026) appear in this brief. It meets each January; a bill filed in the first year stays alive into the second, and everything unpassed dies when the second year ends.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Prefiled:</w:t>
      </w:r>
      <w:r>
        <w:rPr>
          <w:rFonts w:ascii="Arial" w:hAnsi="Arial" w:cs="Arial" w:eastAsia="Arial"/>
          <w:b w:val="0"/>
          <w:color w:val="444444"/>
          <w:sz w:val="20"/>
        </w:rPr>
        <w:t xml:space="preserve"> Filed in the weeks before the January session begins.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First committee:</w:t>
      </w:r>
      <w:r>
        <w:rPr>
          <w:rFonts w:ascii="Arial" w:hAnsi="Arial" w:cs="Arial" w:eastAsia="Arial"/>
          <w:b w:val="0"/>
          <w:color w:val="444444"/>
          <w:sz w:val="20"/>
        </w:rPr>
        <w:t xml:space="preserve"> The committee a bill is sent to after introduction. Most bills that fail die there, with no further action recorded.</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Committee report:</w:t>
      </w:r>
      <w:r>
        <w:rPr>
          <w:rFonts w:ascii="Arial" w:hAnsi="Arial" w:cs="Arial" w:eastAsia="Arial"/>
          <w:b w:val="0"/>
          <w:color w:val="444444"/>
          <w:sz w:val="20"/>
        </w:rPr>
        <w:t xml:space="preserve"> The committee's published outcome — "Favorable" or "Favorable with amendment." South Carolina publishes these outcomes but never committee vote tallies, so no committee vote counts exist.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Readings:</w:t>
      </w:r>
      <w:r>
        <w:rPr>
          <w:rFonts w:ascii="Arial" w:hAnsi="Arial" w:cs="Arial" w:eastAsia="Arial"/>
          <w:b w:val="0"/>
          <w:color w:val="444444"/>
          <w:sz w:val="20"/>
        </w:rPr>
        <w:t xml:space="preserve"> A bill passes a chamber through three readings; the recorded roll calls in this brief attach to second or third reading, or to "Passage of Bill."</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Roll call / vote pairs (e.g. 105–1 and 40–0):</w:t>
      </w:r>
      <w:r>
        <w:rPr>
          <w:rFonts w:ascii="Arial" w:hAnsi="Arial" w:cs="Arial" w:eastAsia="Arial"/>
          <w:b w:val="0"/>
          <w:color w:val="444444"/>
          <w:sz w:val="20"/>
        </w:rPr>
        <w:t xml:space="preserve"> Yes–no floor tallies, one per chamber. The House has 124 members and the Senate 46; totals below those figures reflect absences.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Second chamber:</w:t>
      </w:r>
      <w:r>
        <w:rPr>
          <w:rFonts w:ascii="Arial" w:hAnsi="Arial" w:cs="Arial" w:eastAsia="Arial"/>
          <w:b w:val="0"/>
          <w:color w:val="444444"/>
          <w:sz w:val="20"/>
        </w:rPr>
        <w:t xml:space="preserve"> After passing its own chamber, a bill repeats the whole process — committee, then floor — in the other one. In this record, that second committee stop is where most advanced bills die.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Conference committee:</w:t>
      </w:r>
      <w:r>
        <w:rPr>
          <w:rFonts w:ascii="Arial" w:hAnsi="Arial" w:cs="Arial" w:eastAsia="Arial"/>
          <w:b w:val="0"/>
          <w:color w:val="444444"/>
          <w:sz w:val="20"/>
        </w:rPr>
        <w:t xml:space="preserve"> Negotiators from both chambers who reconcile differing versions; a bill can die there if the session ends first (H3244, 2021).</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Ratified / R number:</w:t>
      </w:r>
      <w:r>
        <w:rPr>
          <w:rFonts w:ascii="Arial" w:hAnsi="Arial" w:cs="Arial" w:eastAsia="Arial"/>
          <w:b w:val="0"/>
          <w:color w:val="444444"/>
          <w:sz w:val="20"/>
        </w:rPr>
        <w:t xml:space="preserve"> After both chambers pass identical text, the bill is ratified and numbered (R185) before going to the governor.</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Act number:</w:t>
      </w:r>
      <w:r>
        <w:rPr>
          <w:rFonts w:ascii="Arial" w:hAnsi="Arial" w:cs="Arial" w:eastAsia="Arial"/>
          <w:b w:val="0"/>
          <w:color w:val="444444"/>
          <w:sz w:val="20"/>
        </w:rPr>
        <w:t xml:space="preserve"> A signed bill becomes a numbered act of its year — "Act 188 of 2024."</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Veto / override:</w:t>
      </w:r>
      <w:r>
        <w:rPr>
          <w:rFonts w:ascii="Arial" w:hAnsi="Arial" w:cs="Arial" w:eastAsia="Arial"/>
          <w:b w:val="0"/>
          <w:color w:val="444444"/>
          <w:sz w:val="20"/>
        </w:rPr>
        <w:t xml:space="preserve"> The governor can reject a passed bill; the General Assembly can override with a two-thirds vote in each chamber. No bill in this set was vetoed.</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Advisory referendum:</w:t>
      </w:r>
      <w:r>
        <w:rPr>
          <w:rFonts w:ascii="Arial" w:hAnsi="Arial" w:cs="Arial" w:eastAsia="Arial"/>
          <w:b w:val="0"/>
          <w:color w:val="444444"/>
          <w:sz w:val="20"/>
        </w:rPr>
        <w:t xml:space="preserve"> A ballot question asking voters' opinion without changing law by itself; two minimum-wage versions were filed and died in committee.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Joint resolution:</w:t>
      </w:r>
      <w:r>
        <w:rPr>
          <w:rFonts w:ascii="Arial" w:hAnsi="Arial" w:cs="Arial" w:eastAsia="Arial"/>
          <w:b w:val="0"/>
          <w:color w:val="444444"/>
          <w:sz w:val="20"/>
        </w:rPr>
        <w:t xml:space="preserve"> A measure with the force of law used for single actions — including constitutional amendments and the budget's companion measures.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"Died at the session's end":</w:t>
      </w:r>
      <w:r>
        <w:rPr>
          <w:rFonts w:ascii="Arial" w:hAnsi="Arial" w:cs="Arial" w:eastAsia="Arial"/>
          <w:b w:val="0"/>
          <w:color w:val="444444"/>
          <w:sz w:val="20"/>
        </w:rPr>
        <w:t xml:space="preserve"> The bill cleared every vote it faced but ran out of calendar — a timing stop, not a recorded "no."</w:t>
      </w:r>
    </w:p>
    <w:p>
      <w:pPr>
        <w:widowControl/>
        <w:spacing w:before="40" w:after="0" w:lineRule="auto" w:line="254"/>
        <w:pBdr>
          <w:top w:val="single" w:sz="6" w:space="4" w:color="C8CDD6"/>
        </w:pBdr>
      </w:pPr>
      <w:r>
        <w:rPr>
          <w:rFonts w:ascii="Arial" w:hAnsi="Arial" w:cs="Arial" w:eastAsia="Arial"/>
          <w:b w:val="0"/>
          <w:color w:val="666666"/>
          <w:sz w:val="20"/>
          <w:spacing w:val="4"/>
        </w:rPr>
        <w:t>Full bill-by-bill detail, votes, sponsors, budget provisos, and sources: Appendices A–I.</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