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Public Education in New Hampshire</w:t>
      </w:r>
    </w:p>
    <w:p>
      <w:pPr>
        <w:keepNext/>
        <w:spacing w:after="120" w:line="276" w:lineRule="auto"/>
        <w:rPr/>
      </w:pPr>
      <w:r>
        <w:rPr>
          <w:rFonts w:ascii="Arial" w:cs="Arial" w:eastAsia="Arial" w:hAnsi="Arial"/>
          <w:color w:val="444444"/>
          <w:sz w:val="20"/>
          <w:szCs w:val="20"/>
          <w:rtl w:val="0"/>
        </w:rPr>
        <w:t xml:space="preserve">The legislative record behind Granite Staters' K-12 public education proposals, 2020–2026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New Hampshire's General Court took up 894 K-12 education bills across the 2020–2026 sessions, and 224 became law. The record has a clear shape: career and technical education, special-education process rights, and school-safety laws pass steadily; every structural rewrite of school funding dies in the House; and the changes that actually remade the system — the education freedom accounts, the divisive-concepts teaching ban, the $4,100 adequacy formula, the DEI prohibition, the statewide cell-phone mandate — were made inside HB2, the budget trailer, on votes cast only on the whole bill.</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894</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education bills, 2020–2026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224</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46</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core education sections enacted inside the last three budget trailers (HB2)</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 of 6</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already law in its own words</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BUDGET BILL (HB2)</w:t>
      </w:r>
    </w:p>
    <w:p>
      <w:pPr>
        <w:widowControl/>
        <w:spacing w:after="49" w:line="276" w:lineRule="auto"/>
        <w:rPr/>
      </w:pPr>
      <w:r>
        <w:rPr>
          <w:rFonts w:ascii="Arial" w:cs="Arial" w:eastAsia="Arial" w:hAnsi="Arial"/>
          <w:color w:val="444444"/>
          <w:sz w:val="20"/>
          <w:szCs w:val="20"/>
          <w:rtl w:val="0"/>
        </w:rPr>
        <w:t xml:space="preserve">The biggest education votes of this period were never taken on education bills. The 2021 trailer created the education freedom account program — state adequacy money following students out of public schools — enacted the divisive-concepts teaching ban with its enforcement machinery, cut the statewide education property tax by $100 million for one year, made full-day kindergarten grants a standing charge, and put $30 million into school building aid. The 2023 trailer rewrote school funding around a $4,100 base grant with bigger poverty add-ons, raised charter school funding, set the 3.5-times catastrophic threshold for special-education aid, doubled dual-enrollment courses and funded $20 million of career-center renovations, and created the computer science educator program. The 2025 trailer prohibited DEI programs in public schools, ordered an independent audit of special education and restructured its aid, created fiscal capacity disparity aid for property-poor towns while delaying the adequacy inflation adjustment and sweeping trust-fund surpluses over $20 million, cut the education trust fund's business-tax shares from 41 to 39 percent, mandated cell-phone policies in every district, and declared the legislature's authority over school funding while the ConVal case is argued. Votes on HB2 are on the whole trailer — never on a single section; the 2025 trailer passed the House by one vote, 184–183.</w:t>
      </w:r>
    </w:p>
    <w:p>
      <w:pPr>
        <w:keepNext/>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keepNext/>
        <w:spacing w:after="36" w:line="276" w:lineRule="auto"/>
        <w:rPr/>
      </w:pPr>
      <w:r>
        <w:rPr>
          <w:rFonts w:ascii="Arial" w:cs="Arial" w:eastAsia="Arial" w:hAnsi="Arial"/>
          <w:i w:val="1"/>
          <w:iCs w:val="1"/>
          <w:color w:val="666666"/>
          <w:sz w:val="20"/>
          <w:szCs w:val="20"/>
          <w:rtl w:val="0"/>
        </w:rPr>
        <w:t xml:space="preserve">These bills passed both houses; a veto or the last procedural step stopped them.</w:t>
      </w:r>
    </w:p>
    <w:p>
      <w:pPr>
        <w:keepNext/>
        <w:spacing w:before="70" w:after="30" w:line="276" w:lineRule="auto"/>
        <w:rPr/>
      </w:pPr>
      <w:r>
        <w:rPr>
          <w:rFonts w:ascii="Arial" w:cs="Arial" w:eastAsia="Arial" w:hAnsi="Arial"/>
          <w:b w:val="1"/>
          <w:bCs w:val="1"/>
          <w:color w:val="2e4a78"/>
          <w:sz w:val="24"/>
          <w:szCs w:val="24"/>
          <w:rtl w:val="0"/>
        </w:rPr>
        <w:t xml:space="preserve">Vetoed at the governor's desk</w:t>
      </w:r>
    </w:p>
    <w:p>
      <w:pPr>
        <w:widowControl/>
        <w:spacing w:after="49" w:line="276" w:lineRule="auto"/>
        <w:rPr/>
      </w:pPr>
      <w:r>
        <w:rPr>
          <w:rFonts w:ascii="Arial" w:cs="Arial" w:eastAsia="Arial" w:hAnsi="Arial"/>
          <w:color w:val="444444"/>
          <w:sz w:val="20"/>
          <w:szCs w:val="20"/>
          <w:rtl w:val="0"/>
        </w:rPr>
        <w:t xml:space="preserve">Eighteen education bills were vetoed in this record, and no override succeeded. </w:t>
      </w:r>
      <w:r>
        <w:rPr>
          <w:rFonts w:ascii="Arial" w:cs="Arial" w:eastAsia="Arial" w:hAnsi="Arial"/>
          <w:b w:val="1"/>
          <w:bCs w:val="1"/>
          <w:color w:val="1a2d4f"/>
          <w:sz w:val="20"/>
          <w:szCs w:val="20"/>
          <w:rtl w:val="0"/>
        </w:rPr>
        <w:t xml:space="preserve">The adequate-education content bill — HB242 (2021)</w:t>
      </w:r>
      <w:r>
        <w:rPr>
          <w:rFonts w:ascii="Arial" w:cs="Arial" w:eastAsia="Arial" w:hAnsi="Arial"/>
          <w:color w:val="444444"/>
          <w:sz w:val="20"/>
          <w:szCs w:val="20"/>
          <w:rtl w:val="0"/>
        </w:rPr>
        <w:t xml:space="preserve"> passed the House 198–149 and the Senate 13–9; the override failed 165–182. </w:t>
      </w:r>
      <w:r>
        <w:rPr>
          <w:rFonts w:ascii="Arial" w:cs="Arial" w:eastAsia="Arial" w:hAnsi="Arial"/>
          <w:b w:val="1"/>
          <w:bCs w:val="1"/>
          <w:color w:val="1a2d4f"/>
          <w:sz w:val="20"/>
          <w:szCs w:val="20"/>
          <w:rtl w:val="0"/>
        </w:rPr>
        <w:t xml:space="preserve">The school-materials bills</w:t>
      </w:r>
      <w:r>
        <w:rPr>
          <w:rFonts w:ascii="Arial" w:cs="Arial" w:eastAsia="Arial" w:hAnsi="Arial"/>
          <w:color w:val="444444"/>
          <w:sz w:val="20"/>
          <w:szCs w:val="20"/>
          <w:rtl w:val="0"/>
        </w:rPr>
        <w:t xml:space="preserve"> were vetoed twice: HB324 (2025), the override failing 183–167, and SB434 (2026), with no override action recorded as of collection. Two 2025 vetoes were formalities — </w:t>
      </w:r>
      <w:r>
        <w:rPr>
          <w:rFonts w:ascii="Arial" w:cs="Arial" w:eastAsia="Arial" w:hAnsi="Arial"/>
          <w:b w:val="1"/>
          <w:bCs w:val="1"/>
          <w:color w:val="1a2d4f"/>
          <w:sz w:val="20"/>
          <w:szCs w:val="20"/>
          <w:rtl w:val="0"/>
        </w:rPr>
        <w:t xml:space="preserve">the universal-EFA House bill (HB115)</w:t>
      </w:r>
      <w:r>
        <w:rPr>
          <w:rFonts w:ascii="Arial" w:cs="Arial" w:eastAsia="Arial" w:hAnsi="Arial"/>
          <w:color w:val="444444"/>
          <w:sz w:val="20"/>
          <w:szCs w:val="20"/>
          <w:rtl w:val="0"/>
        </w:rPr>
        <w:t xml:space="preserve"> and </w:t>
      </w:r>
      <w:r>
        <w:rPr>
          <w:rFonts w:ascii="Arial" w:cs="Arial" w:eastAsia="Arial" w:hAnsi="Arial"/>
          <w:b w:val="1"/>
          <w:bCs w:val="1"/>
          <w:color w:val="1a2d4f"/>
          <w:sz w:val="20"/>
          <w:szCs w:val="20"/>
          <w:rtl w:val="0"/>
        </w:rPr>
        <w:t xml:space="preserve">the cell-phone bill (HB781)</w:t>
      </w:r>
      <w:r>
        <w:rPr>
          <w:rFonts w:ascii="Arial" w:cs="Arial" w:eastAsia="Arial" w:hAnsi="Arial"/>
          <w:color w:val="444444"/>
          <w:sz w:val="20"/>
          <w:szCs w:val="20"/>
          <w:rtl w:val="0"/>
        </w:rPr>
        <w:t xml:space="preserve"> were vetoed over drafting differences after other vehicles carried their policies, and their overrides were abandoned 1–347 and 28–322. The rest fell short with clear majorities: kindergarten transportation (HB319, 2025; 182–173), parental notice for surveys (HB446, 2025; 181–170), partisan school elections (HB356, 2025; 177–174), the mask-policy ban's first try (HB1093, 2024; 160–172), and the alternative-credit rules (HB1454, 2020; 193–140 — a majority, not two-thirds). In 2026, the all-charter transition study (HB1358), district retention of year-end funds (HB1610), the school-building-aid project-manager rider (HB1565), and the student-questioning bill (HB1267) were all vetoed with no override action recorded as of collection.</w:t>
      </w:r>
    </w:p>
    <w:p>
      <w:pPr>
        <w:keepNext/>
        <w:spacing w:before="70" w:after="30" w:line="276" w:lineRule="auto"/>
        <w:rPr/>
      </w:pPr>
      <w:r>
        <w:rPr>
          <w:rFonts w:ascii="Arial" w:cs="Arial" w:eastAsia="Arial" w:hAnsi="Arial"/>
          <w:b w:val="1"/>
          <w:bCs w:val="1"/>
          <w:color w:val="2e4a78"/>
          <w:sz w:val="24"/>
          <w:szCs w:val="24"/>
          <w:rtl w:val="0"/>
        </w:rPr>
        <w:t xml:space="preserve">Passed both chambers, then died between them</w:t>
      </w:r>
    </w:p>
    <w:p>
      <w:pPr>
        <w:widowControl/>
        <w:spacing w:after="49" w:line="276" w:lineRule="auto"/>
        <w:rPr/>
      </w:pPr>
      <w:r>
        <w:rPr>
          <w:rFonts w:ascii="Arial" w:cs="Arial" w:eastAsia="Arial" w:hAnsi="Arial"/>
          <w:color w:val="444444"/>
          <w:sz w:val="20"/>
          <w:szCs w:val="20"/>
          <w:rtl w:val="0"/>
        </w:rPr>
        <w:t xml:space="preserve">The biggest packages kept dying in conference. </w:t>
      </w:r>
      <w:r>
        <w:rPr>
          <w:rFonts w:ascii="Arial" w:cs="Arial" w:eastAsia="Arial" w:hAnsi="Arial"/>
          <w:b w:val="1"/>
          <w:bCs w:val="1"/>
          <w:color w:val="1a2d4f"/>
          <w:sz w:val="20"/>
          <w:szCs w:val="20"/>
          <w:rtl w:val="0"/>
        </w:rPr>
        <w:t xml:space="preserve">The parental bill of rights — HB1431 (2022)</w:t>
      </w:r>
      <w:r>
        <w:rPr>
          <w:rFonts w:ascii="Arial" w:cs="Arial" w:eastAsia="Arial" w:hAnsi="Arial"/>
          <w:color w:val="444444"/>
          <w:sz w:val="20"/>
          <w:szCs w:val="20"/>
          <w:rtl w:val="0"/>
        </w:rPr>
        <w:t xml:space="preserve"> passed the House 181–157 and the Senate 13–11, then the conference report was rejected 171–176; the 2025 Senate versions (SB72, SB96) also died between the chambers before HB10 finally became law. </w:t>
      </w:r>
      <w:r>
        <w:rPr>
          <w:rFonts w:ascii="Arial" w:cs="Arial" w:eastAsia="Arial" w:hAnsi="Arial"/>
          <w:b w:val="1"/>
          <w:bCs w:val="1"/>
          <w:color w:val="1a2d4f"/>
          <w:sz w:val="20"/>
          <w:szCs w:val="20"/>
          <w:rtl w:val="0"/>
        </w:rPr>
        <w:t xml:space="preserve">The Students' Freedom to Read bill — HB1311 (2024)</w:t>
      </w:r>
      <w:r>
        <w:rPr>
          <w:rFonts w:ascii="Arial" w:cs="Arial" w:eastAsia="Arial" w:hAnsi="Arial"/>
          <w:color w:val="444444"/>
          <w:sz w:val="20"/>
          <w:szCs w:val="20"/>
          <w:rtl w:val="0"/>
        </w:rPr>
        <w:t xml:space="preserve"> passed the House 194–180 and died when the House refused the Senate's changes, and </w:t>
      </w:r>
      <w:r>
        <w:rPr>
          <w:rFonts w:ascii="Arial" w:cs="Arial" w:eastAsia="Arial" w:hAnsi="Arial"/>
          <w:b w:val="1"/>
          <w:bCs w:val="1"/>
          <w:color w:val="1a2d4f"/>
          <w:sz w:val="20"/>
          <w:szCs w:val="20"/>
          <w:rtl w:val="0"/>
        </w:rPr>
        <w:t xml:space="preserve">SB33 (2026)</w:t>
      </w:r>
      <w:r>
        <w:rPr>
          <w:rFonts w:ascii="Arial" w:cs="Arial" w:eastAsia="Arial" w:hAnsi="Arial"/>
          <w:color w:val="444444"/>
          <w:sz w:val="20"/>
          <w:szCs w:val="20"/>
          <w:rtl w:val="0"/>
        </w:rPr>
        <w:t xml:space="preserve">, the school-materials package, died the same way. </w:t>
      </w:r>
      <w:r>
        <w:rPr>
          <w:rFonts w:ascii="Arial" w:cs="Arial" w:eastAsia="Arial" w:hAnsi="Arial"/>
          <w:b w:val="1"/>
          <w:bCs w:val="1"/>
          <w:color w:val="1a2d4f"/>
          <w:sz w:val="20"/>
          <w:szCs w:val="20"/>
          <w:rtl w:val="0"/>
        </w:rPr>
        <w:t xml:space="preserve">The cell-phone mandate (SB206, 2025)</w:t>
      </w:r>
      <w:r>
        <w:rPr>
          <w:rFonts w:ascii="Arial" w:cs="Arial" w:eastAsia="Arial" w:hAnsi="Arial"/>
          <w:color w:val="444444"/>
          <w:sz w:val="20"/>
          <w:szCs w:val="20"/>
          <w:rtl w:val="0"/>
        </w:rPr>
        <w:t xml:space="preserve"> and </w:t>
      </w:r>
      <w:r>
        <w:rPr>
          <w:rFonts w:ascii="Arial" w:cs="Arial" w:eastAsia="Arial" w:hAnsi="Arial"/>
          <w:b w:val="1"/>
          <w:bCs w:val="1"/>
          <w:color w:val="1a2d4f"/>
          <w:sz w:val="20"/>
          <w:szCs w:val="20"/>
          <w:rtl w:val="0"/>
        </w:rPr>
        <w:t xml:space="preserve">the play-based-curriculum bill (SB578, 2026)</w:t>
      </w:r>
      <w:r>
        <w:rPr>
          <w:rFonts w:ascii="Arial" w:cs="Arial" w:eastAsia="Arial" w:hAnsi="Arial"/>
          <w:color w:val="444444"/>
          <w:sz w:val="20"/>
          <w:szCs w:val="20"/>
          <w:rtl w:val="0"/>
        </w:rPr>
        <w:t xml:space="preserve"> died in conference committees that never agreed. </w:t>
      </w:r>
      <w:r>
        <w:rPr>
          <w:rFonts w:ascii="Arial" w:cs="Arial" w:eastAsia="Arial" w:hAnsi="Arial"/>
          <w:b w:val="1"/>
          <w:bCs w:val="1"/>
          <w:color w:val="1a2d4f"/>
          <w:sz w:val="20"/>
          <w:szCs w:val="20"/>
          <w:rtl w:val="0"/>
        </w:rPr>
        <w:t xml:space="preserve">The building-aid project-manager requirement</w:t>
      </w:r>
      <w:r>
        <w:rPr>
          <w:rFonts w:ascii="Arial" w:cs="Arial" w:eastAsia="Arial" w:hAnsi="Arial"/>
          <w:color w:val="444444"/>
          <w:sz w:val="20"/>
          <w:szCs w:val="20"/>
          <w:rtl w:val="0"/>
        </w:rPr>
        <w:t xml:space="preserve"> did it twice — SB209 (2025) and SB513 (2026) — before riding HB1565 into a veto. So did the youth-risk-survey bill (HB1639, 2022, after passing the House 183–164), the public-comment guarantee (HB1195, 2022), the student-data bill (HB1695, 2024, after 192–173), the EFA eligibility package (HB1665, 2024), and the education-law recodification (HB468, 2024).</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bill won a floor majority — several near-unanimous — before stalling.</w:t>
      </w:r>
    </w:p>
    <w:p>
      <w:pPr>
        <w:widowControl/>
        <w:spacing w:after="49" w:line="276" w:lineRule="auto"/>
        <w:rPr/>
      </w:pPr>
      <w:r>
        <w:rPr>
          <w:rFonts w:ascii="Arial" w:cs="Arial" w:eastAsia="Arial" w:hAnsi="Arial"/>
          <w:b w:val="1"/>
          <w:bCs w:val="1"/>
          <w:color w:val="1a2d4f"/>
          <w:sz w:val="20"/>
          <w:szCs w:val="20"/>
          <w:rtl w:val="0"/>
        </w:rPr>
        <w:t xml:space="preserve">The SWEPT raise — HB675 (2025).</w:t>
      </w:r>
      <w:r>
        <w:rPr>
          <w:rFonts w:ascii="Arial" w:cs="Arial" w:eastAsia="Arial" w:hAnsi="Arial"/>
          <w:color w:val="444444"/>
          <w:sz w:val="20"/>
          <w:szCs w:val="20"/>
          <w:rtl w:val="0"/>
        </w:rPr>
        <w:t xml:space="preserve"> Passed one House vote 190–185, was sent back to committee, and was killed in January 2026, the reconsideration failing 170–185 on a division vote.</w:t>
      </w:r>
    </w:p>
    <w:p>
      <w:pPr>
        <w:widowControl/>
        <w:spacing w:after="49" w:line="276" w:lineRule="auto"/>
        <w:rPr/>
      </w:pPr>
      <w:r>
        <w:rPr>
          <w:rFonts w:ascii="Arial" w:cs="Arial" w:eastAsia="Arial" w:hAnsi="Arial"/>
          <w:b w:val="1"/>
          <w:bCs w:val="1"/>
          <w:color w:val="1a2d4f"/>
          <w:sz w:val="20"/>
          <w:szCs w:val="20"/>
          <w:rtl w:val="0"/>
        </w:rPr>
        <w:t xml:space="preserve">The open-enrollment thread.</w:t>
      </w:r>
      <w:r>
        <w:rPr>
          <w:rFonts w:ascii="Arial" w:cs="Arial" w:eastAsia="Arial" w:hAnsi="Arial"/>
          <w:color w:val="444444"/>
          <w:sz w:val="20"/>
          <w:szCs w:val="20"/>
          <w:rtl w:val="0"/>
        </w:rPr>
        <w:t xml:space="preserve"> HB741 (2025) — letting parents send children to any district — passed the House 198–174 and sits in interim study; SB101 (2026), the statewide version, passed the Senate 14–10 and died on the House table after a 168–184 floor loss; HB709 (2026), enrollment where a family pays property taxes, passed the House 182–159 and was killed on the Senate floor.</w:t>
      </w:r>
    </w:p>
    <w:p>
      <w:pPr>
        <w:widowControl/>
        <w:spacing w:after="49" w:line="276" w:lineRule="auto"/>
        <w:rPr/>
      </w:pPr>
      <w:r>
        <w:rPr>
          <w:rFonts w:ascii="Arial" w:cs="Arial" w:eastAsia="Arial" w:hAnsi="Arial"/>
          <w:b w:val="1"/>
          <w:bCs w:val="1"/>
          <w:color w:val="1a2d4f"/>
          <w:sz w:val="20"/>
          <w:szCs w:val="20"/>
          <w:rtl w:val="0"/>
        </w:rPr>
        <w:t xml:space="preserve">The school-materials regulation — SB523 (2024).</w:t>
      </w:r>
      <w:r>
        <w:rPr>
          <w:rFonts w:ascii="Arial" w:cs="Arial" w:eastAsia="Arial" w:hAnsi="Arial"/>
          <w:color w:val="444444"/>
          <w:sz w:val="20"/>
          <w:szCs w:val="20"/>
          <w:rtl w:val="0"/>
        </w:rPr>
        <w:t xml:space="preserve"> Passed the Senate 14–10 and died in the House when the motion to consider it failed 187–193 on a division vote, lacking the necessary two-thirds after the deadline.</w:t>
      </w:r>
    </w:p>
    <w:p>
      <w:pPr>
        <w:widowControl/>
        <w:spacing w:after="49" w:line="276" w:lineRule="auto"/>
        <w:rPr/>
      </w:pPr>
      <w:r>
        <w:rPr>
          <w:rFonts w:ascii="Arial" w:cs="Arial" w:eastAsia="Arial" w:hAnsi="Arial"/>
          <w:b w:val="1"/>
          <w:bCs w:val="1"/>
          <w:color w:val="1a2d4f"/>
          <w:sz w:val="20"/>
          <w:szCs w:val="20"/>
          <w:rtl w:val="0"/>
        </w:rPr>
        <w:t xml:space="preserve">The standards review — HB1571 (2026)</w:t>
      </w:r>
      <w:r>
        <w:rPr>
          <w:rFonts w:ascii="Arial" w:cs="Arial" w:eastAsia="Arial" w:hAnsi="Arial"/>
          <w:color w:val="444444"/>
          <w:sz w:val="20"/>
          <w:szCs w:val="20"/>
          <w:rtl w:val="0"/>
        </w:rPr>
        <w:t xml:space="preserve"> passed the House and died on the Senate table. </w:t>
      </w:r>
      <w:r>
        <w:rPr>
          <w:rFonts w:ascii="Arial" w:cs="Arial" w:eastAsia="Arial" w:hAnsi="Arial"/>
          <w:b w:val="1"/>
          <w:bCs w:val="1"/>
          <w:color w:val="1a2d4f"/>
          <w:sz w:val="20"/>
          <w:szCs w:val="20"/>
          <w:rtl w:val="0"/>
        </w:rPr>
        <w:t xml:space="preserve">The sports-eligibility refile — SB211 (2025)</w:t>
      </w:r>
      <w:r>
        <w:rPr>
          <w:rFonts w:ascii="Arial" w:cs="Arial" w:eastAsia="Arial" w:hAnsi="Arial"/>
          <w:color w:val="444444"/>
          <w:sz w:val="20"/>
          <w:szCs w:val="20"/>
          <w:rtl w:val="0"/>
        </w:rPr>
        <w:t xml:space="preserve"> passed the Senate 16–8 and was killed in the House, a year after HB1205 became law. </w:t>
      </w:r>
      <w:r>
        <w:rPr>
          <w:rFonts w:ascii="Arial" w:cs="Arial" w:eastAsia="Arial" w:hAnsi="Arial"/>
          <w:b w:val="1"/>
          <w:bCs w:val="1"/>
          <w:color w:val="1a2d4f"/>
          <w:sz w:val="20"/>
          <w:szCs w:val="20"/>
          <w:rtl w:val="0"/>
        </w:rPr>
        <w:t xml:space="preserve">The parents' bill of rights in education — SB272 (2023)</w:t>
      </w:r>
      <w:r>
        <w:rPr>
          <w:rFonts w:ascii="Arial" w:cs="Arial" w:eastAsia="Arial" w:hAnsi="Arial"/>
          <w:color w:val="444444"/>
          <w:sz w:val="20"/>
          <w:szCs w:val="20"/>
          <w:rtl w:val="0"/>
        </w:rPr>
        <w:t xml:space="preserve"> passed the Senate 14–10 and survived six House floor amendments before being indefinitely postponed 195–190.</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New law settles some ground — and shows where the Legislature keeps building.</w:t>
      </w:r>
    </w:p>
    <w:p>
      <w:pPr>
        <w:keepNext/>
        <w:spacing w:before="70" w:after="30" w:line="276" w:lineRule="auto"/>
        <w:rPr/>
      </w:pPr>
      <w:r>
        <w:rPr>
          <w:rFonts w:ascii="Arial" w:cs="Arial" w:eastAsia="Arial" w:hAnsi="Arial"/>
          <w:b w:val="1"/>
          <w:bCs w:val="1"/>
          <w:color w:val="2e4a78"/>
          <w:sz w:val="24"/>
          <w:szCs w:val="24"/>
          <w:rtl w:val="0"/>
        </w:rPr>
        <w:t xml:space="preserve">New laws from the 2025–2026 biennium</w:t>
      </w:r>
    </w:p>
    <w:p>
      <w:pPr>
        <w:widowControl/>
        <w:spacing w:after="49" w:line="276" w:lineRule="auto"/>
        <w:rPr/>
      </w:pPr>
      <w:r>
        <w:rPr>
          <w:rFonts w:ascii="Arial" w:cs="Arial" w:eastAsia="Arial" w:hAnsi="Arial"/>
          <w:color w:val="444444"/>
          <w:sz w:val="20"/>
          <w:szCs w:val="20"/>
          <w:rtl w:val="0"/>
        </w:rPr>
        <w:t xml:space="preserve">Eighty-three education laws in two years — the record's most productive stretch. School choice broke open: the EFA income cap was removed (SB295), intra-district transfers (SB97), open-enrollment funding (HB771), contracting with any approved nonpublic school (HB768), and cross-district course access (HB1817) all passed, and EFA funds now pay for career and technical education (SB491). Parental rights finally landed after five years of failures: the parental bill of rights (HB10), mandatory school-employee disclosure (SB430), medical-transport consent (HB231), and responsibility to parents in the educator ethics code (HB235). Special education got its machinery: the cost-study commission (SB57), aid rewrites (SB292; HB1563), expedited hearings (HB753), complaint tracking (HB76), and IEP meeting facilitation (HB532). District oversight tightened — financial-emergency intervention (HB1816), monitoring reports (HB1514), independent audits (SB586), budget-ballot information (HB557), and the school-district tax cap ballot questions (HB1300). School meals moved at last: districts must provide meals during school hours with reimbursement (HB143), meal-debt reporting passed (SB531), and student data now flows to the federal Summer EBT program (HB1727). CTE kept its streak (SB98, SB99, HB354, HB484, HB193, HB1202), consolidation got its studies (SB574; SB57), cooperative-district withdrawal was rewritten (HB1374), Derry absorbed its district (HB1331), and HB1815 — education financing — became the biennium's headline funding law, passed 188–162 and 16–8.</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The special-education cost machinery is the clearest opening: the commission (SB57), the independent program audit, and two aid rewrites all passed within eighteen months, with the money bills (catastrophic-aid raises, higher per-pupil amounts) still queued behind the commission's findings. Open enrollment is second: the universal versions reached interim study and the House table rather than dying outright, and each session's law went further than the last. The SAU-consolidation studies (SB57, SB574, SB575) passed even as every consolidation mandate failed — the study-first pattern this record rewards. And the accountability task force (SB378, 2024) is the standing vehicle for the measurement question the Community Conversations raised.</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All six citizen proposals have reached the Legislature in some form — the untraveled ground is where their harder versions keep stopping, almost always in the House.</w:t>
      </w:r>
    </w:p>
    <w:p>
      <w:pPr>
        <w:widowControl/>
        <w:spacing w:after="49" w:line="276" w:lineRule="auto"/>
        <w:rPr/>
      </w:pPr>
      <w:r>
        <w:rPr>
          <w:rFonts w:ascii="Arial" w:cs="Arial" w:eastAsia="Arial" w:hAnsi="Arial"/>
          <w:b w:val="1"/>
          <w:bCs w:val="1"/>
          <w:color w:val="1a2d4f"/>
          <w:sz w:val="20"/>
          <w:szCs w:val="20"/>
          <w:rtl w:val="0"/>
        </w:rPr>
        <w:t xml:space="preserve">Structural school funding.</w:t>
      </w:r>
      <w:r>
        <w:rPr>
          <w:rFonts w:ascii="Arial" w:cs="Arial" w:eastAsia="Arial" w:hAnsi="Arial"/>
          <w:color w:val="444444"/>
          <w:sz w:val="20"/>
          <w:szCs w:val="20"/>
          <w:rtl w:val="0"/>
        </w:rPr>
        <w:t xml:space="preserve"> Full state funding of an adequate education died in 2020 (HB678) and 2026 (HB1799, killed 185–159); every SWEPT restructuring died (HB649, 2023; HB527 and HB669, 2025); the foundation opportunity budget went to interim study three times (HB1680, HB1586, HB772); and even the study of alternatives was killed 195–157 (HB491, 2026).</w:t>
      </w:r>
    </w:p>
    <w:p>
      <w:pPr>
        <w:widowControl/>
        <w:spacing w:after="49" w:line="276" w:lineRule="auto"/>
        <w:rPr/>
      </w:pPr>
      <w:r>
        <w:rPr>
          <w:rFonts w:ascii="Arial" w:cs="Arial" w:eastAsia="Arial" w:hAnsi="Arial"/>
          <w:b w:val="1"/>
          <w:bCs w:val="1"/>
          <w:color w:val="1a2d4f"/>
          <w:sz w:val="20"/>
          <w:szCs w:val="20"/>
          <w:rtl w:val="0"/>
        </w:rPr>
        <w:t xml:space="preserve">New revenue for schools.</w:t>
      </w:r>
      <w:r>
        <w:rPr>
          <w:rFonts w:ascii="Arial" w:cs="Arial" w:eastAsia="Arial" w:hAnsi="Arial"/>
          <w:color w:val="444444"/>
          <w:sz w:val="20"/>
          <w:szCs w:val="20"/>
          <w:rtl w:val="0"/>
        </w:rPr>
        <w:t xml:space="preserve"> The capital-gains extension for adequacy (HB686, 2020), the electronics tax for education (HB1492, 2020), the trust-fund share raises (HB255, HB318, 2025), the reallocation bill (HB503, 2025 — crushed 345–27), and school-funding bonds (HB1714, 2026) all died; the 2025 trailer then cut the trust fund's shares instead.</w:t>
      </w:r>
    </w:p>
    <w:p>
      <w:pPr>
        <w:widowControl/>
        <w:spacing w:after="49" w:line="276" w:lineRule="auto"/>
        <w:rPr/>
      </w:pPr>
      <w:r>
        <w:rPr>
          <w:rFonts w:ascii="Arial" w:cs="Arial" w:eastAsia="Arial" w:hAnsi="Arial"/>
          <w:b w:val="1"/>
          <w:bCs w:val="1"/>
          <w:color w:val="1a2d4f"/>
          <w:sz w:val="20"/>
          <w:szCs w:val="20"/>
          <w:rtl w:val="0"/>
        </w:rPr>
        <w:t xml:space="preserve">Teacher pay and pipeline.</w:t>
      </w:r>
      <w:r>
        <w:rPr>
          <w:rFonts w:ascii="Arial" w:cs="Arial" w:eastAsia="Arial" w:hAnsi="Arial"/>
          <w:color w:val="444444"/>
          <w:sz w:val="20"/>
          <w:szCs w:val="20"/>
          <w:rtl w:val="0"/>
        </w:rPr>
        <w:t xml:space="preserve"> The salary floor (SB219, 2023) was gutted into an expense-reporting bill and killed; loan forgiveness (HB623), new-teacher induction (HB1608), and the teacher bill of rights (HB1669) all sit in interim study. What passes is screening — background-check laws in 2022, 2023, and 2026 — and one recruiting exception, the rural and underserved area incentive program (HB1079, 2024).</w:t>
      </w:r>
    </w:p>
    <w:p>
      <w:pPr>
        <w:widowControl/>
        <w:spacing w:after="49" w:line="276" w:lineRule="auto"/>
        <w:rPr/>
      </w:pPr>
      <w:r>
        <w:rPr>
          <w:rFonts w:ascii="Arial" w:cs="Arial" w:eastAsia="Arial" w:hAnsi="Arial"/>
          <w:b w:val="1"/>
          <w:bCs w:val="1"/>
          <w:color w:val="1a2d4f"/>
          <w:sz w:val="20"/>
          <w:szCs w:val="20"/>
          <w:rtl w:val="0"/>
        </w:rPr>
        <w:t xml:space="preserve">Oversight of the choice programs.</w:t>
      </w:r>
      <w:r>
        <w:rPr>
          <w:rFonts w:ascii="Arial" w:cs="Arial" w:eastAsia="Arial" w:hAnsi="Arial"/>
          <w:color w:val="444444"/>
          <w:sz w:val="20"/>
          <w:szCs w:val="20"/>
          <w:rtl w:val="0"/>
        </w:rPr>
        <w:t xml:space="preserve"> After the EFA performance audit law (HB1135, 2022), nothing: academic accountability (HB1716, killed 194–166), assessment data (HB1610, 2024), reporting bills (HB1513, HB1578, SB576), five department-administration transfers, and provider review all died.</w:t>
      </w:r>
    </w:p>
    <w:p>
      <w:pPr>
        <w:widowControl/>
        <w:spacing w:after="49" w:line="276" w:lineRule="auto"/>
        <w:rPr/>
      </w:pPr>
      <w:r>
        <w:rPr>
          <w:rFonts w:ascii="Arial" w:cs="Arial" w:eastAsia="Arial" w:hAnsi="Arial"/>
          <w:b w:val="1"/>
          <w:bCs w:val="1"/>
          <w:color w:val="1a2d4f"/>
          <w:sz w:val="20"/>
          <w:szCs w:val="20"/>
          <w:rtl w:val="0"/>
        </w:rPr>
        <w:t xml:space="preserve">Free school meals for more children.</w:t>
      </w:r>
      <w:r>
        <w:rPr>
          <w:rFonts w:ascii="Arial" w:cs="Arial" w:eastAsia="Arial" w:hAnsi="Arial"/>
          <w:color w:val="444444"/>
          <w:sz w:val="20"/>
          <w:szCs w:val="20"/>
          <w:rtl w:val="0"/>
        </w:rPr>
        <w:t xml:space="preserve"> Eligibility expansions failed in every form: HB1212 and HB572 (2024, the second at the Senate deadline), SB205 (2025), HB665 (2026, killed 189–158), SB204 (2026, killed 183–161), and the meal-debt protection bill HB703 (2025, killed 202–173) — before HB143's narrower duty-to-feed law passed.</w:t>
      </w:r>
    </w:p>
    <w:p>
      <w:pPr>
        <w:widowControl/>
        <w:spacing w:after="49" w:line="276" w:lineRule="auto"/>
        <w:rPr/>
      </w:pPr>
      <w:r>
        <w:rPr>
          <w:rFonts w:ascii="Arial" w:cs="Arial" w:eastAsia="Arial" w:hAnsi="Arial"/>
          <w:b w:val="1"/>
          <w:bCs w:val="1"/>
          <w:color w:val="1a2d4f"/>
          <w:sz w:val="20"/>
          <w:szCs w:val="20"/>
          <w:rtl w:val="0"/>
        </w:rPr>
        <w:t xml:space="preserve">A real technology review.</w:t>
      </w:r>
      <w:r>
        <w:rPr>
          <w:rFonts w:ascii="Arial" w:cs="Arial" w:eastAsia="Arial" w:hAnsi="Arial"/>
          <w:color w:val="444444"/>
          <w:sz w:val="20"/>
          <w:szCs w:val="20"/>
          <w:rtl w:val="0"/>
        </w:rPr>
        <w:t xml:space="preserve"> The media-literacy study was tabled (HB1087, 2024), the screen-time and recess bills died (SB578; HB1507, 2026), the online-tutoring appropriation died at the Senate deadline (SB117, 2025), and the educational-technology right to repair died (HB1071, 2024).</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career and technical education (17 of its 25 policy bills became law — the record's best rate); special-education rights and cost machinery (a law nearly every session, and the 2025–2026 rewrite wave); parental rights (laws in 2024, 2025, and 2026 after five years of one-vote failures); school choice (expansion in every biennium, twice through trailers); district financial oversight (five laws in 2025–2026); and school safety (bullying rewrites, trauma kits, emergency maps).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structural school funding (dead in every session, under both parties' majorities); new revenue dedicated to schools (dead on the floor, usually by wide margins); teacher pay and pipeline support; oversight of the choice programs; broader school-meal eligibility; and the wholesale replacement of standardized testing — the task force exists, but every substitute measure has died.</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House floor's Inexpedient to Legislate motion is the record's great filter — 555 of the 894 policy bills ended killed, most of them there — and the conference committee is where the biggest packages died, some twice. Eighteen vetoes stood, several against clear majorities. Some decisive outcomes left no roll call at all: most committee kills, dozens of consent-calendar deaths, and the SAU-consolidation bill's unanimous 18–0 Inexpedient to Legislate committee report (HB765, 2025), killed by voice vote. Party labels exist only for 2025–2026 sponsors in this record, where cross-party teams appear on 62 policy bills — thickest in student wellbeing, special education, and CTE; the most frequent prime sponsors where records exist are in Appendix D.</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widowControl/>
        <w:spacing w:after="49" w:line="276" w:lineRule="auto"/>
        <w:rPr/>
      </w:pPr>
      <w:r>
        <w:rPr>
          <w:rFonts w:ascii="Arial" w:cs="Arial" w:eastAsia="Arial" w:hAnsi="Arial"/>
          <w:color w:val="444444"/>
          <w:sz w:val="20"/>
          <w:szCs w:val="20"/>
          <w:rtl w:val="0"/>
        </w:rPr>
        <w:t xml:space="preserve">Unlike the tax record, education has a heavy federal layer. Federal law requires annual statewide testing in reading and math (grades 3 through 8 and once in high school), so any 'better measures' redesign has to live inside that mandate — the ground SB378's accountability task force works on. Special education is a federal entitlement under IDEA that Washington has never fully funded; HCR10, adopted by the House in 2024, urged Congress to fund it fully precisely to relieve local budgets, and the 2025–2026 state rewrites all operate inside IDEA's floor. Federal Title I money flows to high-poverty schools alongside the state's differentiated aid; USDA programs set school-meal reimbursements — the eligibility bills (HB601, HB665) were fights over joining federal direct-certification options, and HB1727 (2026) connected student data to the federal Summer EBT program. Student records sit under FERPA alongside the state privacy statutes; career and technical education draws federal Perkins money alongside the state's renovation grants; and the interstate compact for military children (HB1019, 2024) is federal-state machinery. The 2025 federal moves to dismantle the U.S. Department of Education prompted SB303, the state impact-report bill, which died at the Senate deadline. What has no federal layer at all is the core of this brief: adequacy formulas, SWEPT, school choice design, curriculum content, and district governance are state ground alone.</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HB2 sections,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Community Conversations has traveled. Each policy is sorted into the same viability groups the brief uses, so the brief's top section shows what is viable overall and these spotlights show how viable one policy may be.</w:t>
      </w:r>
    </w:p>
    <w:p>
      <w:pPr>
        <w:keepNext/>
        <w:spacing w:before="84" w:after="36" w:line="254" w:lineRule="auto"/>
        <w:rPr/>
      </w:pPr>
      <w:r>
        <w:rPr>
          <w:rFonts w:ascii="Arial" w:cs="Arial" w:eastAsia="Arial" w:hAnsi="Arial"/>
          <w:b w:val="1"/>
          <w:bCs w:val="1"/>
          <w:color w:val="c0392b"/>
          <w:sz w:val="25"/>
          <w:szCs w:val="25"/>
          <w:rtl w:val="0"/>
        </w:rPr>
        <w:t xml:space="preserve">INCREASE STATE FUNDING / SWEPT / DISTRIBUTION OF FUNDS TO HIGH-NEED DISTRICTS</w:t>
      </w:r>
    </w:p>
    <w:p>
      <w:pPr>
        <w:keepNext/>
        <w:spacing w:after="60"/>
        <w:rPr/>
      </w:pPr>
      <w:r>
        <w:rPr>
          <w:rFonts w:ascii="Arial" w:cs="Arial" w:eastAsia="Arial" w:hAnsi="Arial"/>
          <w:i w:val="1"/>
          <w:iCs w:val="1"/>
          <w:color w:val="666666"/>
          <w:sz w:val="20"/>
          <w:szCs w:val="20"/>
          <w:rtl w:val="0"/>
        </w:rPr>
        <w:t xml:space="preserve">The targeted-aid half keeps passing — through budget trailers and two standalone laws. Every structural rewrite of SWEPT or the state's share has died in the House.</w:t>
      </w:r>
    </w:p>
    <w:p>
      <w:pPr>
        <w:keepNext/>
        <w:spacing w:before="70" w:after="30" w:line="250" w:lineRule="auto"/>
        <w:rPr/>
      </w:pPr>
      <w:r>
        <w:rPr>
          <w:rFonts w:ascii="Arial" w:cs="Arial" w:eastAsia="Arial" w:hAnsi="Arial"/>
          <w:b w:val="1"/>
          <w:bCs w:val="1"/>
          <w:color w:val="2e4a78"/>
          <w:sz w:val="24"/>
          <w:szCs w:val="24"/>
          <w:rtl w:val="0"/>
        </w:rPr>
        <w:t xml:space="preserve">Already law (the targeted-aid half)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SB420 (2022): </w:t>
      </w:r>
      <w:r>
        <w:rPr>
          <w:rFonts w:ascii="Arial" w:cs="Arial" w:eastAsia="Arial" w:hAnsi="Arial"/>
          <w:color w:val="444444"/>
          <w:sz w:val="20"/>
          <w:szCs w:val="20"/>
          <w:rtl w:val="0"/>
        </w:rPr>
        <w:t xml:space="preserve">created extraordinary need grants tied to town property wealth; Senate 21–1, House 261–71.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(79:150): </w:t>
      </w:r>
      <w:r>
        <w:rPr>
          <w:rFonts w:ascii="Arial" w:cs="Arial" w:eastAsia="Arial" w:hAnsi="Arial"/>
          <w:color w:val="444444"/>
          <w:sz w:val="20"/>
          <w:szCs w:val="20"/>
          <w:rtl w:val="0"/>
        </w:rPr>
        <w:t xml:space="preserve">the $4,100 base adequacy grant with larger poverty, special-education, and English-learner add-ons.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(141:225): </w:t>
      </w:r>
      <w:r>
        <w:rPr>
          <w:rFonts w:ascii="Arial" w:cs="Arial" w:eastAsia="Arial" w:hAnsi="Arial"/>
          <w:color w:val="444444"/>
          <w:sz w:val="20"/>
          <w:szCs w:val="20"/>
          <w:rtl w:val="0"/>
        </w:rPr>
        <w:t xml:space="preserve">fiscal capacity disparity aid — up to $1,250 extra per pupil for property-poor towns.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HB1815 (2026): </w:t>
      </w:r>
      <w:r>
        <w:rPr>
          <w:rFonts w:ascii="Arial" w:cs="Arial" w:eastAsia="Arial" w:hAnsi="Arial"/>
          <w:color w:val="444444"/>
          <w:sz w:val="20"/>
          <w:szCs w:val="20"/>
          <w:rtl w:val="0"/>
        </w:rPr>
        <w:t xml:space="preserve">the education financing law; House 188–162, Senate 16–8.</w:t>
      </w:r>
    </w:p>
    <w:p>
      <w:pPr>
        <w:keepNext/>
        <w:spacing w:before="70" w:after="30" w:line="250" w:lineRule="auto"/>
        <w:rPr/>
      </w:pPr>
      <w:r>
        <w:rPr>
          <w:rFonts w:ascii="Arial" w:cs="Arial" w:eastAsia="Arial" w:hAnsi="Arial"/>
          <w:b w:val="1"/>
          <w:bCs w:val="1"/>
          <w:color w:val="2e4a78"/>
          <w:sz w:val="24"/>
          <w:szCs w:val="24"/>
          <w:rtl w:val="0"/>
        </w:rPr>
        <w:t xml:space="preserve">Proven support (cleared a chamber)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HB675 (2025): </w:t>
      </w:r>
      <w:r>
        <w:rPr>
          <w:rFonts w:ascii="Arial" w:cs="Arial" w:eastAsia="Arial" w:hAnsi="Arial"/>
          <w:color w:val="444444"/>
          <w:sz w:val="20"/>
          <w:szCs w:val="20"/>
          <w:rtl w:val="0"/>
        </w:rPr>
        <w:t xml:space="preserve">raising SWEPT with the excess remitted to the state; passed one House vote 190–185, killed in January 2026, the reconsideration failing 170–185 on a division vote.</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HB678 (2020) and HB1799 (2026): </w:t>
      </w:r>
      <w:r>
        <w:rPr>
          <w:rFonts w:ascii="Arial" w:cs="Arial" w:eastAsia="Arial" w:hAnsi="Arial"/>
          <w:color w:val="444444"/>
          <w:sz w:val="20"/>
          <w:szCs w:val="20"/>
          <w:rtl w:val="0"/>
        </w:rPr>
        <w:t xml:space="preserve">full state funding of adequacy; killed, the second 185–159.</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HB649 (2023), HB527 and HB669 (2025): </w:t>
      </w:r>
      <w:r>
        <w:rPr>
          <w:rFonts w:ascii="Arial" w:cs="Arial" w:eastAsia="Arial" w:hAnsi="Arial"/>
          <w:color w:val="444444"/>
          <w:sz w:val="20"/>
          <w:szCs w:val="20"/>
          <w:rtl w:val="0"/>
        </w:rPr>
        <w:t xml:space="preserve">SWEPT repeal or replacement; all killed in the House.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HB1680 (2022), HB1586 (2024), HB772 (2026): </w:t>
      </w:r>
      <w:r>
        <w:rPr>
          <w:rFonts w:ascii="Arial" w:cs="Arial" w:eastAsia="Arial" w:hAnsi="Arial"/>
          <w:color w:val="444444"/>
          <w:sz w:val="20"/>
          <w:szCs w:val="20"/>
          <w:rtl w:val="0"/>
        </w:rPr>
        <w:t xml:space="preserve">the foundation opportunity budget; interim study all three times.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HB491 (2026): </w:t>
      </w:r>
      <w:r>
        <w:rPr>
          <w:rFonts w:ascii="Arial" w:cs="Arial" w:eastAsia="Arial" w:hAnsi="Arial"/>
          <w:color w:val="444444"/>
          <w:sz w:val="20"/>
          <w:szCs w:val="20"/>
          <w:rtl w:val="0"/>
        </w:rPr>
        <w:t xml:space="preserve">studying alternatives to property-tax reliance; killed 195–157.</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HB563, HB651, SB582 (2026): </w:t>
      </w:r>
      <w:r>
        <w:rPr>
          <w:rFonts w:ascii="Arial" w:cs="Arial" w:eastAsia="Arial" w:hAnsi="Arial"/>
          <w:color w:val="444444"/>
          <w:sz w:val="20"/>
          <w:szCs w:val="20"/>
          <w:rtl w:val="0"/>
        </w:rPr>
        <w:t xml:space="preserve">the biennium's adequacy raises; killed — HB651 at 190–155, SB582 at 16–8.</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HB1456 and HR28 (2026): </w:t>
      </w:r>
      <w:r>
        <w:rPr>
          <w:rFonts w:ascii="Arial" w:cs="Arial" w:eastAsia="Arial" w:hAnsi="Arial"/>
          <w:color w:val="444444"/>
          <w:sz w:val="20"/>
          <w:szCs w:val="20"/>
          <w:rtl w:val="0"/>
        </w:rPr>
        <w:t xml:space="preserve">repealing the trailer's authority declaration and asking the justices for guidance; both killed while ConVal is argued.</w:t>
      </w:r>
    </w:p>
    <w:p>
      <w:pPr>
        <w:keepNext/>
        <w:spacing w:before="84" w:after="36" w:line="254" w:lineRule="auto"/>
        <w:rPr/>
      </w:pPr>
      <w:r>
        <w:rPr>
          <w:rFonts w:ascii="Arial" w:cs="Arial" w:eastAsia="Arial" w:hAnsi="Arial"/>
          <w:b w:val="1"/>
          <w:bCs w:val="1"/>
          <w:color w:val="c0392b"/>
          <w:sz w:val="25"/>
          <w:szCs w:val="25"/>
          <w:rtl w:val="0"/>
        </w:rPr>
        <w:t xml:space="preserve">DIVERSIFY STATE REVENUE SOURCES (INCOME TAX, BUSINESS TAXES, INTEREST &amp; DIVIDENDS AND OTHER REVENUE)</w:t>
      </w:r>
    </w:p>
    <w:p>
      <w:pPr>
        <w:keepNext/>
        <w:spacing w:after="60"/>
        <w:rPr/>
      </w:pPr>
      <w:r>
        <w:rPr>
          <w:rFonts w:ascii="Arial" w:cs="Arial" w:eastAsia="Arial" w:hAnsi="Arial"/>
          <w:i w:val="1"/>
          <w:iCs w:val="1"/>
          <w:color w:val="666666"/>
          <w:sz w:val="20"/>
          <w:szCs w:val="20"/>
          <w:rtl w:val="0"/>
        </w:rPr>
        <w:t xml:space="preserve">Every bill tying new or restored revenue to schools died — and the budget trailers moved the education trust fund's revenue the other way. The full tax record lives in the companion property-taxes brief.</w:t>
      </w:r>
    </w:p>
    <w:p>
      <w:pPr>
        <w:keepNext/>
        <w:spacing w:before="70" w:after="30" w:line="250" w:lineRule="auto"/>
        <w:rPr/>
      </w:pPr>
      <w:r>
        <w:rPr>
          <w:rFonts w:ascii="Arial" w:cs="Arial" w:eastAsia="Arial" w:hAnsi="Arial"/>
          <w:b w:val="1"/>
          <w:bCs w:val="1"/>
          <w:color w:val="2e4a78"/>
          <w:sz w:val="24"/>
          <w:szCs w:val="24"/>
          <w:rtl w:val="0"/>
        </w:rPr>
        <w:t xml:space="preserve">Stopped early (the education-revenue bills)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HB686 (2020): </w:t>
      </w:r>
      <w:r>
        <w:rPr>
          <w:rFonts w:ascii="Arial" w:cs="Arial" w:eastAsia="Arial" w:hAnsi="Arial"/>
          <w:color w:val="444444"/>
          <w:sz w:val="20"/>
          <w:szCs w:val="20"/>
          <w:rtl w:val="0"/>
        </w:rPr>
        <w:t xml:space="preserve">extending the interest and dividends tax to capital gains for adequacy funding;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HB1492 (2020): </w:t>
      </w:r>
      <w:r>
        <w:rPr>
          <w:rFonts w:ascii="Arial" w:cs="Arial" w:eastAsia="Arial" w:hAnsi="Arial"/>
          <w:color w:val="444444"/>
          <w:sz w:val="20"/>
          <w:szCs w:val="20"/>
          <w:rtl w:val="0"/>
        </w:rPr>
        <w:t xml:space="preserve">the electronics tax dedicated to education;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HB255 and HB318 (2025): </w:t>
      </w:r>
      <w:r>
        <w:rPr>
          <w:rFonts w:ascii="Arial" w:cs="Arial" w:eastAsia="Arial" w:hAnsi="Arial"/>
          <w:color w:val="444444"/>
          <w:sz w:val="20"/>
          <w:szCs w:val="20"/>
          <w:rtl w:val="0"/>
        </w:rPr>
        <w:t xml:space="preserve">raising the trust fund's business-tax shares; killed months before the trailer cut them.</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HB503 (2025): </w:t>
      </w:r>
      <w:r>
        <w:rPr>
          <w:rFonts w:ascii="Arial" w:cs="Arial" w:eastAsia="Arial" w:hAnsi="Arial"/>
          <w:color w:val="444444"/>
          <w:sz w:val="20"/>
          <w:szCs w:val="20"/>
          <w:rtl w:val="0"/>
        </w:rPr>
        <w:t xml:space="preserve">reallocating tax revenues to the trust fund; crushed 345–27.</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HB1714 (2026): </w:t>
      </w:r>
      <w:r>
        <w:rPr>
          <w:rFonts w:ascii="Arial" w:cs="Arial" w:eastAsia="Arial" w:hAnsi="Arial"/>
          <w:color w:val="444444"/>
          <w:sz w:val="20"/>
          <w:szCs w:val="20"/>
          <w:rtl w:val="0"/>
        </w:rPr>
        <w:t xml:space="preserve">state bonds for school expenses;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HB1708 (2026): </w:t>
      </w:r>
      <w:r>
        <w:rPr>
          <w:rFonts w:ascii="Arial" w:cs="Arial" w:eastAsia="Arial" w:hAnsi="Arial"/>
          <w:color w:val="444444"/>
          <w:sz w:val="20"/>
          <w:szCs w:val="20"/>
          <w:rtl w:val="0"/>
        </w:rPr>
        <w:t xml:space="preserve">the SWEPT-and-revenues package; died in committee.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HB491 (2026) and HB1579 (2026): </w:t>
      </w:r>
      <w:r>
        <w:rPr>
          <w:rFonts w:ascii="Arial" w:cs="Arial" w:eastAsia="Arial" w:hAnsi="Arial"/>
          <w:color w:val="444444"/>
          <w:sz w:val="20"/>
          <w:szCs w:val="20"/>
          <w:rtl w:val="0"/>
        </w:rPr>
        <w:t xml:space="preserve">the study bills; killed 195–157 and interim study.</w:t>
      </w:r>
    </w:p>
    <w:p>
      <w:pPr>
        <w:keepNext/>
        <w:spacing w:before="70" w:after="30" w:line="250" w:lineRule="auto"/>
        <w:rPr/>
      </w:pPr>
      <w:r>
        <w:rPr>
          <w:rFonts w:ascii="Arial" w:cs="Arial" w:eastAsia="Arial" w:hAnsi="Arial"/>
          <w:b w:val="1"/>
          <w:bCs w:val="1"/>
          <w:color w:val="2e4a78"/>
          <w:sz w:val="24"/>
          <w:szCs w:val="24"/>
          <w:rtl w:val="0"/>
        </w:rPr>
        <w:t xml:space="preserve">What the trailers did instead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(141:132–133, 141:80, 141:223): </w:t>
      </w:r>
      <w:r>
        <w:rPr>
          <w:rFonts w:ascii="Arial" w:cs="Arial" w:eastAsia="Arial" w:hAnsi="Arial"/>
          <w:color w:val="444444"/>
          <w:sz w:val="20"/>
          <w:szCs w:val="20"/>
          <w:rtl w:val="0"/>
        </w:rPr>
        <w:t xml:space="preserve">cut the trust fund's business-tax shares from 41 to 39 percent, swept surpluses over $20 million to the general fund, and delayed the adequacy inflation adjustment.</w:t>
      </w:r>
    </w:p>
    <w:p>
      <w:pPr>
        <w:keepNext/>
        <w:spacing w:before="84" w:after="36" w:line="254" w:lineRule="auto"/>
        <w:rPr/>
      </w:pPr>
      <w:r>
        <w:rPr>
          <w:rFonts w:ascii="Arial" w:cs="Arial" w:eastAsia="Arial" w:hAnsi="Arial"/>
          <w:b w:val="1"/>
          <w:bCs w:val="1"/>
          <w:color w:val="c0392b"/>
          <w:sz w:val="25"/>
          <w:szCs w:val="25"/>
          <w:rtl w:val="0"/>
        </w:rPr>
        <w:t xml:space="preserve">IDENTIFY BETTER MEASURES OF STUDENT SUCCESS</w:t>
      </w:r>
    </w:p>
    <w:p>
      <w:pPr>
        <w:keepNext/>
        <w:spacing w:after="60"/>
        <w:rPr/>
      </w:pPr>
      <w:r>
        <w:rPr>
          <w:rFonts w:ascii="Arial" w:cs="Arial" w:eastAsia="Arial" w:hAnsi="Arial"/>
          <w:i w:val="1"/>
          <w:iCs w:val="1"/>
          <w:color w:val="666666"/>
          <w:sz w:val="20"/>
          <w:szCs w:val="20"/>
          <w:rtl w:val="0"/>
        </w:rPr>
        <w:t xml:space="preserve">The legislature keeps trimming the existing testing regime and in 2024 created a task force for exactly this question — but every bill substituting a different measure has died.</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SB378 (2024): </w:t>
      </w:r>
      <w:r>
        <w:rPr>
          <w:rFonts w:ascii="Arial" w:cs="Arial" w:eastAsia="Arial" w:hAnsi="Arial"/>
          <w:color w:val="444444"/>
          <w:sz w:val="20"/>
          <w:szCs w:val="20"/>
          <w:rtl w:val="0"/>
        </w:rPr>
        <w:t xml:space="preserve">the performance-based school accountability system task force — the direct vehicle for this proposal.</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HB1160 (2024): </w:t>
      </w:r>
      <w:r>
        <w:rPr>
          <w:rFonts w:ascii="Arial" w:cs="Arial" w:eastAsia="Arial" w:hAnsi="Arial"/>
          <w:color w:val="444444"/>
          <w:sz w:val="20"/>
          <w:szCs w:val="20"/>
          <w:rtl w:val="0"/>
        </w:rPr>
        <w:t xml:space="preserve">limited statewide assessments to academic areas.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SB266 (2024): </w:t>
      </w:r>
      <w:r>
        <w:rPr>
          <w:rFonts w:ascii="Arial" w:cs="Arial" w:eastAsia="Arial" w:hAnsi="Arial"/>
          <w:color w:val="444444"/>
          <w:sz w:val="20"/>
          <w:szCs w:val="20"/>
          <w:rtl w:val="0"/>
        </w:rPr>
        <w:t xml:space="preserve">consolidated assessment administration in the department.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HB320 (2021): </w:t>
      </w:r>
      <w:r>
        <w:rPr>
          <w:rFonts w:ascii="Arial" w:cs="Arial" w:eastAsia="Arial" w:hAnsi="Arial"/>
          <w:color w:val="444444"/>
          <w:sz w:val="20"/>
          <w:szCs w:val="20"/>
          <w:rtl w:val="0"/>
        </w:rPr>
        <w:t xml:space="preserve">the civics competency assessment for graduation; House 208–141.</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HB1066 (2024) and HB2 2023 (79:158): </w:t>
      </w:r>
      <w:r>
        <w:rPr>
          <w:rFonts w:ascii="Arial" w:cs="Arial" w:eastAsia="Arial" w:hAnsi="Arial"/>
          <w:color w:val="444444"/>
          <w:sz w:val="20"/>
          <w:szCs w:val="20"/>
          <w:rtl w:val="0"/>
        </w:rPr>
        <w:t xml:space="preserve">repealed the FAFSA graduation requirement and third-grade reading accountability data.</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HB1323 (2020): </w:t>
      </w:r>
      <w:r>
        <w:rPr>
          <w:rFonts w:ascii="Arial" w:cs="Arial" w:eastAsia="Arial" w:hAnsi="Arial"/>
          <w:color w:val="444444"/>
          <w:sz w:val="20"/>
          <w:szCs w:val="20"/>
          <w:rtl w:val="0"/>
        </w:rPr>
        <w:t xml:space="preserve">rewriting the statewide assessment report; killed 187–139 — HB323 (2021–22) died too.</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HB399 (2023) and HB1402 (2024): </w:t>
      </w:r>
      <w:r>
        <w:rPr>
          <w:rFonts w:ascii="Arial" w:cs="Arial" w:eastAsia="Arial" w:hAnsi="Arial"/>
          <w:color w:val="444444"/>
          <w:sz w:val="20"/>
          <w:szCs w:val="20"/>
          <w:rtl w:val="0"/>
        </w:rPr>
        <w:t xml:space="preserve">a graduation testing exception (tabled) and a proficiency-exam attendance waiver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HB1675 (2024): </w:t>
      </w:r>
      <w:r>
        <w:rPr>
          <w:rFonts w:ascii="Arial" w:cs="Arial" w:eastAsia="Arial" w:hAnsi="Arial"/>
          <w:color w:val="444444"/>
          <w:sz w:val="20"/>
          <w:szCs w:val="20"/>
          <w:rtl w:val="0"/>
        </w:rPr>
        <w:t xml:space="preserve">adequacy aid adjusted by pupil proficiency;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HB1676 (2022), HB552 (2023), HB750 (2025): </w:t>
      </w:r>
      <w:r>
        <w:rPr>
          <w:rFonts w:ascii="Arial" w:cs="Arial" w:eastAsia="Arial" w:hAnsi="Arial"/>
          <w:color w:val="444444"/>
          <w:sz w:val="20"/>
          <w:szCs w:val="20"/>
          <w:rtl w:val="0"/>
        </w:rPr>
        <w:t xml:space="preserve">assessment-score incentive grants; died all three times.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HB371 (2023) and HB1571 (2026): </w:t>
      </w:r>
      <w:r>
        <w:rPr>
          <w:rFonts w:ascii="Arial" w:cs="Arial" w:eastAsia="Arial" w:hAnsi="Arial"/>
          <w:color w:val="444444"/>
          <w:sz w:val="20"/>
          <w:szCs w:val="20"/>
          <w:rtl w:val="0"/>
        </w:rPr>
        <w:t xml:space="preserve">the standards commissions; tabled — the second passed the House and died on the Senate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HB1692 (2024) and HB1183 (2026): </w:t>
      </w:r>
      <w:r>
        <w:rPr>
          <w:rFonts w:ascii="Arial" w:cs="Arial" w:eastAsia="Arial" w:hAnsi="Arial"/>
          <w:color w:val="444444"/>
          <w:sz w:val="20"/>
          <w:szCs w:val="20"/>
          <w:rtl w:val="0"/>
        </w:rPr>
        <w:t xml:space="preserve">graduation-requirement rewrites; killed.</w:t>
      </w:r>
    </w:p>
    <w:p>
      <w:pPr>
        <w:keepNext/>
        <w:spacing w:before="84" w:after="36" w:line="254" w:lineRule="auto"/>
        <w:rPr/>
      </w:pPr>
      <w:r>
        <w:rPr>
          <w:rFonts w:ascii="Arial" w:cs="Arial" w:eastAsia="Arial" w:hAnsi="Arial"/>
          <w:b w:val="1"/>
          <w:bCs w:val="1"/>
          <w:color w:val="c0392b"/>
          <w:sz w:val="25"/>
          <w:szCs w:val="25"/>
          <w:rtl w:val="0"/>
        </w:rPr>
        <w:t xml:space="preserve">CREATE A COMMISSION TO STUDY SPECIAL EDUCATION COSTS</w:t>
      </w:r>
    </w:p>
    <w:p>
      <w:pPr>
        <w:keepNext/>
        <w:spacing w:after="60"/>
        <w:rPr/>
      </w:pPr>
      <w:r>
        <w:rPr>
          <w:rFonts w:ascii="Arial" w:cs="Arial" w:eastAsia="Arial" w:hAnsi="Arial"/>
          <w:i w:val="1"/>
          <w:iCs w:val="1"/>
          <w:color w:val="666666"/>
          <w:sz w:val="20"/>
          <w:szCs w:val="20"/>
          <w:rtl w:val="0"/>
        </w:rPr>
        <w:t xml:space="preserve">Already law, in the proposal's own words: SB57 (2025) created the commission to study the costs of special education. The money bills queued behind it keep dying.</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SB57 (2025): </w:t>
      </w:r>
      <w:r>
        <w:rPr>
          <w:rFonts w:ascii="Arial" w:cs="Arial" w:eastAsia="Arial" w:hAnsi="Arial"/>
          <w:color w:val="444444"/>
          <w:sz w:val="20"/>
          <w:szCs w:val="20"/>
          <w:rtl w:val="0"/>
        </w:rPr>
        <w:t xml:space="preserve">the special education cost commission, paired with the SAU-reduction study committee.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SB292 (2025), HB1563 (2026), and HB2 2025 (141:275): </w:t>
      </w:r>
      <w:r>
        <w:rPr>
          <w:rFonts w:ascii="Arial" w:cs="Arial" w:eastAsia="Arial" w:hAnsi="Arial"/>
          <w:color w:val="444444"/>
          <w:sz w:val="20"/>
          <w:szCs w:val="20"/>
          <w:rtl w:val="0"/>
        </w:rPr>
        <w:t xml:space="preserve">the aid rewrites and the independent program audit.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(79:141) and HB1511 (2024): </w:t>
      </w:r>
      <w:r>
        <w:rPr>
          <w:rFonts w:ascii="Arial" w:cs="Arial" w:eastAsia="Arial" w:hAnsi="Arial"/>
          <w:color w:val="444444"/>
          <w:sz w:val="20"/>
          <w:szCs w:val="20"/>
          <w:rtl w:val="0"/>
        </w:rPr>
        <w:t xml:space="preserve">the 3.5-times catastrophic threshold and court-ordered placement liability.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HB1099 (2026): </w:t>
      </w:r>
      <w:r>
        <w:rPr>
          <w:rFonts w:ascii="Arial" w:cs="Arial" w:eastAsia="Arial" w:hAnsi="Arial"/>
          <w:color w:val="444444"/>
          <w:sz w:val="20"/>
          <w:szCs w:val="20"/>
          <w:rtl w:val="0"/>
        </w:rPr>
        <w:t xml:space="preserve">the residential-placement cost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SB340 (2024), HB532, HB753, HB76 (2025): </w:t>
      </w:r>
      <w:r>
        <w:rPr>
          <w:rFonts w:ascii="Arial" w:cs="Arial" w:eastAsia="Arial" w:hAnsi="Arial"/>
          <w:color w:val="444444"/>
          <w:sz w:val="20"/>
          <w:szCs w:val="20"/>
          <w:rtl w:val="0"/>
        </w:rPr>
        <w:t xml:space="preserve">the parent-communication and hearings layer.</w:t>
      </w:r>
    </w:p>
    <w:p>
      <w:pPr>
        <w:keepNext/>
        <w:spacing w:before="70" w:after="30" w:line="250" w:lineRule="auto"/>
        <w:rPr/>
      </w:pPr>
      <w:r>
        <w:rPr>
          <w:rFonts w:ascii="Arial" w:cs="Arial" w:eastAsia="Arial" w:hAnsi="Arial"/>
          <w:b w:val="1"/>
          <w:bCs w:val="1"/>
          <w:color w:val="2e4a78"/>
          <w:sz w:val="24"/>
          <w:szCs w:val="24"/>
          <w:rtl w:val="0"/>
        </w:rPr>
        <w:t xml:space="preserve">Stopped early (the money bills)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HB1176 (2024): </w:t>
      </w:r>
      <w:r>
        <w:rPr>
          <w:rFonts w:ascii="Arial" w:cs="Arial" w:eastAsia="Arial" w:hAnsi="Arial"/>
          <w:color w:val="444444"/>
          <w:sz w:val="20"/>
          <w:szCs w:val="20"/>
          <w:rtl w:val="0"/>
        </w:rPr>
        <w:t xml:space="preserve">the earlier funding-commission version;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HB431 and HB1221 (2026): </w:t>
      </w:r>
      <w:r>
        <w:rPr>
          <w:rFonts w:ascii="Arial" w:cs="Arial" w:eastAsia="Arial" w:hAnsi="Arial"/>
          <w:color w:val="444444"/>
          <w:sz w:val="20"/>
          <w:szCs w:val="20"/>
          <w:rtl w:val="0"/>
        </w:rPr>
        <w:t xml:space="preserve">duplicating or steering the commission; killed in both chambers.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HB717 (2025) and HB773 (2026): </w:t>
      </w:r>
      <w:r>
        <w:rPr>
          <w:rFonts w:ascii="Arial" w:cs="Arial" w:eastAsia="Arial" w:hAnsi="Arial"/>
          <w:color w:val="444444"/>
          <w:sz w:val="20"/>
          <w:szCs w:val="20"/>
          <w:rtl w:val="0"/>
        </w:rPr>
        <w:t xml:space="preserve">catastrophic-aid raises;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SB584 and HB1557 (2026): </w:t>
      </w:r>
      <w:r>
        <w:rPr>
          <w:rFonts w:ascii="Arial" w:cs="Arial" w:eastAsia="Arial" w:hAnsi="Arial"/>
          <w:color w:val="444444"/>
          <w:sz w:val="20"/>
          <w:szCs w:val="20"/>
          <w:rtl w:val="0"/>
        </w:rPr>
        <w:t xml:space="preserve">higher per-pupil funding and the expenditure-base change; killed 16–8 and 184–157.</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HB742 and HB1548 (2026): </w:t>
      </w:r>
      <w:r>
        <w:rPr>
          <w:rFonts w:ascii="Arial" w:cs="Arial" w:eastAsia="Arial" w:hAnsi="Arial"/>
          <w:color w:val="444444"/>
          <w:sz w:val="20"/>
          <w:szCs w:val="20"/>
          <w:rtl w:val="0"/>
        </w:rPr>
        <w:t xml:space="preserve">trust-fund catastrophic funding and cost-data publication; interim study.</w:t>
      </w:r>
    </w:p>
    <w:p>
      <w:pPr>
        <w:keepNext/>
        <w:spacing w:before="70" w:after="30" w:line="250" w:lineRule="auto"/>
        <w:rPr/>
      </w:pPr>
      <w:r>
        <w:rPr>
          <w:rFonts w:ascii="Arial" w:cs="Arial" w:eastAsia="Arial" w:hAnsi="Arial"/>
          <w:b w:val="1"/>
          <w:bCs w:val="1"/>
          <w:color w:val="2e4a78"/>
          <w:sz w:val="24"/>
          <w:szCs w:val="24"/>
          <w:rtl w:val="0"/>
        </w:rPr>
        <w:t xml:space="preserve">The federal layer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HCR10 (2024): </w:t>
      </w:r>
      <w:r>
        <w:rPr>
          <w:rFonts w:ascii="Arial" w:cs="Arial" w:eastAsia="Arial" w:hAnsi="Arial"/>
          <w:color w:val="444444"/>
          <w:sz w:val="20"/>
          <w:szCs w:val="20"/>
          <w:rtl w:val="0"/>
        </w:rPr>
        <w:t xml:space="preserve">adopted by the House — urged Congress to fully fund IDEA to relieve local budgets.</w:t>
      </w:r>
    </w:p>
    <w:p>
      <w:pPr>
        <w:keepNext/>
        <w:spacing w:before="84" w:after="36" w:line="254" w:lineRule="auto"/>
        <w:rPr/>
      </w:pPr>
      <w:r>
        <w:rPr>
          <w:rFonts w:ascii="Arial" w:cs="Arial" w:eastAsia="Arial" w:hAnsi="Arial"/>
          <w:b w:val="1"/>
          <w:bCs w:val="1"/>
          <w:color w:val="c0392b"/>
          <w:sz w:val="25"/>
          <w:szCs w:val="25"/>
          <w:rtl w:val="0"/>
        </w:rPr>
        <w:t xml:space="preserve">OFFER MORE CAREER PATHWAYS AND OPPORTUNITIES TO PARTNER WITH BUSINESSES</w:t>
      </w:r>
    </w:p>
    <w:p>
      <w:pPr>
        <w:keepNext/>
        <w:spacing w:after="60"/>
        <w:rPr/>
      </w:pPr>
      <w:r>
        <w:rPr>
          <w:rFonts w:ascii="Arial" w:cs="Arial" w:eastAsia="Arial" w:hAnsi="Arial"/>
          <w:i w:val="1"/>
          <w:iCs w:val="1"/>
          <w:color w:val="666666"/>
          <w:sz w:val="20"/>
          <w:szCs w:val="20"/>
          <w:rtl w:val="0"/>
        </w:rPr>
        <w:t xml:space="preserve">The most reliable ground in the education record: 17 of 25 CTE policy bills became law, most with wide margins. The stalls are appropriations and fees.</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SB421 (2022), HB193 (2025), HB1202 (2026): </w:t>
      </w:r>
      <w:r>
        <w:rPr>
          <w:rFonts w:ascii="Arial" w:cs="Arial" w:eastAsia="Arial" w:hAnsi="Arial"/>
          <w:color w:val="444444"/>
          <w:sz w:val="20"/>
          <w:szCs w:val="20"/>
          <w:rtl w:val="0"/>
        </w:rPr>
        <w:t xml:space="preserve">dual and concurrent enrollment extended to CTE students and expanded — on top of the 2021 and 2023 trailer rewrites.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HB364 (2023): </w:t>
      </w:r>
      <w:r>
        <w:rPr>
          <w:rFonts w:ascii="Arial" w:cs="Arial" w:eastAsia="Arial" w:hAnsi="Arial"/>
          <w:color w:val="444444"/>
          <w:sz w:val="20"/>
          <w:szCs w:val="20"/>
          <w:rtl w:val="0"/>
        </w:rPr>
        <w:t xml:space="preserve">CTE-center transportation funding, plus the trailer's $4 million incentive grants (79:605).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SB99 and SB98 (2025): </w:t>
      </w:r>
      <w:r>
        <w:rPr>
          <w:rFonts w:ascii="Arial" w:cs="Arial" w:eastAsia="Arial" w:hAnsi="Arial"/>
          <w:color w:val="444444"/>
          <w:sz w:val="20"/>
          <w:szCs w:val="20"/>
          <w:rtl w:val="0"/>
        </w:rPr>
        <w:t xml:space="preserve">regional CTE agreements rewritten (House 206–167) and program donations extended.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HB354 and SB195 (2025): </w:t>
      </w:r>
      <w:r>
        <w:rPr>
          <w:rFonts w:ascii="Arial" w:cs="Arial" w:eastAsia="Arial" w:hAnsi="Arial"/>
          <w:color w:val="444444"/>
          <w:sz w:val="20"/>
          <w:szCs w:val="20"/>
          <w:rtl w:val="0"/>
        </w:rPr>
        <w:t xml:space="preserve">alternate certification for CTE instructors from industry, and the advisory council restructured.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SB441 (2024) and HB484 (2025): </w:t>
      </w:r>
      <w:r>
        <w:rPr>
          <w:rFonts w:ascii="Arial" w:cs="Arial" w:eastAsia="Arial" w:hAnsi="Arial"/>
          <w:color w:val="444444"/>
          <w:sz w:val="20"/>
          <w:szCs w:val="20"/>
          <w:rtl w:val="0"/>
        </w:rPr>
        <w:t xml:space="preserve">the construction-funding advisory group and classroom-space reallocation.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SB491 (2026): </w:t>
      </w:r>
      <w:r>
        <w:rPr>
          <w:rFonts w:ascii="Arial" w:cs="Arial" w:eastAsia="Arial" w:hAnsi="Arial"/>
          <w:color w:val="444444"/>
          <w:sz w:val="20"/>
          <w:szCs w:val="20"/>
          <w:rtl w:val="0"/>
        </w:rPr>
        <w:t xml:space="preserve">education freedom account funds usable for CTE courses.</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HB716 (2026) and SB294 (2025): </w:t>
      </w:r>
      <w:r>
        <w:rPr>
          <w:rFonts w:ascii="Arial" w:cs="Arial" w:eastAsia="Arial" w:hAnsi="Arial"/>
          <w:color w:val="444444"/>
          <w:sz w:val="20"/>
          <w:szCs w:val="20"/>
          <w:rtl w:val="0"/>
        </w:rPr>
        <w:t xml:space="preserve">the dual-enrollment appropriation (killed) and CTE lab fees (tabled).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HB420 (2024) and HB1344 (2020): </w:t>
      </w:r>
      <w:r>
        <w:rPr>
          <w:rFonts w:ascii="Arial" w:cs="Arial" w:eastAsia="Arial" w:hAnsi="Arial"/>
          <w:color w:val="444444"/>
          <w:sz w:val="20"/>
          <w:szCs w:val="20"/>
          <w:rtl w:val="0"/>
        </w:rPr>
        <w:t xml:space="preserve">the dual-enrollment expansion (killed) and the first transportation-reimbursement try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SB37 (2023): </w:t>
      </w:r>
      <w:r>
        <w:rPr>
          <w:rFonts w:ascii="Arial" w:cs="Arial" w:eastAsia="Arial" w:hAnsi="Arial"/>
          <w:color w:val="444444"/>
          <w:sz w:val="20"/>
          <w:szCs w:val="20"/>
          <w:rtl w:val="0"/>
        </w:rPr>
        <w:t xml:space="preserve">the hospitality-education study; killed as a standalone — the 2023 trailer carried a version anyway.</w:t>
      </w:r>
    </w:p>
    <w:p>
      <w:pPr>
        <w:keepNext/>
        <w:spacing w:before="84" w:after="36" w:line="254" w:lineRule="auto"/>
        <w:rPr/>
      </w:pPr>
      <w:r>
        <w:rPr>
          <w:rFonts w:ascii="Arial" w:cs="Arial" w:eastAsia="Arial" w:hAnsi="Arial"/>
          <w:b w:val="1"/>
          <w:bCs w:val="1"/>
          <w:color w:val="c0392b"/>
          <w:sz w:val="25"/>
          <w:szCs w:val="25"/>
          <w:rtl w:val="0"/>
        </w:rPr>
        <w:t xml:space="preserve">REVIEW THE USE OF TECHNOLOGY IN SCHOOL</w:t>
      </w:r>
    </w:p>
    <w:p>
      <w:pPr>
        <w:keepNext/>
        <w:spacing w:after="60"/>
        <w:rPr/>
      </w:pPr>
      <w:r>
        <w:rPr>
          <w:rFonts w:ascii="Arial" w:cs="Arial" w:eastAsia="Arial" w:hAnsi="Arial"/>
          <w:i w:val="1"/>
          <w:iCs w:val="1"/>
          <w:color w:val="666666"/>
          <w:sz w:val="20"/>
          <w:szCs w:val="20"/>
          <w:rtl w:val="0"/>
        </w:rPr>
        <w:t xml:space="preserve">The device half passed — inside the 2025 budget trailer, after both standalone cell-phone bills failed. The review this proposal asks for has never found a vehicle.</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(141:455): </w:t>
      </w:r>
      <w:r>
        <w:rPr>
          <w:rFonts w:ascii="Arial" w:cs="Arial" w:eastAsia="Arial" w:hAnsi="Arial"/>
          <w:color w:val="444444"/>
          <w:sz w:val="20"/>
          <w:szCs w:val="20"/>
          <w:rtl w:val="0"/>
        </w:rPr>
        <w:t xml:space="preserve">every district and charter school must adopt a student cell-phone and personal-device policy, with IEP and medical exceptions.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SB213 (2023): </w:t>
      </w:r>
      <w:r>
        <w:rPr>
          <w:rFonts w:ascii="Arial" w:cs="Arial" w:eastAsia="Arial" w:hAnsi="Arial"/>
          <w:color w:val="444444"/>
          <w:sz w:val="20"/>
          <w:szCs w:val="20"/>
          <w:rtl w:val="0"/>
        </w:rPr>
        <w:t xml:space="preserve">schools cannot demand students' social-media credentials; House 201–175.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HB1727 (2026) and HB1626 (2022): </w:t>
      </w:r>
      <w:r>
        <w:rPr>
          <w:rFonts w:ascii="Arial" w:cs="Arial" w:eastAsia="Arial" w:hAnsi="Arial"/>
          <w:color w:val="444444"/>
          <w:sz w:val="20"/>
          <w:szCs w:val="20"/>
          <w:rtl w:val="0"/>
        </w:rPr>
        <w:t xml:space="preserve">Summer EBT student-data sharing and the unique pupil ID system.</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(79:80): </w:t>
      </w:r>
      <w:r>
        <w:rPr>
          <w:rFonts w:ascii="Arial" w:cs="Arial" w:eastAsia="Arial" w:hAnsi="Arial"/>
          <w:color w:val="444444"/>
          <w:sz w:val="20"/>
          <w:szCs w:val="20"/>
          <w:rtl w:val="0"/>
        </w:rPr>
        <w:t xml:space="preserve">the computer science educator program.</w:t>
      </w:r>
    </w:p>
    <w:p>
      <w:pPr>
        <w:keepNext/>
        <w:spacing w:before="70" w:after="30" w:line="250" w:lineRule="auto"/>
        <w:rPr/>
      </w:pPr>
      <w:r>
        <w:rPr>
          <w:rFonts w:ascii="Arial" w:cs="Arial" w:eastAsia="Arial" w:hAnsi="Arial"/>
          <w:b w:val="1"/>
          <w:bCs w:val="1"/>
          <w:color w:val="2e4a78"/>
          <w:sz w:val="24"/>
          <w:szCs w:val="24"/>
          <w:rtl w:val="0"/>
        </w:rPr>
        <w:t xml:space="preserve">Closest to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HB781 (2025): </w:t>
      </w:r>
      <w:r>
        <w:rPr>
          <w:rFonts w:ascii="Arial" w:cs="Arial" w:eastAsia="Arial" w:hAnsi="Arial"/>
          <w:color w:val="444444"/>
          <w:sz w:val="20"/>
          <w:szCs w:val="20"/>
          <w:rtl w:val="0"/>
        </w:rPr>
        <w:t xml:space="preserve">the phone-free-education mandate; vetoed, the override abandoned 28–322 once the trailer carried the policy.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SB206 (2025) and SB578 (2026): </w:t>
      </w:r>
      <w:r>
        <w:rPr>
          <w:rFonts w:ascii="Arial" w:cs="Arial" w:eastAsia="Arial" w:hAnsi="Arial"/>
          <w:color w:val="444444"/>
          <w:sz w:val="20"/>
          <w:szCs w:val="20"/>
          <w:rtl w:val="0"/>
        </w:rPr>
        <w:t xml:space="preserve">the Senate phone mandate and the play-based-curriculum bill; both died in conference committees.</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HB1055 and HB1129 (2026): </w:t>
      </w:r>
      <w:r>
        <w:rPr>
          <w:rFonts w:ascii="Arial" w:cs="Arial" w:eastAsia="Arial" w:hAnsi="Arial"/>
          <w:color w:val="444444"/>
          <w:sz w:val="20"/>
          <w:szCs w:val="20"/>
          <w:rtl w:val="0"/>
        </w:rPr>
        <w:t xml:space="preserve">state-board phone rulemaking and laptop exceptions;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HB1087 (2024) and HB1507 (2026): </w:t>
      </w:r>
      <w:r>
        <w:rPr>
          <w:rFonts w:ascii="Arial" w:cs="Arial" w:eastAsia="Arial" w:hAnsi="Arial"/>
          <w:color w:val="444444"/>
          <w:sz w:val="20"/>
          <w:szCs w:val="20"/>
          <w:rtl w:val="0"/>
        </w:rPr>
        <w:t xml:space="preserve">the media-literacy study commission (tabled) and minimum daily recess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SB117 (2025): </w:t>
      </w:r>
      <w:r>
        <w:rPr>
          <w:rFonts w:ascii="Arial" w:cs="Arial" w:eastAsia="Arial" w:hAnsi="Arial"/>
          <w:color w:val="444444"/>
          <w:sz w:val="20"/>
          <w:szCs w:val="20"/>
          <w:rtl w:val="0"/>
        </w:rPr>
        <w:t xml:space="preserve">the online-tutoring appropriation; died at the Senate deadline.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HB1071 and HB1695 (2024): </w:t>
      </w:r>
      <w:r>
        <w:rPr>
          <w:rFonts w:ascii="Arial" w:cs="Arial" w:eastAsia="Arial" w:hAnsi="Arial"/>
          <w:color w:val="444444"/>
          <w:sz w:val="20"/>
          <w:szCs w:val="20"/>
          <w:rtl w:val="0"/>
        </w:rPr>
        <w:t xml:space="preserve">the educational-technology right to repair (killed) and the student-data bill, which passed the House 192–173 and died in conference.</w:t>
      </w:r>
    </w:p>
    <w:p>
      <w:pPr>
        <w:pBdr>
          <w:top w:color="c8cdd6" w:space="4" w:sz="6" w:val="single"/>
        </w:pBdr>
        <w:spacing w:before="40" w:after="0" w:line="276" w:lineRule="auto"/>
        <w:rPr/>
      </w:pPr>
    </w:p>
    <w:p>
      <w:pPr>
        <w:keepNext/>
        <w:pageBreakBefore/>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Adequate education / adequacy grants:</w:t>
      </w:r>
      <w:r>
        <w:rPr>
          <w:rFonts w:ascii="Arial" w:cs="Arial" w:eastAsia="Arial" w:hAnsi="Arial"/>
          <w:color w:val="444444"/>
          <w:sz w:val="20"/>
          <w:szCs w:val="20"/>
          <w:rtl w:val="0"/>
        </w:rPr>
        <w:t xml:space="preserve"> The state's per-pupil school aid — a base amount ($4,100 since the 2023 budget) plus add-ons for poverty, special education, and English learners.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Catastrophic aid:</w:t>
      </w:r>
      <w:r>
        <w:rPr>
          <w:rFonts w:ascii="Arial" w:cs="Arial" w:eastAsia="Arial" w:hAnsi="Arial"/>
          <w:color w:val="444444"/>
          <w:sz w:val="20"/>
          <w:szCs w:val="20"/>
          <w:rtl w:val="0"/>
        </w:rPr>
        <w:t xml:space="preserve"> State reimbursement for a district's special-education costs above 3.5 times the state average per-pupil cost — the threshold the 2023 budget set.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Chartered public school:</w:t>
      </w:r>
      <w:r>
        <w:rPr>
          <w:rFonts w:ascii="Arial" w:cs="Arial" w:eastAsia="Arial" w:hAnsi="Arial"/>
          <w:color w:val="444444"/>
          <w:sz w:val="20"/>
          <w:szCs w:val="20"/>
          <w:rtl w:val="0"/>
        </w:rPr>
        <w:t xml:space="preserve"> A tuition-free public school under its own charter, funded by state per-pupil payments rather than local taxes; building aid eligibility arrived in 2024.</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Claremont / ConVal:</w:t>
      </w:r>
      <w:r>
        <w:rPr>
          <w:rFonts w:ascii="Arial" w:cs="Arial" w:eastAsia="Arial" w:hAnsi="Arial"/>
          <w:color w:val="444444"/>
          <w:sz w:val="20"/>
          <w:szCs w:val="20"/>
          <w:rtl w:val="0"/>
        </w:rPr>
        <w:t xml:space="preserve"> The school-funding court cases: Claremont (1990s) made the state responsible for funding an adequate education; ConVal (ongoing) challenges whether current amounts and the SWEPT meet that duty.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Cooperative school district / SAU:</w:t>
      </w:r>
      <w:r>
        <w:rPr>
          <w:rFonts w:ascii="Arial" w:cs="Arial" w:eastAsia="Arial" w:hAnsi="Arial"/>
          <w:color w:val="444444"/>
          <w:sz w:val="20"/>
          <w:szCs w:val="20"/>
          <w:rtl w:val="0"/>
        </w:rPr>
        <w:t xml:space="preserve"> A district formed by several towns sharing schools; a school administrative unit is the superintendent's office serving one or more districts. Withdrawal was rewritten in 2023 and 2026; consolidation mandates failed while the study commissions passed.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Divisive concepts law:</w:t>
      </w:r>
      <w:r>
        <w:rPr>
          <w:rFonts w:ascii="Arial" w:cs="Arial" w:eastAsia="Arial" w:hAnsi="Arial"/>
          <w:color w:val="444444"/>
          <w:sz w:val="20"/>
          <w:szCs w:val="20"/>
          <w:rtl w:val="0"/>
        </w:rPr>
        <w:t xml:space="preserve"> The 2021 budget trailer's ban on teaching that any group is superior, inferior, or inherently oppressive (RSA 193:40), enforced through the human rights commission and educator discipline.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Dual and concurrent enrollment:</w:t>
      </w:r>
      <w:r>
        <w:rPr>
          <w:rFonts w:ascii="Arial" w:cs="Arial" w:eastAsia="Arial" w:hAnsi="Arial"/>
          <w:color w:val="444444"/>
          <w:sz w:val="20"/>
          <w:szCs w:val="20"/>
          <w:rtl w:val="0"/>
        </w:rPr>
        <w:t xml:space="preserve"> High school and CTE students earning community-college credit, with the state paying tuition for a set number of courses per grade.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Education freedom account (EFA):</w:t>
      </w:r>
      <w:r>
        <w:rPr>
          <w:rFonts w:ascii="Arial" w:cs="Arial" w:eastAsia="Arial" w:hAnsi="Arial"/>
          <w:color w:val="444444"/>
          <w:sz w:val="20"/>
          <w:szCs w:val="20"/>
          <w:rtl w:val="0"/>
        </w:rPr>
        <w:t xml:space="preserve"> State adequacy money following a student out of public school to private, religious, or home education expenses, paid through a scholarship organization; income caps ended in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Education trust fund:</w:t>
      </w:r>
      <w:r>
        <w:rPr>
          <w:rFonts w:ascii="Arial" w:cs="Arial" w:eastAsia="Arial" w:hAnsi="Arial"/>
          <w:color w:val="444444"/>
          <w:sz w:val="20"/>
          <w:szCs w:val="20"/>
          <w:rtl w:val="0"/>
        </w:rPr>
        <w:t xml:space="preserve"> The dedicated fund that pays adequacy grants, EFAs, and school building aid — fed by fixed shares of the business taxes (39 percent since 2025), tobacco, transfer tax, lottery, and SWEPT.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Extraordinary need grant / fiscal capacity disparity aid:</w:t>
      </w:r>
      <w:r>
        <w:rPr>
          <w:rFonts w:ascii="Arial" w:cs="Arial" w:eastAsia="Arial" w:hAnsi="Arial"/>
          <w:color w:val="444444"/>
          <w:sz w:val="20"/>
          <w:szCs w:val="20"/>
          <w:rtl w:val="0"/>
        </w:rPr>
        <w:t xml:space="preserve"> Extra school aid scaled to a town's equalized property value per pupil — created in 2022, rebuilt in the 2023 and 2025 budgets.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Free and reduced-price meals (FRPM):</w:t>
      </w:r>
      <w:r>
        <w:rPr>
          <w:rFonts w:ascii="Arial" w:cs="Arial" w:eastAsia="Arial" w:hAnsi="Arial"/>
          <w:color w:val="444444"/>
          <w:sz w:val="20"/>
          <w:szCs w:val="20"/>
          <w:rtl w:val="0"/>
        </w:rPr>
        <w:t xml:space="preserve"> The federal income standard that drives poverty-based school aid and meal programs; several state aid formulas count FRPM pupils.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IEP / 504 plan:</w:t>
      </w:r>
      <w:r>
        <w:rPr>
          <w:rFonts w:ascii="Arial" w:cs="Arial" w:eastAsia="Arial" w:hAnsi="Arial"/>
          <w:color w:val="444444"/>
          <w:sz w:val="20"/>
          <w:szCs w:val="20"/>
          <w:rtl w:val="0"/>
        </w:rPr>
        <w:t xml:space="preserve"> The individualized education program under special-education law, and the disability-accommodation plan under federal civil-rights law; both carve exceptions in the cell-phone mandate.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Manifest educational hardship:</w:t>
      </w:r>
      <w:r>
        <w:rPr>
          <w:rFonts w:ascii="Arial" w:cs="Arial" w:eastAsia="Arial" w:hAnsi="Arial"/>
          <w:color w:val="444444"/>
          <w:sz w:val="20"/>
          <w:szCs w:val="20"/>
          <w:rtl w:val="0"/>
        </w:rPr>
        <w:t xml:space="preserve"> The statute letting a student change schools or assignments when placement seriously harms them; eased in 2021 and made mandatory to grant in 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Minimum standards (Ed 306):</w:t>
      </w:r>
      <w:r>
        <w:rPr>
          <w:rFonts w:ascii="Arial" w:cs="Arial" w:eastAsia="Arial" w:hAnsi="Arial"/>
          <w:color w:val="444444"/>
          <w:sz w:val="20"/>
          <w:szCs w:val="20"/>
          <w:rtl w:val="0"/>
        </w:rPr>
        <w:t xml:space="preserve"> The state board rules every public school must meet for approval; the 2025 law requires reporting the local cost of rules exceeding the minimums.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Open enrollment:</w:t>
      </w:r>
      <w:r>
        <w:rPr>
          <w:rFonts w:ascii="Arial" w:cs="Arial" w:eastAsia="Arial" w:hAnsi="Arial"/>
          <w:color w:val="444444"/>
          <w:sz w:val="20"/>
          <w:szCs w:val="20"/>
          <w:rtl w:val="0"/>
        </w:rPr>
        <w:t xml:space="preserve"> Enrollment in a public school outside a student's home district; funded since 2025, with intra-district transfers and cross-district course access now law.</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Parental bill of rights:</w:t>
      </w:r>
      <w:r>
        <w:rPr>
          <w:rFonts w:ascii="Arial" w:cs="Arial" w:eastAsia="Arial" w:hAnsi="Arial"/>
          <w:color w:val="444444"/>
          <w:sz w:val="20"/>
          <w:szCs w:val="20"/>
          <w:rtl w:val="0"/>
        </w:rPr>
        <w:t xml:space="preserve"> The 2025 law (Chapter 74) codifying parents' rights to school information and consent, after versions failed in 2022, 2023, and twice more in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School building aid:</w:t>
      </w:r>
      <w:r>
        <w:rPr>
          <w:rFonts w:ascii="Arial" w:cs="Arial" w:eastAsia="Arial" w:hAnsi="Arial"/>
          <w:color w:val="444444"/>
          <w:sz w:val="20"/>
          <w:szCs w:val="20"/>
          <w:rtl w:val="0"/>
        </w:rPr>
        <w:t xml:space="preserve"> State grants for school construction and renovation; the condition-assessment law passed in 2023, while the appropriation and project-manager bills kept failing.</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Statewide assessment (RSA 193-C):</w:t>
      </w:r>
      <w:r>
        <w:rPr>
          <w:rFonts w:ascii="Arial" w:cs="Arial" w:eastAsia="Arial" w:hAnsi="Arial"/>
          <w:color w:val="444444"/>
          <w:sz w:val="20"/>
          <w:szCs w:val="20"/>
          <w:rtl w:val="0"/>
        </w:rPr>
        <w:t xml:space="preserve"> The state's required annual testing program inside the federal testing mandate; narrowed to academic areas in 2024.</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SWEPT (statewide education property tax):</w:t>
      </w:r>
      <w:r>
        <w:rPr>
          <w:rFonts w:ascii="Arial" w:cs="Arial" w:eastAsia="Arial" w:hAnsi="Arial"/>
          <w:color w:val="444444"/>
          <w:sz w:val="20"/>
          <w:szCs w:val="20"/>
          <w:rtl w:val="0"/>
        </w:rPr>
        <w:t xml:space="preserve"> The $363 million property tax the state requires towns to raise and keep for their schools — counted as state aid, collected locally. Every structural change to it died in 2023–2026.</w:t>
      </w:r>
    </w:p>
    <w:p>
      <w:pPr>
        <w:keepNext/>
        <w:spacing w:before="100" w:after="40" w:line="276" w:lineRule="auto"/>
        <w:rPr/>
        <w:sectPr>
          <w:type w:val="nextPage"/>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HB / SB / CACR / HR:</w:t>
      </w:r>
      <w:r>
        <w:rPr>
          <w:rFonts w:ascii="Arial" w:cs="Arial" w:eastAsia="Arial" w:hAnsi="Arial"/>
          <w:color w:val="444444"/>
          <w:sz w:val="20"/>
          <w:szCs w:val="20"/>
          <w:rtl w:val="0"/>
        </w:rPr>
        <w:t xml:space="preserve"> House Bill and Senate Bill (the chamber a bill started in, plus a number); CACR is a proposed constitutional amendment; HR is a House resolution, which expresses a position but is not law. Numbering restarts each biennium, so the same number in different years is usually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400-member House of Representatives and the 24-member Senate — the largest and one of the smallest state chambers in the country. A bill must pass both to reach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Session / biennium:</w:t>
      </w:r>
      <w:r>
        <w:rPr>
          <w:rFonts w:ascii="Arial" w:cs="Arial" w:eastAsia="Arial" w:hAnsi="Arial"/>
          <w:color w:val="444444"/>
          <w:sz w:val="20"/>
          <w:szCs w:val="20"/>
          <w:rtl w:val="0"/>
        </w:rPr>
        <w:t xml:space="preserve"> The Legislature meets every year, but bills live inside a two-year biennium (2021–22, 2023–24, 2025–26); a first-year bill can be carried into the second year under the same number.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trailer (HB2):</w:t>
      </w:r>
      <w:r>
        <w:rPr>
          <w:rFonts w:ascii="Arial" w:cs="Arial" w:eastAsia="Arial" w:hAnsi="Arial"/>
          <w:color w:val="444444"/>
          <w:sz w:val="20"/>
          <w:szCs w:val="20"/>
          <w:rtl w:val="0"/>
        </w:rPr>
        <w:t xml:space="preserve"> The omnibus policy bill that accompanies each two-year budget (HB1 carries the dollars). Dozens to hundreds of unrelated law changes ride in numbered sections — much of NH education law is made here. Votes are on the whole trailer, never on one section.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Chapter law:</w:t>
      </w:r>
      <w:r>
        <w:rPr>
          <w:rFonts w:ascii="Arial" w:cs="Arial" w:eastAsia="Arial" w:hAnsi="Arial"/>
          <w:color w:val="444444"/>
          <w:sz w:val="20"/>
          <w:szCs w:val="20"/>
          <w:rtl w:val="0"/>
        </w:rPr>
        <w:t xml:space="preserve"> A bill that becomes law is assigned a chapter number for its year — "Chapter 312"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 — Ought to Pass (OTP) / OTP with Amendment (OTPA) / Inexpedient to Legislate (ITL):</w:t>
      </w:r>
      <w:r>
        <w:rPr>
          <w:rFonts w:ascii="Arial" w:cs="Arial" w:eastAsia="Arial" w:hAnsi="Arial"/>
          <w:color w:val="444444"/>
          <w:sz w:val="20"/>
          <w:szCs w:val="20"/>
          <w:rtl w:val="0"/>
        </w:rPr>
        <w:t xml:space="preserve"> The committee's recommendation to the floor: pass, pass as changed, or kill. "Inexpedient to Legislate" adopted by either chamber is the standard way a New Hampshire bill dies.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Consent calendar:</w:t>
      </w:r>
      <w:r>
        <w:rPr>
          <w:rFonts w:ascii="Arial" w:cs="Arial" w:eastAsia="Arial" w:hAnsi="Arial"/>
          <w:color w:val="444444"/>
          <w:sz w:val="20"/>
          <w:szCs w:val="20"/>
          <w:rtl w:val="0"/>
        </w:rPr>
        <w:t xml:space="preserve"> A batch of uncontested committee recommendations approved in one voice vote; many bills die (or pass) this way without an individual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division / voice vote:</w:t>
      </w:r>
      <w:r>
        <w:rPr>
          <w:rFonts w:ascii="Arial" w:cs="Arial" w:eastAsia="Arial" w:hAnsi="Arial"/>
          <w:color w:val="444444"/>
          <w:sz w:val="20"/>
          <w:szCs w:val="20"/>
          <w:rtl w:val="0"/>
        </w:rPr>
        <w:t xml:space="preserve"> A roll call records each member's vote by name; a division counts votes without names; a voice vote records nothing. Many decisive outcomes in these documents happened on division or voice votes, which is why they carry no member-level tallies.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Laid on the table:</w:t>
      </w:r>
      <w:r>
        <w:rPr>
          <w:rFonts w:ascii="Arial" w:cs="Arial" w:eastAsia="Arial" w:hAnsi="Arial"/>
          <w:color w:val="444444"/>
          <w:sz w:val="20"/>
          <w:szCs w:val="20"/>
          <w:rtl w:val="0"/>
        </w:rPr>
        <w:t xml:space="preserve"> A motion that sets a bill aside; unless a later motion removes it, the bill dies there at the session's end.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Interim study:</w:t>
      </w:r>
      <w:r>
        <w:rPr>
          <w:rFonts w:ascii="Arial" w:cs="Arial" w:eastAsia="Arial" w:hAnsi="Arial"/>
          <w:color w:val="444444"/>
          <w:sz w:val="20"/>
          <w:szCs w:val="20"/>
          <w:rtl w:val="0"/>
        </w:rPr>
        <w:t xml:space="preserve"> A committee keeps the bill for study between sessions instead of passing or killing it; the bill itself is dead, but the idea may return with a recommendation.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Retained / rereferred:</w:t>
      </w:r>
      <w:r>
        <w:rPr>
          <w:rFonts w:ascii="Arial" w:cs="Arial" w:eastAsia="Arial" w:hAnsi="Arial"/>
          <w:color w:val="444444"/>
          <w:sz w:val="20"/>
          <w:szCs w:val="20"/>
          <w:rtl w:val="0"/>
        </w:rPr>
        <w:t xml:space="preserve"> The House retains, the Senate rereferrs — the committee keeps a first-year bill over the summer and acts on it in the second year of the biennium.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of conference:</w:t>
      </w:r>
      <w:r>
        <w:rPr>
          <w:rFonts w:ascii="Arial" w:cs="Arial" w:eastAsia="Arial" w:hAnsi="Arial"/>
          <w:color w:val="444444"/>
          <w:sz w:val="20"/>
          <w:szCs w:val="20"/>
          <w:rtl w:val="0"/>
        </w:rPr>
        <w:t xml:space="preserve"> Negotiators from both chambers reconcile differing versions; if they cannot agree, or a chamber rejects the report, the bill dies "between the chambers."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 / nonconcur:</w:t>
      </w:r>
      <w:r>
        <w:rPr>
          <w:rFonts w:ascii="Arial" w:cs="Arial" w:eastAsia="Arial" w:hAnsi="Arial"/>
          <w:color w:val="444444"/>
          <w:sz w:val="20"/>
          <w:szCs w:val="20"/>
          <w:rtl w:val="0"/>
        </w:rPr>
        <w:t xml:space="preserve"> When the second chamber amends a bill, the first chamber must accept (concur in) the change, ask for a conference, or let the bill die.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Senate Rule 3-23 deadline:</w:t>
      </w:r>
      <w:r>
        <w:rPr>
          <w:rFonts w:ascii="Arial" w:cs="Arial" w:eastAsia="Arial" w:hAnsi="Arial"/>
          <w:color w:val="444444"/>
          <w:sz w:val="20"/>
          <w:szCs w:val="20"/>
          <w:rtl w:val="0"/>
        </w:rPr>
        <w:t xml:space="preserve"> The Senate's internal end-of-year deadline; bills still pending are automatically declared Inexpedient to Legislate — the online-tutoring appropriation and a school-meals expansion died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Governor and Executive Council:</w:t>
      </w:r>
      <w:r>
        <w:rPr>
          <w:rFonts w:ascii="Arial" w:cs="Arial" w:eastAsia="Arial" w:hAnsi="Arial"/>
          <w:color w:val="444444"/>
          <w:sz w:val="20"/>
          <w:szCs w:val="20"/>
          <w:rtl w:val="0"/>
        </w:rPr>
        <w:t xml:space="preserve"> The Governor signs or vetoes bills; the elected five-member Executive Council confirms appointments — including the education commissioner and state board members these documents mention.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Governor's rejection of a passed bill; overriding takes two-thirds of each chamber. Eighteen education bills were vetoed in this record, and no override succeeded.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prime sponsor:</w:t>
      </w:r>
      <w:r>
        <w:rPr>
          <w:rFonts w:ascii="Arial" w:cs="Arial" w:eastAsia="Arial" w:hAnsi="Arial"/>
          <w:color w:val="444444"/>
          <w:sz w:val="20"/>
          <w:szCs w:val="20"/>
          <w:rtl w:val="0"/>
        </w:rPr>
        <w:t xml:space="preserve"> The lawmakers who formally introduce a bill; the prime sponsor is its lead author. Cross-party sponsor teams appear throughout the student-wellbeing, special-education, and career-technical records.</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Vote pairs such as "182–159":</w:t>
      </w:r>
      <w:r>
        <w:rPr>
          <w:rFonts w:ascii="Arial" w:cs="Arial" w:eastAsia="Arial" w:hAnsi="Arial"/>
          <w:color w:val="444444"/>
          <w:sz w:val="20"/>
          <w:szCs w:val="20"/>
          <w:rtl w:val="0"/>
        </w:rPr>
        <w:t xml:space="preserve"> Floor votes are yes–no tallies, one per chamber; in the 400-member House a bill can pass by a wide margin and still die in the 24-member Senate.</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NH1 Public Education Legislative Brief v1.0</w:t>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