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The Rising Cost of Living in Nevada: Health Care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The legislative record behind Nevadans' ten most common healthcare-cost proposals, 2019–2025 — organized by how far each idea has traveled toward law.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WHAT THIS BRIEF COVERS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 w:val="0"/>
          <w:color w:val="444444"/>
          <w:sz w:val="20"/>
        </w:rPr>
        <w:t>Nevada's Legislature took up 409 healthcare-cost bills across its 2019, 2021, 2023, and 2025 sessions, and 221 became law — the deepest well of enacted precedent The Forum has mapped, most of it consensus law. Bills that fall short mostly stop early and quietly; the biggest recent losses were timing accidents — one returned three months later and passed in the November 2025 special session.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tcBorders>
              <w:top w:val="single" w:sz="24" w:space="0" w:color="1A2D4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color w:val="1A2D4F"/>
                <w:sz w:val="36"/>
              </w:rPr>
              <w:t>409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b w:val="0"/>
                <w:color w:val="666666"/>
                <w:sz w:val="20"/>
              </w:rPr>
              <w:t>healthcare-cost bills, 2019–2025</w:t>
            </w:r>
          </w:p>
        </w:tc>
        <w:tc>
          <w:tcPr>
            <w:tcW w:type="dxa" w:w="2628"/>
            <w:tcBorders>
              <w:top w:val="single" w:sz="24" w:space="0" w:color="1A2D4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color w:val="1A2D4F"/>
                <w:sz w:val="36"/>
              </w:rPr>
              <w:t>221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b w:val="0"/>
                <w:color w:val="666666"/>
                <w:sz w:val="20"/>
              </w:rPr>
              <w:t>became law</w:t>
            </w:r>
          </w:p>
        </w:tc>
        <w:tc>
          <w:tcPr>
            <w:tcW w:type="dxa" w:w="2628"/>
            <w:tcBorders>
              <w:top w:val="single" w:sz="24" w:space="0" w:color="1A2D4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color w:val="1A2D4F"/>
                <w:sz w:val="36"/>
              </w:rPr>
              <w:t>187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b w:val="0"/>
                <w:color w:val="666666"/>
                <w:sz w:val="20"/>
              </w:rPr>
              <w:t>laws with a unanimous vote in one chamber</w:t>
            </w:r>
          </w:p>
        </w:tc>
        <w:tc>
          <w:tcPr>
            <w:tcW w:type="dxa" w:w="2628"/>
            <w:tcBorders>
              <w:top w:val="single" w:sz="24" w:space="0" w:color="1A2D4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after="20"/>
            </w:pPr>
            <w:r>
              <w:rPr>
                <w:rFonts w:ascii="Arial" w:hAnsi="Arial" w:cs="Arial" w:eastAsia="Arial"/>
                <w:b/>
                <w:color w:val="1A2D4F"/>
                <w:sz w:val="28"/>
              </w:rPr>
              <w:t>4 of 5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b w:val="0"/>
                <w:color w:val="666666"/>
                <w:sz w:val="20"/>
              </w:rPr>
              <w:t>licensure compacts enacted — all but nursing</w:t>
            </w:r>
          </w:p>
        </w:tc>
      </w:tr>
    </w:tbl>
    <w:p>
      <w:pPr>
        <w:widowControl/>
        <w:spacing w:before="0" w:after="60" w:lineRule="auto" w:line="254"/>
      </w:pP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CLOSEST TO LAW: BILLS THAT PASSED BOTH CHAMBERS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Majorities in both houses already; only a veto or the clock stopped these bills.</w:t>
      </w:r>
    </w:p>
    <w:p>
      <w:pPr>
        <w:widowControl/>
        <w:spacing w:before="8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Passed both chambers, lost to the clock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Comprehensive PBM regulation — SB316 (2025).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Passed the Senate 18–2 and the Assembly 42–0, then died on the final day without concurrence on the last amendment. No PBM bill has ever lost a floor vote in this record; this one was a procedural step from statute. The 2023 version, SB352, passed the Senate 21–0 before dying in the Assembly — the design strengthens each session.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The provider-shortage grant program — SB434 (2025) — already converted.</w:t>
      </w:r>
      <w:r>
        <w:rPr>
          <w:rFonts w:ascii="Arial" w:hAnsi="Arial" w:cs="Arial" w:eastAsia="Arial"/>
          <w:b w:val="0"/>
          <w:color w:val="444444"/>
          <w:sz w:val="20"/>
        </w:rPr>
        <w:t xml:space="preserve"> It passed 18–2 and 42–0, died on the last day without Senate concurrence, and was enacted three months later as SB5 of the 36th (2025) Special Session, 15–6 and 37–0 — proof a clock death is not a policy defeat.</w:t>
      </w:r>
    </w:p>
    <w:p>
      <w:pPr>
        <w:widowControl/>
        <w:spacing w:before="8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Vetoed at the governor's desk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 w:val="0"/>
          <w:color w:val="444444"/>
          <w:sz w:val="20"/>
        </w:rPr>
        <w:t xml:space="preserve">All fifteen vetoes in this record fall in 2023 and 2025, each attached to a specific kind of bill: capping drug prices at Medicare-negotiated levels, limiting medical-debt collection tactics, banning forced arbitration in health policies (vetoed after a 42–0 Assembly vote), and constraining insurer decision tools — most recently </w:t>
      </w:r>
      <w:r>
        <w:rPr>
          <w:rFonts w:ascii="Arial" w:hAnsi="Arial" w:cs="Arial" w:eastAsia="Arial"/>
          <w:b/>
          <w:color w:val="1A2D4F"/>
          <w:sz w:val="20"/>
        </w:rPr>
        <w:t>SB128 (2025)</w:t>
      </w:r>
      <w:r>
        <w:rPr>
          <w:rFonts w:ascii="Arial" w:hAnsi="Arial" w:cs="Arial" w:eastAsia="Arial"/>
          <w:b w:val="0"/>
          <w:color w:val="444444"/>
          <w:sz w:val="20"/>
        </w:rPr>
        <w:t>, barring insurers from relying solely on artificial intelligence to deny prior authorization, passed 23–16 and 15–6, vetoed. Each design has a proven floor majority; the desk is the one obstacle.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PROVEN SUPPORT: CLEARED A CHAMBER OR A COMMITTEE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Each bill won a committee or floor majority before stalling.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Network accuracy and credentialing — SB90 (2021).</w:t>
      </w:r>
      <w:r>
        <w:rPr>
          <w:rFonts w:ascii="Arial" w:hAnsi="Arial" w:cs="Arial" w:eastAsia="Arial"/>
          <w:b w:val="0"/>
          <w:color w:val="444444"/>
          <w:sz w:val="20"/>
        </w:rPr>
        <w:t xml:space="preserve"> Senator Joseph Hardy's (R) bill passed the Senate 21–0 and died in the Assembly; his SB290 (2019) had died in its first committee. The adjacent law: SB234 (2019) standardized network-rejection letters with trend reporting, 21–0 and 39–0, and SB494 (2023) funded centralized Medicaid credentialing. No bill yet sets credentialing deadlines or audits directory accuracy.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Two more 2025 bills won votes and stalled.</w:t>
      </w:r>
      <w:r>
        <w:rPr>
          <w:rFonts w:ascii="Arial" w:hAnsi="Arial" w:cs="Arial" w:eastAsia="Arial"/>
          <w:b w:val="0"/>
          <w:color w:val="444444"/>
          <w:sz w:val="20"/>
        </w:rPr>
        <w:t xml:space="preserve"> SB495, the workforce-needs assessment, passed the Senate 13–8 and died in the Assembly; AB290, the prior-authorization bill participants remembered, cleared its first committee, was re-referred, and died at session's end; the general reform, AB463, became law the same session (see below).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ALREADY LAW — AND THE OPENINGS AROUND IT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New law settles some ground — and shows where the Legislature keeps building.</w:t>
      </w:r>
    </w:p>
    <w:p>
      <w:pPr>
        <w:widowControl/>
        <w:spacing w:before="8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Recently settled ground (2025 session)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 w:val="0"/>
          <w:color w:val="444444"/>
          <w:sz w:val="20"/>
        </w:rPr>
        <w:t>AB463 set prior-authorization rules and deadlines across private insurance, Medicaid, and CHIP, 42–0 and 20–0. SB389 put all Medicaid prescriptions under a single state-contracted PBM, 41–0 and 18–2, carried by a Democrat–Republican team. SB262 revised the residency-grant program; AB269 (40–2, 21–0) and SB266 (42–0, 21–0) expanded provider loan repayment. SB124 eased foreign medical graduates into full licensure, 41–0 and 21–0. AB230 and AB248 enacted the audiology/speech-language and physical therapy compacts; AB334 eased dental-hygienist endorsement, 42–0 and 21–0. SB185 let Medicaid pay family caregivers of disabled children; SB497 (2025) freed autism therapy rates from out-of-state caps. SB494 (2025) reorganized public insurance programs under the new Nevada Health Authority; the special session added the recruitment grant program (SB5). Bills restating any of these would duplicate fresh statute and are unlikely to advance.</w:t>
      </w:r>
    </w:p>
    <w:p>
      <w:pPr>
        <w:widowControl/>
        <w:spacing w:before="8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Where the record points further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 w:val="0"/>
          <w:color w:val="444444"/>
          <w:sz w:val="20"/>
        </w:rPr>
        <w:t>The workforce ladder keeps extending: Health Service Corps funding (SB289, 2019; SB233, 2021), the broader loan-repayment program (AB45, 2023, 41–0 and 21–0), the two 2025 expansions, and residency grants created in 2023 (SB350, 21–0 and 40–0) and revised unanimously in 2025 — alongside dental therapy's licensure in 2019 and the 2021 workforce-data laws. Targeted Medicaid rate raises pass the same way: autism technicians (SB96, 2021), the provider-assessment financing mechanism (SB435, 2023), children's cancer clinics (SB221, 2023), family caregivers (SB185) and training clinics (SB353, 2025). The PBM file is one concurrence vote from a comprehensive regime, built on enacted rungs — the pharmacist gag-clause ban (AB141, 2019), Medicaid rebate pass-through (SB378, 2019), 340B protections (AB434, 2023), SB389 — and step-therapy limits passed unanimously in 2023 (SB167, SB194). Where the record resists: every across-the-board reimbursement reform has died at the money stage without a floor vote against it — AB116 (2019), AB99 (2023), SB255 (2023) and SB239 (2025), both from Senator Carrie Buck (R), still serving, and 2025's substance-use and mental-health rate bills.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LITTLE TRACTION YET: NEVER FILED OR STOPPED EARLY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No votes yet — never filed, never heard, or stopped early; unproven rather than closed.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The Nurse Licensure Compact.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Filed three times, never a floor vote: AB142 (2021) and AB108 (2023) died in Assembly Commerce and Labor; the 2025 five-compact omnibus SB34 died in Senate Commerce and Labor while two of its compacts passed separately. The contrast is the opening: the physical-therapy (SB186, 2019, re-enacted 2025), EMS (AB158, 2023), audiology, and dental-hygiene compacts all passed unanimously or nearly so; nursing is the one compact not yet moved, and the obstacle is the committee, not the floor.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Splitting ER from urgent-care billing.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full design — separate billing, rotating physicians, a state-paid physician per county — has never been filed. Edges exist in law: AB469 (2019) limits out-of-network emergency billing, SB497 (2023) built the arbitration system, AB317 (2019) gave off-campus ER and urgent-care sites distinct identifiers, and AB277 (2023) let small 24/7 rural emergency hospitals operate, 41–0 and 21–0. The bills that tried to control ER charges died early (AB85, 2023, on the origin floor; AB349, 2025, in committee). Telehealth is settled law (SB5 of 2021, SB119 of 2023).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Residency tax credits and the biggest money bills.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tax-credit design for businesses that donate to residency programs died on the Senate floor twice (SB369, 2023; SB269, 2025 — Senator Robin Titus (R), still serving), and the 2019 appropriation died in committee; the direct-grant design passed instead. Credentialing deadlines and any-group insurance pooling have never been filed — SB481 (2019) and SB396 (2021) legislated around the pooling idea, and the Public Option (SB420, 2021), the record's rare party-divided enactment, 12–9 and 26–15, is the biggest structure in that space; the 31st (2020) Special Session's AB3, cutting health appropriations 36–6 and 21–0, marks the fiscal floor.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MOMENTUM MAP: ACTIVE FRONTS AND QUIET FRONTS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Active: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provider supply and retention (enacted and expanded every recent session); licensure compacts (four of five enacted); PBM regulation (never a floor-vote loss, stronger each session); prior authorization; targeted Medicaid rate raises. </w:t>
      </w:r>
      <w:r>
        <w:rPr>
          <w:rFonts w:ascii="Arial" w:hAnsi="Arial" w:cs="Arial" w:eastAsia="Arial"/>
          <w:b/>
          <w:color w:val="1A2D4F"/>
          <w:sz w:val="20"/>
        </w:rPr>
        <w:t>Quiet: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across-the-board reimbursement reform (dies at the money stage), ER charge control, network-accuracy standards (silent since 2021), any-group pooling, and the nurse compact (three committee deaths).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Chokepoints and carriers.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Bills stop earliest in the four health and commerce committees — Senate HHS (22 first-committee stops), Assembly Commerce and Labor (21), Senate Commerce and Labor (19), Assembly HHS (16). Cross-party teams cluster on PBM, compact, and rate bills — 36 of 54 became law. The two most frequent sponsors, Senators Pat Spearman (D) and Joseph Hardy (R), have left; Senators Melanie Scheible (D, the PBM file), Cannizzaro (D), Lange (D), Stone (R), Doñate (D), Buck (R), Pazina (D), and Titus (R) still serve.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FEDERAL OVERLAP: WHAT WASHINGTON ALREADY COVERS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Where federal action already covers ground — and where the state route is the only one.</w:t>
      </w:r>
    </w:p>
    <w:p>
      <w:pPr>
        <w:widowControl/>
        <w:spacing w:before="0" w:after="56" w:lineRule="auto" w:line="247"/>
        <w:jc w:val="both"/>
      </w:pPr>
      <w:r>
        <w:rPr>
          <w:rFonts w:ascii="Arial" w:hAnsi="Arial" w:cs="Arial" w:eastAsia="Arial"/>
          <w:b w:val="0"/>
          <w:color w:val="444444"/>
          <w:sz w:val="20"/>
        </w:rPr>
        <w:t>The federal No Surprises Act (2022) already covers surprise emergency billing nationwide; Nevada's AB469/SB497 arbitration system operates alongside it, and new state bills there would largely duplicate it. Drug-price caps pegged to Medicare-negotiated prices depend on the 2022 federal negotiation program, whose first prices take effect in 2026. Federal rules finalized in 2024 impose prior-authorization deadlines on Medicare Advantage, Medicaid, and exchange plans through 2027; AB463 covers the state-regulated plans they do not reach. Medicare and Tricare rates are federal; self-funded employer plans sit behind ERISA preemption. Congress has advanced but not enacted PBM transparency rules, leaving that field to the state.</w:t>
      </w: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Full detail, votes, sponsors, and sources: Appendices A–I.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