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Slow Wage Growth in South Carolina</w:t>
      </w:r>
    </w:p>
    <w:p>
      <w:pPr>
        <w:widowControl/>
        <w:spacing w:before="0" w:after="120" w:lineRule="auto" w:line="254"/>
      </w:pPr>
      <w:r>
        <w:rPr>
          <w:rFonts w:ascii="Arial" w:hAnsi="Arial" w:cs="Arial" w:eastAsia="Arial"/>
          <w:b w:val="0"/>
          <w:color w:val="444444"/>
          <w:sz w:val="20"/>
        </w:rPr>
        <w:t>The legislative record behind South Carolinians' four wage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South Carolina has no state minimum wage law. The federal floor of $7.25 an hour applies, and state law keeps cities and counties from setting a higher one. Across the last four two-year sessions (2019–2026), the General Assembly took up 106 wage-and-workforce bills in this set, and 13 became law. The record splits cleanly in two. Bills that would raise pay directly — a state minimum wage, equal-pay rules, paid sick leave — died in their first committee every single time, without a recorded vote anywhere in eight years. Bills that build pathways to better-paying jobs — apprenticeships, workforce scholarships, technical college training — became law again and again, almost always unanimously. When a wage or workforce bill reached a floor vote at all, it lost exactly once in eight years.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121–0, then 16–27</w:t>
      </w:r>
      <w:r>
        <w:rPr>
          <w:rFonts w:ascii="Arial" w:hAnsi="Arial" w:cs="Arial" w:eastAsia="Arial"/>
          <w:b w:val="0"/>
          <w:color w:val="444444"/>
          <w:sz w:val="20"/>
        </w:rPr>
        <w:t xml:space="preserve"> — the overtime tax exemption passed the House unanimously, then failed on the Senate floor (H3368, 2026)</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106</w:t>
            </w:r>
          </w:p>
          <w:p>
            <w:pPr>
              <w:spacing w:after="0" w:line="240" w:lineRule="auto"/>
            </w:pPr>
            <w:r>
              <w:rPr>
                <w:rFonts w:ascii="Arial" w:hAnsi="Arial" w:cs="Arial" w:eastAsia="Arial"/>
                <w:b w:val="0"/>
                <w:color w:val="666666"/>
                <w:sz w:val="20"/>
              </w:rPr>
              <w:t>wage-and-workforce bills, 2019–2026</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24</w:t>
            </w:r>
          </w:p>
          <w:p>
            <w:pPr>
              <w:spacing w:after="0" w:line="240" w:lineRule="auto"/>
            </w:pPr>
            <w:r>
              <w:rPr>
                <w:rFonts w:ascii="Arial" w:hAnsi="Arial" w:cs="Arial" w:eastAsia="Arial"/>
                <w:b w:val="0"/>
                <w:color w:val="666666"/>
                <w:sz w:val="20"/>
              </w:rPr>
              <w:t>minimum-wage bills filed — none ever received a vote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13</w:t>
            </w:r>
          </w:p>
          <w:p>
            <w:pPr>
              <w:spacing w:after="0" w:line="240" w:lineRule="auto"/>
            </w:pPr>
            <w:r>
              <w:rPr>
                <w:rFonts w:ascii="Arial" w:hAnsi="Arial" w:cs="Arial" w:eastAsia="Arial"/>
                <w:b w:val="0"/>
                <w:color w:val="666666"/>
                <w:sz w:val="20"/>
              </w:rPr>
              <w:t>became law — job training, targeted wage floors, and tax measures</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$17M–$94M</w:t>
            </w:r>
          </w:p>
          <w:p>
            <w:pPr>
              <w:spacing w:after="0" w:line="240" w:lineRule="auto"/>
            </w:pPr>
            <w:r>
              <w:rPr>
                <w:rFonts w:ascii="Arial" w:hAnsi="Arial" w:cs="Arial" w:eastAsia="Arial"/>
                <w:b w:val="0"/>
                <w:color w:val="666666"/>
                <w:sz w:val="20"/>
              </w:rPr>
              <w:t>a year in SC WINS workforce scholarships, funded through the budget</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the state's biggest wage-and-training decisions never appear in a stand-alone bill. They live in provisos — one-year policy rules enacted inside the annual budget bill. FY 2026-27 proviso 117.155 (GP: Lead Apprenticeship Agency) makes the technical college system, through Apprenticeship Carolina, the lead agency for all registered apprenticeships in the state. That role exists only in the budget, not permanent law. FY 2026-27 proviso 25.4 (TEC: Critical Statewide Workforce Needs) steers technical college money to the fields with the most unmet employer demand. And the lottery-funding proviso (3.8) pays for SC WINS workforce scholarships each year — from $17 million in FY 2021-22 up to $93.7 million in FY 2023-24, and $24.7 million this year. The annual state-employee raise (2% this year, proviso 117.138) is also set here.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OFTEN MOVED BEFORE: JOB TRAINING AND CAREER PATHWAYS [P-WORKFORCE-DEVELOPMENT]</w:t>
      </w:r>
    </w:p>
    <w:p>
      <w:pPr>
        <w:widowControl/>
        <w:spacing w:before="0" w:after="49" w:lineRule="auto" w:line="247"/>
        <w:jc w:val="both"/>
      </w:pPr>
      <w:r>
        <w:rPr>
          <w:rFonts w:ascii="Arial" w:hAnsi="Arial" w:cs="Arial" w:eastAsia="Arial"/>
          <w:b/>
          <w:color w:val="1A2D4F"/>
          <w:sz w:val="20"/>
        </w:rPr>
        <w:t>This is the strongest lane in the record — six of the eight core laws.</w:t>
      </w:r>
      <w:r>
        <w:rPr>
          <w:rFonts w:ascii="Arial" w:hAnsi="Arial" w:cs="Arial" w:eastAsia="Arial"/>
          <w:b w:val="0"/>
          <w:color w:val="444444"/>
          <w:sz w:val="20"/>
        </w:rPr>
        <w:t xml:space="preserve"> The SC WINS scholarship for technical college students in high-demand fields became law as H3144 (Act 204 of 2022), passing 105–1 and 40–0. Two years earlier, the identical H3576 had passed the House 105–0 and run out of Senate calendar. The Earn and Learn Act (H3605, Act 13 of 2023) connects students to registered apprenticeships for credit. The Statewide Education and Workforce Development Act (H3726, Act 67 of 2023) created a single state office and plan for workforce development. S557 (Act 188 of 2024) raised the apprenticeship tax credit employers can claim. The STEM Opportunity Act (H3863, Act 142 of 2026) is the latest. Every one passed with near-unanimous floor votes.</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Several designs keep passing one chamber and dying in the other's committee.</w:t>
      </w:r>
      <w:r>
        <w:rPr>
          <w:rFonts w:ascii="Arial" w:hAnsi="Arial" w:cs="Arial" w:eastAsia="Arial"/>
          <w:b w:val="0"/>
          <w:color w:val="444444"/>
          <w:sz w:val="20"/>
        </w:rPr>
        <w:t xml:space="preserve"> The big career-pathways overhaul of 2019–20 passed each chamber separately: H3759 cleared the House 100–3, and S419 cleared the Senate 40–4. Both died in the other chamber's committee when COVID ended the session; the 2023 workforce act later carried much of the idea. Skills-based hiring for state jobs passed the Senate 42–0 (S859, 2024) and died in a House committee; refiled versions died in first committee in 2025. A tax credit for employers who hire formerly incarcerated people or veterans into apprenticeships passed the House 106–0 (H3348, 2022) and died in Senate Finance. And the one floor defeat in this record: H3368 (2026), exempting overtime pay from state income tax, passed the House 121–0 and then lost on the Senate floor 16–27.</w:t>
      </w:r>
    </w:p>
    <w:p>
      <w:pPr>
        <w:widowControl/>
        <w:spacing w:before="84" w:after="36" w:lineRule="auto" w:line="254"/>
      </w:pPr>
      <w:r>
        <w:rPr>
          <w:rFonts w:ascii="Arial" w:hAnsi="Arial" w:cs="Arial" w:eastAsia="Arial"/>
          <w:b/>
          <w:color w:val="C0392B"/>
          <w:sz w:val="25"/>
          <w:spacing w:val="20"/>
        </w:rPr>
        <w:t>RARELY MOVED BEFORE: MINIMUM WAGE AND PAY MANDATES</w:t>
      </w:r>
    </w:p>
    <w:p>
      <w:pPr>
        <w:widowControl/>
        <w:spacing w:before="0" w:after="49" w:lineRule="auto" w:line="247"/>
        <w:jc w:val="both"/>
      </w:pPr>
      <w:r>
        <w:rPr>
          <w:rFonts w:ascii="Arial" w:hAnsi="Arial" w:cs="Arial" w:eastAsia="Arial"/>
          <w:b/>
          <w:color w:val="1A2D4F"/>
          <w:sz w:val="20"/>
        </w:rPr>
        <w:t>Raise the minimum wage [P-raise-minimum-wage].</w:t>
      </w:r>
      <w:r>
        <w:rPr>
          <w:rFonts w:ascii="Arial" w:hAnsi="Arial" w:cs="Arial" w:eastAsia="Arial"/>
          <w:b w:val="0"/>
          <w:color w:val="444444"/>
          <w:sz w:val="20"/>
        </w:rPr>
        <w:t xml:space="preserve"> Filed in every session: 24 bills proposing floors from $10 to $17 an hour, some phased in with automatic inflation adjustments. The set also includes two ballot-question resolutions (S633, 2021; S28, 2023), a constitutional amendment (S147, 2019), and a wage-board mechanism (H3735, 2025). Not one ever came out of its first committee, and none received a recorded vote at any stage. The same handful of members refile them each session. The only wage floors that became law were for specific groups. S533 (Act 209 of 2022) banned subminimum pay for workers with disabilities, 43–0 and 104–4. S1001 (Act 192 of 2024) guaranteed inmates in private prison-industry jobs at least the federal minimum, 45–0 and 109–0.</w:t>
      </w:r>
    </w:p>
    <w:p>
      <w:pPr>
        <w:widowControl/>
        <w:spacing w:before="0" w:after="49" w:lineRule="auto" w:line="247"/>
        <w:jc w:val="both"/>
      </w:pPr>
      <w:r>
        <w:rPr>
          <w:rFonts w:ascii="Arial" w:hAnsi="Arial" w:cs="Arial" w:eastAsia="Arial"/>
          <w:b/>
          <w:color w:val="1A2D4F"/>
          <w:sz w:val="20"/>
        </w:rPr>
        <w:t>Employer incentives for paying a living wage [P-employer-living-wage-incentives].</w:t>
      </w:r>
      <w:r>
        <w:rPr>
          <w:rFonts w:ascii="Arial" w:hAnsi="Arial" w:cs="Arial" w:eastAsia="Arial"/>
          <w:b w:val="0"/>
          <w:color w:val="444444"/>
          <w:sz w:val="20"/>
        </w:rPr>
        <w:t xml:space="preserve"> The exact design citizens proposed exists as a filed bill: H4603, the Small Business Livable Wage Tax Credit Act (2026), a tax credit for small employers who pay at or above a livable wage. It sat in House Ways and Means without a vote until the session ended, as did H4245 (2025, credits for hiring people leaving public assistance). The adjacent machinery does pass: the state's job development credits, which tie payouts to wage levels, were updated near-unanimously inside tax packages in 2022 (S901) and 2024 (H4087).</w:t>
      </w:r>
    </w:p>
    <w:p>
      <w:pPr>
        <w:widowControl/>
        <w:spacing w:before="0" w:after="49" w:lineRule="auto" w:line="247"/>
        <w:jc w:val="both"/>
      </w:pPr>
      <w:r>
        <w:rPr>
          <w:rFonts w:ascii="Arial" w:hAnsi="Arial" w:cs="Arial" w:eastAsia="Arial"/>
          <w:b/>
          <w:color w:val="1A2D4F"/>
          <w:sz w:val="20"/>
        </w:rPr>
        <w:t>A youth wage or age-bracketed minimum [P-age-bracketed-minimum-wage].</w:t>
      </w:r>
      <w:r>
        <w:rPr>
          <w:rFonts w:ascii="Arial" w:hAnsi="Arial" w:cs="Arial" w:eastAsia="Arial"/>
          <w:b w:val="0"/>
          <w:color w:val="444444"/>
          <w:sz w:val="20"/>
        </w:rPr>
        <w:t xml:space="preserve"> Never filed. No bill from 2019–2026 proposes a youth wage, training wage, or any age-based wage bracket — those terms return zero hits in every bill's text. The one tiered-wage law the legislature did pass moved the other way: S533 removed a subminimum tier rather than creating one.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Minimum-wage and equal-pay bills stop in the same rooms every session: House Labor, Commerce and Industry, House Ways and Means, and their Senate counterparts. South Carolina publishes committee outcomes but never committee vote counts, so no tally exists for any of these stops. Workforce bills that clear their own chamber usually die, when they die, in the second chamber's committee late in the session. For House bills that means Senate Education or Senate Finance; for Senate bills, House committees. The frequent minimum-wage sponsors are Rep. Cobb-Hunter, Sen. Scott, Rep. Garvin, and Rep. Hart; Rep. G.M. Smith carried three of the enacted laws, and Sen. Davis carried the skills-based hiring bills. Floor votes in this set are lopsided: every enacted bill cleared both chambers by wide margins, and the closest vote on any of them was 84–12.</w:t>
      </w:r>
    </w:p>
    <w:p>
      <w:pPr>
        <w:widowControl/>
        <w:spacing w:before="84" w:after="36" w:lineRule="auto" w:line="254"/>
      </w:pPr>
      <w:r>
        <w:rPr>
          <w:rFonts w:ascii="Arial" w:hAnsi="Arial" w:cs="Arial" w:eastAsia="Arial"/>
          <w:b/>
          <w:color w:val="C0392B"/>
          <w:sz w:val="25"/>
          <w:spacing w:val="20"/>
        </w:rPr>
        <w:t>NEW LAW FROM THE 2025–2026 SESSION</w:t>
      </w:r>
    </w:p>
    <w:p>
      <w:pPr>
        <w:widowControl/>
        <w:spacing w:before="0" w:after="49" w:lineRule="auto" w:line="247"/>
        <w:jc w:val="both"/>
      </w:pPr>
      <w:r>
        <w:rPr>
          <w:rFonts w:ascii="Arial" w:hAnsi="Arial" w:cs="Arial" w:eastAsia="Arial"/>
          <w:b w:val="0"/>
          <w:color w:val="444444"/>
          <w:sz w:val="20"/>
        </w:rPr>
        <w:t>One new law in this set: the STEM Opportunity Act (H3863, Act 142 of 2026), expanding STEM education pathways, 103–0 and 43–0. The FY 2026-27 budget carried the rest of the workforce machinery forward — the apprenticeship lead-agency proviso, critical-workforce-needs funding, $24.7 million in WINS scholarships, and a 2% state-employee raise.</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RAISING THE MINIMUM WAGE [P-RAISE-MINIMUM-WAGE]</w:t>
      </w:r>
    </w:p>
    <w:p>
      <w:pPr>
        <w:widowControl/>
        <w:spacing w:before="0" w:after="49" w:lineRule="auto" w:line="247"/>
        <w:jc w:val="both"/>
      </w:pPr>
      <w:r>
        <w:rPr>
          <w:rFonts w:ascii="Arial" w:hAnsi="Arial" w:cs="Arial" w:eastAsia="Arial"/>
          <w:b/>
          <w:color w:val="1A2D4F"/>
          <w:sz w:val="20"/>
        </w:rPr>
        <w:t>Three bill designs, one referendum route, one constitutional amendment, one wage board — and not one recorded vote in eight years.</w:t>
      </w:r>
      <w:r>
        <w:rPr>
          <w:rFonts w:ascii="Arial" w:hAnsi="Arial" w:cs="Arial" w:eastAsia="Arial"/>
          <w:b w:val="0"/>
          <w:color w:val="444444"/>
          <w:sz w:val="20"/>
        </w:rPr>
        <w:t xml:space="preserve"> The fixed-floor design sets a dollar amount above the federal rate while keeping the ban on higher local minimums: $10.10 (H3114, 2019), $13 (H3467, 2019; H3480, 2021), $15 (H3341, 2021), $10 (H5187, 2024). The phased design reaches its floor over three years with automatic inflation adjustments afterward: $10.10 (H3217, 2019; H3018, 2021; H3226, 2025), $12 (H3395, 2019), $15 (H3184, 2021). The $17 flat-floor design was refiled in all four sessions (H4154, H3675, H3805, H3809). The "SC Minimum Wage Act" family (S149, S159, S343, S634, S216, S291) has the workforce agency adjust the floor for inflation each year. Around the edges: S147 (2019) proposed a constitutional amendment, S633 (2021) and S28 (2023) asked for advisory ballot questions, and H3735 (2025) would let the state workforce agency convene wage boards to set minimum pay by occupation. Every one died in its first committee — House Labor, Commerce and Industry; House Ways and Means; Senate Labor, Commerce and Industry; or Senate Judiciary. The two wage floors that did pass were narrow and near-unanimous: S533 (Act 209 of 2022) banned subminimum pay for workers with disabilities, and S1001 (Act 192 of 2024) set a federal-minimum floor for inmates working in private prison-industry programs.</w:t>
      </w:r>
    </w:p>
    <w:p>
      <w:pPr>
        <w:widowControl/>
        <w:spacing w:before="84" w:after="36" w:lineRule="auto" w:line="254"/>
      </w:pPr>
      <w:r>
        <w:rPr>
          <w:rFonts w:ascii="Arial" w:hAnsi="Arial" w:cs="Arial" w:eastAsia="Arial"/>
          <w:b/>
          <w:color w:val="C0392B"/>
          <w:sz w:val="25"/>
          <w:spacing w:val="20"/>
        </w:rPr>
        <w:t>A YOUTH WAGE AND AGE BRACKETS [P-AGE-BRACKETED-MINIMUM-WAGE]</w:t>
      </w:r>
    </w:p>
    <w:p>
      <w:pPr>
        <w:widowControl/>
        <w:spacing w:before="0" w:after="49" w:lineRule="auto" w:line="247"/>
        <w:jc w:val="both"/>
      </w:pPr>
      <w:r>
        <w:rPr>
          <w:rFonts w:ascii="Arial" w:hAnsi="Arial" w:cs="Arial" w:eastAsia="Arial"/>
          <w:b/>
          <w:color w:val="1A2D4F"/>
          <w:sz w:val="20"/>
        </w:rPr>
        <w:t>Never filed.</w:t>
      </w:r>
      <w:r>
        <w:rPr>
          <w:rFonts w:ascii="Arial" w:hAnsi="Arial" w:cs="Arial" w:eastAsia="Arial"/>
          <w:b w:val="0"/>
          <w:color w:val="444444"/>
          <w:sz w:val="20"/>
        </w:rPr>
        <w:t xml:space="preserve"> No bill from 2019–2026 proposes a youth wage, a training wage, or any age-based wage bracket; those terms return zero hits in every bill's full text, a finding the completeness gate verified statewide. Two facts frame the idea. First, there is no state minimum wage to bracket — the federal $7.25 floor applies, and federal law already allows a $4.25 youth training wage for a worker's first 90 days. Second, the one tiered-wage law the General Assembly passed moved the other way: S533 (Act 209 of 2022) removed a subminimum tier rather than creating one, 43–0 in the Senate.</w:t>
      </w:r>
    </w:p>
    <w:p>
      <w:pPr>
        <w:widowControl/>
        <w:spacing w:before="84" w:after="36" w:lineRule="auto" w:line="254"/>
      </w:pPr>
      <w:r>
        <w:rPr>
          <w:rFonts w:ascii="Arial" w:hAnsi="Arial" w:cs="Arial" w:eastAsia="Arial"/>
          <w:b/>
          <w:color w:val="C0392B"/>
          <w:sz w:val="25"/>
          <w:spacing w:val="20"/>
        </w:rPr>
        <w:t>APPRENTICESHIPS, CAREER PATHWAYS, AND TECHNICAL TRAINING [P-WORKFORCE-DEVELOPMENT]</w:t>
      </w:r>
    </w:p>
    <w:p>
      <w:pPr>
        <w:widowControl/>
        <w:spacing w:before="0" w:after="49" w:lineRule="auto" w:line="247"/>
        <w:jc w:val="both"/>
      </w:pPr>
      <w:r>
        <w:rPr>
          <w:rFonts w:ascii="Arial" w:hAnsi="Arial" w:cs="Arial" w:eastAsia="Arial"/>
          <w:b/>
          <w:color w:val="1A2D4F"/>
          <w:sz w:val="20"/>
        </w:rPr>
        <w:t>Six of the eight core laws in this record sit in this lane, and none of them lost a floor vote.</w:t>
      </w:r>
      <w:r>
        <w:rPr>
          <w:rFonts w:ascii="Arial" w:hAnsi="Arial" w:cs="Arial" w:eastAsia="Arial"/>
          <w:b w:val="0"/>
          <w:color w:val="444444"/>
          <w:sz w:val="20"/>
        </w:rPr>
        <w:t xml:space="preserve"> Became law: SC WINS scholarships for technical college students in high-demand fields (H3144, Act 204 of 2022, 105–1 and 40–0); the restructured Coordinating Council for Workforce Development (H4766, Act 194 of 2022, 104–1 and 40–0); the Earn and Learn Act connecting students to registered apprenticeships for credit (H3605, Act 13 of 2023, 114–0 and 39–0); the Statewide Education and Workforce Development Act creating a single state workforce office and plan (H3726, Act 67 of 2023, 102–3 and 41–2); the bigger, longer apprentice tax credit (S557, Act 188 of 2024, 42–0 and 111–0); and the STEM Opportunity Act (H3863, Act 142 of 2026, 103–0 and 43–0). The unfinished business follows one pattern — passing one chamber and dying in the other's committee: WINS 1.0 (H3576, 2019, House 105–0), the career-pathways overhaul (H3759, House 100–3; S419, Senate 40–4, both stopped by the COVID session end), workforce readiness (H4060, 2023, House 108–2), skills-based hiring (S859, 2024, Senate 42–0; refiled 2025 as H3479 and S272, first committee), and the apprenticeship hiring credit for formerly incarcerated people and veterans (H3348, 2022, House 106–0, died in Senate Finance). Much of the working machinery lives in one-year budget provisos: the lead-apprenticeship-agency rule, critical-workforce-needs funding, and WINS lottery funding.</w:t>
      </w:r>
    </w:p>
    <w:p>
      <w:pPr>
        <w:widowControl/>
        <w:spacing w:before="84" w:after="36" w:lineRule="auto" w:line="254"/>
      </w:pPr>
      <w:r>
        <w:rPr>
          <w:rFonts w:ascii="Arial" w:hAnsi="Arial" w:cs="Arial" w:eastAsia="Arial"/>
          <w:b/>
          <w:color w:val="C0392B"/>
          <w:sz w:val="25"/>
          <w:spacing w:val="20"/>
        </w:rPr>
        <w:t>REWARDING A LIVING WAGE THROUGH THE TAX CODE [P-EMPLOYER-LIVING-WAGE-INCENTIVES]</w:t>
      </w:r>
    </w:p>
    <w:p>
      <w:pPr>
        <w:widowControl/>
        <w:spacing w:before="0" w:after="49" w:lineRule="auto" w:line="247"/>
        <w:jc w:val="both"/>
      </w:pPr>
      <w:r>
        <w:rPr>
          <w:rFonts w:ascii="Arial" w:hAnsi="Arial" w:cs="Arial" w:eastAsia="Arial"/>
          <w:b/>
          <w:color w:val="1A2D4F"/>
          <w:sz w:val="20"/>
        </w:rPr>
        <w:t>The exact design exists as a bill; what has passed so far is the adjacent machinery.</w:t>
      </w:r>
      <w:r>
        <w:rPr>
          <w:rFonts w:ascii="Arial" w:hAnsi="Arial" w:cs="Arial" w:eastAsia="Arial"/>
          <w:b w:val="0"/>
          <w:color w:val="444444"/>
          <w:sz w:val="20"/>
        </w:rPr>
        <w:t xml:space="preserve"> H4603, the Small Business Livable Wage Tax Credit Act (2026), would give small employers an income tax credit for paying nonexempt workers at or above a livable wage; it died in House Ways and Means without a vote when the session ended, as did H4245 (2025), which pairs tax relief for people leaving public assistance with credits for the businesses that hire and retain them. S398 (2021), which would have put job, wage, and health-care obligations on companies receiving state development subsidies, died in Senate Labor, Commerce and Industry. What does pass: the state's existing wage-linked incentives, updated inside broader tax packages with near-unanimous votes — job development credits in S901 (Act 237 of 2022, 41–0 and 91–0) and H4087 (Act 222 of 2024, 45–0 and 84–12), and the apprentice credit in S557 (Act 188 of 2024). One targeted-incentive bill got most of the way: the Redline Enterprise Zone Act (H4252, 2022) passed the House 103–2 and died in Senate Finance.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Apprenticeship Carolina:</w:t>
      </w:r>
      <w:r>
        <w:rPr>
          <w:rFonts w:ascii="Arial" w:hAnsi="Arial" w:cs="Arial" w:eastAsia="Arial"/>
          <w:b w:val="0"/>
          <w:color w:val="444444"/>
          <w:sz w:val="20"/>
        </w:rPr>
        <w:t xml:space="preserve"> The SC Technical College System division that recruits employers into registered apprenticeships; the budget names it the state's lead apprenticeship agency.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Apprentice tax credit:</w:t>
      </w:r>
      <w:r>
        <w:rPr>
          <w:rFonts w:ascii="Arial" w:hAnsi="Arial" w:cs="Arial" w:eastAsia="Arial"/>
          <w:b w:val="0"/>
          <w:color w:val="444444"/>
          <w:sz w:val="20"/>
        </w:rPr>
        <w:t xml:space="preserve"> A state income tax credit for employers with registered apprentices; raised and extended by S557 (Act 188 of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Ban the box:</w:t>
      </w:r>
      <w:r>
        <w:rPr>
          <w:rFonts w:ascii="Arial" w:hAnsi="Arial" w:cs="Arial" w:eastAsia="Arial"/>
          <w:b w:val="0"/>
          <w:color w:val="444444"/>
          <w:sz w:val="20"/>
        </w:rPr>
        <w:t xml:space="preserve"> Barring the state from asking about criminal history until later in hiring; filed twice (S549, S25), never voted 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Dual enrollment:</w:t>
      </w:r>
      <w:r>
        <w:rPr>
          <w:rFonts w:ascii="Arial" w:hAnsi="Arial" w:cs="Arial" w:eastAsia="Arial"/>
          <w:b w:val="0"/>
          <w:color w:val="444444"/>
          <w:sz w:val="20"/>
        </w:rPr>
        <w:t xml:space="preserve"> High-school students taking college or technical courses for credit.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Earned wage access:</w:t>
      </w:r>
      <w:r>
        <w:rPr>
          <w:rFonts w:ascii="Arial" w:hAnsi="Arial" w:cs="Arial" w:eastAsia="Arial"/>
          <w:b w:val="0"/>
          <w:color w:val="444444"/>
          <w:sz w:val="20"/>
        </w:rPr>
        <w:t xml:space="preserve"> Services that let workers draw pay they have already earned before payday; consumer rules enacted by S700 (Act 190 of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Employment First:</w:t>
      </w:r>
      <w:r>
        <w:rPr>
          <w:rFonts w:ascii="Arial" w:hAnsi="Arial" w:cs="Arial" w:eastAsia="Arial"/>
          <w:b w:val="0"/>
          <w:color w:val="444444"/>
          <w:sz w:val="20"/>
        </w:rPr>
        <w:t xml:space="preserve"> State policy favoring competitive, integrated employment for people with disabilities; enacted inside S533.</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Federal minimum wage / FLSA:</w:t>
      </w:r>
      <w:r>
        <w:rPr>
          <w:rFonts w:ascii="Arial" w:hAnsi="Arial" w:cs="Arial" w:eastAsia="Arial"/>
          <w:b w:val="0"/>
          <w:color w:val="444444"/>
          <w:sz w:val="20"/>
        </w:rPr>
        <w:t xml:space="preserve"> The $7.25-an-hour federal floor under the Fair Labor Standards Act — the wage law that actually binds in South Carolina, which has no state minimum. The FLSA also allows a $4.25 youth training wage for a worker's first 90 days.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Job development credits:</w:t>
      </w:r>
      <w:r>
        <w:rPr>
          <w:rFonts w:ascii="Arial" w:hAnsi="Arial" w:cs="Arial" w:eastAsia="Arial"/>
          <w:b w:val="0"/>
          <w:color w:val="444444"/>
          <w:sz w:val="20"/>
        </w:rPr>
        <w:t xml:space="preserve"> The state's existing wage-linked hiring incentive — approved companies keep part of employee withholding, with the amount keyed to wage levels.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Livable (living) wage:</w:t>
      </w:r>
      <w:r>
        <w:rPr>
          <w:rFonts w:ascii="Arial" w:hAnsi="Arial" w:cs="Arial" w:eastAsia="Arial"/>
          <w:b w:val="0"/>
          <w:color w:val="444444"/>
          <w:sz w:val="20"/>
        </w:rPr>
        <w:t xml:space="preserve"> Pay high enough to cover basic living costs; H4603 would define it for a small-business tax credit.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Local preemption:</w:t>
      </w:r>
      <w:r>
        <w:rPr>
          <w:rFonts w:ascii="Arial" w:hAnsi="Arial" w:cs="Arial" w:eastAsia="Arial"/>
          <w:b w:val="0"/>
          <w:color w:val="444444"/>
          <w:sz w:val="20"/>
        </w:rPr>
        <w:t xml:space="preserve"> State law bars cities and counties from setting their own minimum wage; several filed bills would have repealed this.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Registered apprenticeship:</w:t>
      </w:r>
      <w:r>
        <w:rPr>
          <w:rFonts w:ascii="Arial" w:hAnsi="Arial" w:cs="Arial" w:eastAsia="Arial"/>
          <w:b w:val="0"/>
          <w:color w:val="444444"/>
          <w:sz w:val="20"/>
        </w:rPr>
        <w:t xml:space="preserve"> An apprenticeship registered with the U.S. Department of Labor — paid work plus structured training.</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SC WINS:</w:t>
      </w:r>
      <w:r>
        <w:rPr>
          <w:rFonts w:ascii="Arial" w:hAnsi="Arial" w:cs="Arial" w:eastAsia="Arial"/>
          <w:b w:val="0"/>
          <w:color w:val="444444"/>
          <w:sz w:val="20"/>
        </w:rPr>
        <w:t xml:space="preserve"> The South Carolina Workforce Industry Needs Scholarship for technical college students in high-demand fields; created in statute by H3144, funded each year by lottery provisos ($17M–$93.7M).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Skills-based hiring:</w:t>
      </w:r>
      <w:r>
        <w:rPr>
          <w:rFonts w:ascii="Arial" w:hAnsi="Arial" w:cs="Arial" w:eastAsia="Arial"/>
          <w:b w:val="0"/>
          <w:color w:val="444444"/>
          <w:sz w:val="20"/>
        </w:rPr>
        <w:t xml:space="preserve"> Filling state jobs based on skills and experience rather than degree requirements; passed the Senate 42–0 in 2024, not yet law.</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Subminimum wage:</w:t>
      </w:r>
      <w:r>
        <w:rPr>
          <w:rFonts w:ascii="Arial" w:hAnsi="Arial" w:cs="Arial" w:eastAsia="Arial"/>
          <w:b w:val="0"/>
          <w:color w:val="444444"/>
          <w:sz w:val="20"/>
        </w:rPr>
        <w:t xml:space="preserve"> Pay below the minimum wage under a federal certificate, historically allowed for workers with disabilities; banned in South Carolina by S533 (Act 209 of 2022).</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Technical college system:</w:t>
      </w:r>
      <w:r>
        <w:rPr>
          <w:rFonts w:ascii="Arial" w:hAnsi="Arial" w:cs="Arial" w:eastAsia="Arial"/>
          <w:b w:val="0"/>
          <w:color w:val="444444"/>
          <w:sz w:val="20"/>
        </w:rPr>
        <w:t xml:space="preserve"> The state's 16 two-year colleges, governed by the State Board for Technical and Comprehensive Education (TEC in proviso citations).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Wage board:</w:t>
      </w:r>
      <w:r>
        <w:rPr>
          <w:rFonts w:ascii="Arial" w:hAnsi="Arial" w:cs="Arial" w:eastAsia="Arial"/>
          <w:b w:val="0"/>
          <w:color w:val="444444"/>
          <w:sz w:val="20"/>
        </w:rPr>
        <w:t xml:space="preserve"> A panel that sets minimum pay rates occupation by occupation; proposed by H3735 (2025), which died in its first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Workforce development / DEW:</w:t>
      </w:r>
      <w:r>
        <w:rPr>
          <w:rFonts w:ascii="Arial" w:hAnsi="Arial" w:cs="Arial" w:eastAsia="Arial"/>
          <w:b w:val="0"/>
          <w:color w:val="444444"/>
          <w:sz w:val="20"/>
        </w:rPr>
        <w:t xml:space="preserve"> Programs moving people into better-paying jobs; the Department of Employment and Workforce runs unemployment insurance and workforce services, and H3726 created a statewide workforce-development office and plan.</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Prefiled:</w:t>
      </w:r>
      <w:r>
        <w:rPr>
          <w:rFonts w:ascii="Arial" w:hAnsi="Arial" w:cs="Arial" w:eastAsia="Arial"/>
          <w:b w:val="0"/>
          <w:color w:val="444444"/>
          <w:sz w:val="20"/>
        </w:rPr>
        <w:t xml:space="preserve"> Filed in the weeks before the January session begins.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105–1 and 40–0):</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In this record, that second committee stop is where most advanced bills die.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a bill can die there if the session ends first (H3244, 2021).</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(R185)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188 of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Advisory referendum:</w:t>
      </w:r>
      <w:r>
        <w:rPr>
          <w:rFonts w:ascii="Arial" w:hAnsi="Arial" w:cs="Arial" w:eastAsia="Arial"/>
          <w:b w:val="0"/>
          <w:color w:val="444444"/>
          <w:sz w:val="20"/>
        </w:rPr>
        <w:t xml:space="preserve"> A ballot question asking voters' opinion without changing law by itself; two minimum-wage versions were filed and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including constitutional amendments and the budget's companion measures.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bill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