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Responsive Elected Leaders in South Carolina</w:t>
      </w:r>
    </w:p>
    <w:p>
      <w:pPr>
        <w:widowControl/>
        <w:spacing w:before="0" w:after="120" w:lineRule="auto" w:line="254"/>
      </w:pPr>
      <w:r>
        <w:rPr>
          <w:rFonts w:ascii="Arial" w:hAnsi="Arial" w:cs="Arial" w:eastAsia="Arial"/>
          <w:b w:val="0"/>
          <w:color w:val="444444"/>
          <w:sz w:val="20"/>
        </w:rPr>
        <w:t>The legislative record behind South Carolinians' two government-accountability proposals, 2019–2026.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In the Community Conversations, concern that elected leaders fail to respond to constituent priorities — whether because of unlimited terms or other weak accountability mechanisms — ranked among the top issues, and two proposals came out of them: move the drawing of voting maps to an independent commission, and improve voter education and civics. The legislative record on both sits inside a wider pattern. Across the last four two-year sessions (2019–2026), the General Assembly took up 177 accountability bills in this set — redistricting and civics, plus the surrounding agenda of term limits, campaign money, financial disclosure, and open records. 163 of the 177 died in their first committee, 149 of those in one of two rooms: House Judiciary or Senate Judiciary. Not one bill ever lost a passage vote on the floor — bills died by silence in committee, or at the very last step. Against that pattern, the two proposals sit in different places: redistricting commissions have been proposed twenty-one times without ever getting a hearing, while the legislature drew the maps itself; civics holds this record's rare win — a college civics requirement became law in 2021, a middle-school version is waiting, and no bill has ever proposed the neutral voter-information tool citizens described.</w:t>
      </w:r>
    </w:p>
    <w:p>
      <w:pPr>
        <w:widowControl/>
        <w:spacing w:before="84" w:after="36" w:lineRule="auto" w:line="254"/>
      </w:pPr>
      <w:r>
        <w:rPr>
          <w:rFonts w:ascii="Arial" w:hAnsi="Arial" w:cs="Arial" w:eastAsia="Arial"/>
          <w:b/>
          <w:color w:val="C0392B"/>
          <w:sz w:val="25"/>
          <w:spacing w:val="20"/>
        </w:rPr>
        <w:t>KEY NUMBERS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74–37, then shelved 26–18</w:t>
      </w:r>
      <w:r>
        <w:rPr>
          <w:rFonts w:ascii="Arial" w:hAnsi="Arial" w:cs="Arial" w:eastAsia="Arial"/>
          <w:b w:val="0"/>
          <w:color w:val="444444"/>
          <w:sz w:val="20"/>
        </w:rPr>
        <w:t xml:space="preserve"> — the record's one departure from the ten-year map cycle: the 2026 mid-decade congressional redraw passed the House and was set aside on the Senate floor (H5683)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45–0 and 91–12</w:t>
      </w:r>
      <w:r>
        <w:rPr>
          <w:rFonts w:ascii="Arial" w:hAnsi="Arial" w:cs="Arial" w:eastAsia="Arial"/>
          <w:b w:val="0"/>
          <w:color w:val="444444"/>
          <w:sz w:val="20"/>
        </w:rPr>
        <w:t xml:space="preserve"> — the college civics requirement (REACH Act) passing both chambers in 2021, on its second try</w:t>
      </w:r>
    </w:p>
    <w:tbl>
      <w:tblPr>
        <w:tblW w:type="auto" w:w="0"/>
        <w:jc w:val="center"/>
        <w:tblLayout w:type="autofit"/>
        <w:tblLook w:firstColumn="1" w:firstRow="1" w:lastColumn="0" w:lastRow="0" w:noHBand="0" w:noVBand="1" w:val="04A0"/>
      </w:tblPr>
      <w:tblGrid>
        <w:gridCol w:w="3504"/>
        <w:gridCol w:w="3504"/>
        <w:gridCol w:w="3504"/>
      </w:tblGrid>
      <w:tr>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21</w:t>
            </w:r>
          </w:p>
          <w:p>
            <w:pPr>
              <w:spacing w:after="0" w:line="240" w:lineRule="auto"/>
            </w:pPr>
            <w:r>
              <w:rPr>
                <w:rFonts w:ascii="Arial" w:hAnsi="Arial" w:cs="Arial" w:eastAsia="Arial"/>
                <w:b w:val="0"/>
                <w:color w:val="666666"/>
                <w:sz w:val="20"/>
              </w:rPr>
              <w:t>redistricting-commission and map-criteria bills, 2019–2024 — none ever got a hearing or a vote</w:t>
            </w:r>
          </w:p>
        </w:tc>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177</w:t>
            </w:r>
          </w:p>
          <w:p>
            <w:pPr>
              <w:spacing w:after="0" w:line="240" w:lineRule="auto"/>
            </w:pPr>
            <w:r>
              <w:rPr>
                <w:rFonts w:ascii="Arial" w:hAnsi="Arial" w:cs="Arial" w:eastAsia="Arial"/>
                <w:b w:val="0"/>
                <w:color w:val="666666"/>
                <w:sz w:val="20"/>
              </w:rPr>
              <w:t>accountability bills in this set, 2019–2026</w:t>
            </w:r>
          </w:p>
        </w:tc>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149 of 163</w:t>
            </w:r>
          </w:p>
          <w:p>
            <w:pPr>
              <w:spacing w:after="0" w:line="240" w:lineRule="auto"/>
            </w:pPr>
            <w:r>
              <w:rPr>
                <w:rFonts w:ascii="Arial" w:hAnsi="Arial" w:cs="Arial" w:eastAsia="Arial"/>
                <w:b w:val="0"/>
                <w:color w:val="666666"/>
                <w:sz w:val="20"/>
              </w:rPr>
              <w:t>first-committee deaths happened in a Judiciary committee</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STATE BUDGET (PROVISOS)</w:t>
      </w:r>
    </w:p>
    <w:p>
      <w:pPr>
        <w:widowControl/>
        <w:spacing w:before="0" w:after="49" w:lineRule="auto" w:line="247"/>
        <w:jc w:val="both"/>
      </w:pPr>
      <w:r>
        <w:rPr>
          <w:rFonts w:ascii="Arial" w:hAnsi="Arial" w:cs="Arial" w:eastAsia="Arial"/>
          <w:b w:val="0"/>
          <w:color w:val="444444"/>
          <w:sz w:val="20"/>
        </w:rPr>
        <w:t>Some of what citizens asked about already moves through provisos — one-year policy rules enacted inside the annual budget bill. Civic-education money is the clearest case: the FY 2024-25 budget funded a Clemson feasibility study for a Center for Civic Engagement (proviso 45.11), and the FY 2026-27 budget put $2.5 million toward USC's Center for American Civic Leadership and Public Discourse (inside proviso 118.21) — funding placed in the budget, not a standalone law, with a university named as the home each time. On the maps-and-elections side, FY 2026-27 proviso 117.145 (GP: Actions on Election Law), renewed every year since FY 2021-22, gives the Senate President and House Speaker an unconditional right to intervene in any lawsuit over an election law — the kind of suit redistricting disputes become. Votes on provisos are votes on the whole budget bill, never on one proviso alone.</w:t>
      </w:r>
    </w:p>
    <w:p>
      <w:pPr>
        <w:widowControl/>
        <w:spacing w:before="84" w:after="36" w:lineRule="auto" w:line="254"/>
      </w:pPr>
      <w:r>
        <w:rPr>
          <w:rFonts w:ascii="Arial" w:hAnsi="Arial" w:cs="Arial" w:eastAsia="Arial"/>
          <w:b/>
          <w:color w:val="C0392B"/>
          <w:sz w:val="25"/>
          <w:spacing w:val="20"/>
        </w:rPr>
        <w:t>AN INDEPENDENT REDISTRICTING COMMISSION [P-INDEPENDENT-REDISTRICTING]</w:t>
      </w:r>
    </w:p>
    <w:p>
      <w:pPr>
        <w:widowControl/>
        <w:spacing w:before="0" w:after="49" w:lineRule="auto" w:line="247"/>
        <w:jc w:val="both"/>
      </w:pPr>
      <w:r>
        <w:rPr>
          <w:rFonts w:ascii="Arial" w:hAnsi="Arial" w:cs="Arial" w:eastAsia="Arial"/>
          <w:b/>
          <w:color w:val="1A2D4F"/>
          <w:sz w:val="20"/>
        </w:rPr>
        <w:t>Proposed twenty-one times in three designs; none has ever had a hearing.</w:t>
      </w:r>
      <w:r>
        <w:rPr>
          <w:rFonts w:ascii="Arial" w:hAnsi="Arial" w:cs="Arial" w:eastAsia="Arial"/>
          <w:b w:val="0"/>
          <w:color w:val="444444"/>
          <w:sz w:val="20"/>
        </w:rPr>
        <w:t xml:space="preserve"> From the Conversations: this appeared in three of four in-person events with very strong support where discussed; the concerns raised were how independent a commission would really be, and participants noted that keeping redistricting on the ten-year cycle would help. The record speaks to both points. On independence, the filed bills answered the question three different ways: a constitutional commission of nine members chosen by a review panel appointed by the State Inspector General, with maps approved by statewide referendum (filed 2019, 2021, and 2023); a Citizens Redistricting Commission with members appointed under State Ethics Commission oversight — the 2023 version names twelve members, five from each major party and two from neither, with the final plan protected from legislative or executive alteration or veto; and binding fairness criteria for maps the legislature itself keeps drawing (the FAIR in Redistricting Act, filed 2021 and 2023). On the ten-year cycle, every filed design keys to the census cycle — and the one departure from that cycle in this record came from the legislature: in May 2026 a mid-decade congressional redraw (H5683) passed the House 74–37 after dozens of amendments were tabled, then the Senate shelved it 26–18 on a motion to continue. Every commission and criteria bill died in House or Senate Judiciary without a hearing or vote, and the legislature drew the actual post-census maps itself (Act 117 of 2021; Act 118 of 2022, passed 41–2 and 74–35). No commission bill was filed in 2025–2026 — the first session without one in this record. These bills all concern the State House, Senate, and congressional maps; county, city, and school-board lines are drawn through separate local processes.</w:t>
      </w:r>
    </w:p>
    <w:p>
      <w:pPr>
        <w:widowControl/>
        <w:spacing w:before="84" w:after="36" w:lineRule="auto" w:line="254"/>
      </w:pPr>
      <w:r>
        <w:rPr>
          <w:rFonts w:ascii="Arial" w:hAnsi="Arial" w:cs="Arial" w:eastAsia="Arial"/>
          <w:b/>
          <w:color w:val="C0392B"/>
          <w:sz w:val="25"/>
          <w:spacing w:val="20"/>
        </w:rPr>
        <w:t>VOTER EDUCATION AND CIVICS [P-VOTER-CIVICS-EDUCATION]</w:t>
      </w:r>
    </w:p>
    <w:p>
      <w:pPr>
        <w:widowControl/>
        <w:spacing w:before="0" w:after="49" w:lineRule="auto" w:line="247"/>
        <w:jc w:val="both"/>
      </w:pPr>
      <w:r>
        <w:rPr>
          <w:rFonts w:ascii="Arial" w:hAnsi="Arial" w:cs="Arial" w:eastAsia="Arial"/>
          <w:b/>
          <w:color w:val="1A2D4F"/>
          <w:sz w:val="20"/>
        </w:rPr>
        <w:t>One law at the college level, a middle-school bill waiting, and no neutral information tool ever filed.</w:t>
      </w:r>
      <w:r>
        <w:rPr>
          <w:rFonts w:ascii="Arial" w:hAnsi="Arial" w:cs="Arial" w:eastAsia="Arial"/>
          <w:b w:val="0"/>
          <w:color w:val="444444"/>
          <w:sz w:val="20"/>
        </w:rPr>
        <w:t xml:space="preserve"> From the Conversations: this appeared in Charleston and Columbia with very strong support where discussed; the concern raised was how neutral information would be selected and disseminated. The record's one win is the REACH Act (S38, Act 26 of 2021), which requires every public college student to study the founding documents — it passed 45–0 and 91–12 on its second try, after the 2019 version passed the Senate 29–7 and died in a House committee. The idea closest to what citizens proposed for younger students — a required middle-school civics unit with hands-on projects and a statewide student showcase (H3547, 2025) — sits in House Education and Public Works without a vote; it would have the State Board of Education adopt the curriculum. The neutrality question citizens raised has been the legislature's fight too, from the other direction: H4392 (2022) would have limited what civics teachers can be compelled to discuss and barred private funding for civics curriculum, and it also died in committee. As for a neutral voter-information tool: no bill in this record proposes one or names who would curate it — that lane is empty.</w:t>
      </w:r>
    </w:p>
    <w:p>
      <w:pPr>
        <w:widowControl/>
        <w:spacing w:before="84" w:after="36" w:lineRule="auto" w:line="254"/>
      </w:pPr>
      <w:r>
        <w:rPr>
          <w:rFonts w:ascii="Arial" w:hAnsi="Arial" w:cs="Arial" w:eastAsia="Arial"/>
          <w:b/>
          <w:color w:val="C0392B"/>
          <w:sz w:val="25"/>
          <w:spacing w:val="20"/>
        </w:rPr>
        <w:t>THE WIDER ACCOUNTABILITY RECORD</w:t>
      </w:r>
    </w:p>
    <w:p>
      <w:pPr>
        <w:widowControl/>
        <w:spacing w:before="0" w:after="49" w:lineRule="auto" w:line="247"/>
        <w:jc w:val="both"/>
      </w:pPr>
      <w:r>
        <w:rPr>
          <w:rFonts w:ascii="Arial" w:hAnsi="Arial" w:cs="Arial" w:eastAsia="Arial"/>
          <w:b w:val="0"/>
          <w:color w:val="444444"/>
          <w:sz w:val="20"/>
        </w:rPr>
        <w:t>The grid's framing — unlimited terms and weak accountability mechanisms — has its own record, and it moved even less. Thirty state term-limit measures were filed across four sessions and none got a hearing; the one term-limits measure that passed anything targets Congress, not the State House (H3008, the congressional term-limits convention application, adopted May 2025, Senate 29–14). Thirty-six campaign-money bills produced one floor vote in eight years. Financial disclosure came closest to a second win: the School Board Ethics Act became law (S70, Act 191 of 2026, 39–2 and 109–4), and the broad disclosure rewrite H3570 passed the House 102–0 and the Senate 40–0 in different versions before dying in conference in May 2026 — one slice survived as a one-year budget rule (proviso 117.219). Twenty open-government bills — including removing the General Assembly's own FOIA exemption — never got a vote.</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Almost everything in this set routes to the same two rooms — House Judiciary and Senate Judiciary — and stops there without a recorded outcome beyond "no further action." South Carolina publishes committee results but never committee vote counts, so no tally exists for any of these stops; civics bills are the exception, routing to House Education and Public Works instead. The two proposals share their most frequent sponsors: Rep. Cobb-Hunter led seven redistricting-commission bills across three sessions and the middle-school civics bill, and Sen. Fanning led four commission bills; the earlier constitutional designs were led by Sen. Setzler, Sen. Davis, and Rep. Clary, and the REACH Act by Sen. Grooms. Floor votes, when they finally happened, were lopsided in both directions: the maps and the civics law passed by wide margins, and the House tabled mid-decade-redraw amendments by wide margins too.</w:t>
      </w:r>
    </w:p>
    <w:p>
      <w:pPr>
        <w:widowControl/>
        <w:spacing w:before="84" w:after="36" w:lineRule="auto" w:line="254"/>
      </w:pPr>
      <w:r>
        <w:rPr>
          <w:rFonts w:ascii="Arial" w:hAnsi="Arial" w:cs="Arial" w:eastAsia="Arial"/>
          <w:b/>
          <w:color w:val="C0392B"/>
          <w:sz w:val="25"/>
          <w:spacing w:val="20"/>
        </w:rPr>
        <w:t>NEW FROM THE 2025–2026 SESSION</w:t>
      </w:r>
    </w:p>
    <w:p>
      <w:pPr>
        <w:widowControl/>
        <w:spacing w:before="0" w:after="49" w:lineRule="auto" w:line="247"/>
        <w:jc w:val="both"/>
      </w:pPr>
      <w:r>
        <w:rPr>
          <w:rFonts w:ascii="Arial" w:hAnsi="Arial" w:cs="Arial" w:eastAsia="Arial"/>
          <w:b w:val="0"/>
          <w:color w:val="444444"/>
          <w:sz w:val="20"/>
        </w:rPr>
        <w:t>On the two proposals: no redistricting-commission bill was filed for the first time in this record, the mid-decade congressional redraw died on a 26–18 Senate motion to continue, and the middle-school civics bill (H3547) ended the session in committee while the budget carried $2.5 million for USC's civic leadership center. In the wider record: the School Board Ethics Act became law (Act 191 of 2026), the congressional term-limits application was adopted, the H3570 disclosure rewrite died in conference, and the FY 2026-27 budget added a new ethics-filing detail rule (proviso 117.219) and renewed the legislature's election-lawsuit intervention power (117.145).</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AN INDEPENDENT REDISTRICTING COMMISSION [P-INDEPENDENT-REDISTRICTING]</w:t>
      </w:r>
    </w:p>
    <w:p>
      <w:pPr>
        <w:widowControl/>
        <w:spacing w:before="0" w:after="49" w:lineRule="auto" w:line="247"/>
        <w:jc w:val="both"/>
      </w:pPr>
      <w:r>
        <w:rPr>
          <w:rFonts w:ascii="Arial" w:hAnsi="Arial" w:cs="Arial" w:eastAsia="Arial"/>
          <w:b/>
          <w:color w:val="1A2D4F"/>
          <w:sz w:val="20"/>
        </w:rPr>
        <w:t>Reported from the Conversations:</w:t>
      </w:r>
      <w:r>
        <w:rPr>
          <w:rFonts w:ascii="Arial" w:hAnsi="Arial" w:cs="Arial" w:eastAsia="Arial"/>
          <w:b w:val="0"/>
          <w:color w:val="444444"/>
          <w:sz w:val="20"/>
        </w:rPr>
        <w:t xml:space="preserve"> appeared in three of four in-person events; very strong support where discussed. Concerns raised: how independent the commission would be, and that keeping redistricting on the ten-year cycle would help.</w:t>
      </w:r>
    </w:p>
    <w:p>
      <w:pPr>
        <w:widowControl/>
        <w:spacing w:before="0" w:after="49" w:lineRule="auto" w:line="247"/>
        <w:jc w:val="both"/>
      </w:pPr>
      <w:r>
        <w:rPr>
          <w:rFonts w:ascii="Arial" w:hAnsi="Arial" w:cs="Arial" w:eastAsia="Arial"/>
          <w:b/>
          <w:color w:val="1A2D4F"/>
          <w:sz w:val="20"/>
        </w:rPr>
        <w:t>Three designs were filed, 2019–2024 — different answers to the independence question: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 constitutional independent commission (2019, 2021, 2023).</w:t>
      </w:r>
      <w:r>
        <w:rPr>
          <w:rFonts w:ascii="Arial" w:hAnsi="Arial" w:cs="Arial" w:eastAsia="Arial"/>
          <w:b w:val="0"/>
          <w:color w:val="444444"/>
          <w:sz w:val="20"/>
        </w:rPr>
        <w:t xml:space="preserve"> Nine members chosen by a three-member Applicant Review Panel appointed by the State Inspector General; deliberations open to the public; the proposed maps go to the voters in a statewide referendum (H3044 and S6 in 2019, H3279 and S561 in 2021, H3173 in 2023; a same-year variant, S135, kept the nine-member referendum design with a different selection route). Because it amends the constitution, this design needs a two-thirds vote of each chamber before voters ever see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 Citizens Redistricting Commission (2019, 2021, 2023).</w:t>
      </w:r>
      <w:r>
        <w:rPr>
          <w:rFonts w:ascii="Arial" w:hAnsi="Arial" w:cs="Arial" w:eastAsia="Arial"/>
          <w:b w:val="0"/>
          <w:color w:val="444444"/>
          <w:sz w:val="20"/>
        </w:rPr>
        <w:t xml:space="preserve"> Members appointed under State Ethics Commission oversight, on the census cycle (appointments in years ending in "1"). The 2021 and 2023 versions add teeth: no mechanism for legislative or executive alteration of — or veto over — the commission's final plan, and the General Assembly may not adjourn for the year until it has adopted it (H3432 and S254 in 2019; H4201 and H4202 in 2021; H3243 and H3245 in 2023). The Anti-Gerrymandering Act variant (H4222, 2023) specifies twelve unpaid members appointed by the State Ethics Commission — five from the majority party, five from the largest minority party, two from other parties — proposing ten candidate maps.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Binding criteria, no commission (2019, 2021, 2023).</w:t>
      </w:r>
      <w:r>
        <w:rPr>
          <w:rFonts w:ascii="Arial" w:hAnsi="Arial" w:cs="Arial" w:eastAsia="Arial"/>
          <w:b w:val="0"/>
          <w:color w:val="444444"/>
          <w:sz w:val="20"/>
        </w:rPr>
        <w:t xml:space="preserve"> The legislature keeps the pen but is bound to fairness standards and a public process — the FAIR in Redistricting Act (H4229 and S750 in 2021, H3069 in 2023) — or must adopt commission-prepared plans by a hard deadline and cannot adjourn for the year until it does (H3054 and S230, 2019).</w:t>
      </w:r>
    </w:p>
    <w:p>
      <w:pPr>
        <w:widowControl/>
        <w:spacing w:before="0" w:after="49" w:lineRule="auto" w:line="247"/>
        <w:jc w:val="both"/>
      </w:pPr>
      <w:r>
        <w:rPr>
          <w:rFonts w:ascii="Arial" w:hAnsi="Arial" w:cs="Arial" w:eastAsia="Arial"/>
          <w:b/>
          <w:color w:val="1A2D4F"/>
          <w:sz w:val="20"/>
        </w:rPr>
        <w:t>What happened to all of them:</w:t>
      </w:r>
      <w:r>
        <w:rPr>
          <w:rFonts w:ascii="Arial" w:hAnsi="Arial" w:cs="Arial" w:eastAsia="Arial"/>
          <w:b w:val="0"/>
          <w:color w:val="444444"/>
          <w:sz w:val="20"/>
        </w:rPr>
        <w:t xml:space="preserve"> every one died in House or Senate Judiciary with no hearing and no vote — twenty-one bills across three sessions. No commission or criteria bill was filed in 2025–2026 at all.</w:t>
      </w:r>
    </w:p>
    <w:p>
      <w:pPr>
        <w:widowControl/>
        <w:spacing w:before="0" w:after="49" w:lineRule="auto" w:line="247"/>
        <w:jc w:val="both"/>
      </w:pPr>
      <w:r>
        <w:rPr>
          <w:rFonts w:ascii="Arial" w:hAnsi="Arial" w:cs="Arial" w:eastAsia="Arial"/>
          <w:b/>
          <w:color w:val="1A2D4F"/>
          <w:sz w:val="20"/>
        </w:rPr>
        <w:t>Which maps these bills cover:</w:t>
      </w:r>
      <w:r>
        <w:rPr>
          <w:rFonts w:ascii="Arial" w:hAnsi="Arial" w:cs="Arial" w:eastAsia="Arial"/>
          <w:b w:val="0"/>
          <w:color w:val="444444"/>
          <w:sz w:val="20"/>
        </w:rPr>
        <w:t xml:space="preserve"> all twenty-one address the State House, State Senate, and congressional maps. County and city lines are different ground: county councils redraw their own district lines after each census under existing law (Section 4-9-90), cities redraw their own wards, and school-board lines usually move through separate local acts — roughly a dozen passed after the 2020 census (not counted in the twenty-one). A concern about a county or school-board map goes through those local processes and needs no new state law.</w:t>
      </w:r>
    </w:p>
    <w:p>
      <w:pPr>
        <w:widowControl/>
        <w:spacing w:before="0" w:after="49" w:lineRule="auto" w:line="247"/>
        <w:jc w:val="both"/>
      </w:pPr>
      <w:r>
        <w:rPr>
          <w:rFonts w:ascii="Arial" w:hAnsi="Arial" w:cs="Arial" w:eastAsia="Arial"/>
          <w:b/>
          <w:color w:val="1A2D4F"/>
          <w:sz w:val="20"/>
        </w:rPr>
        <w:t>What the legislature did instead:</w:t>
      </w:r>
      <w:r>
        <w:rPr>
          <w:rFonts w:ascii="Arial" w:hAnsi="Arial" w:cs="Arial" w:eastAsia="Arial"/>
          <w:b w:val="0"/>
          <w:color w:val="444444"/>
          <w:sz w:val="20"/>
        </w:rPr>
        <w:t xml:space="preserve"> it drew the maps. The 2021 House map passed as H4493 (Act 117 of 2021; House 96–14 and 100–15, Senate 43–1) and the 2022 Senate-and-congressional map as S865 (Act 118 of 2022; Senate 41–2, House 74–35 and 68–36).</w:t>
      </w:r>
    </w:p>
    <w:p>
      <w:pPr>
        <w:widowControl/>
        <w:spacing w:before="0" w:after="49" w:lineRule="auto" w:line="247"/>
        <w:jc w:val="both"/>
      </w:pPr>
      <w:r>
        <w:rPr>
          <w:rFonts w:ascii="Arial" w:hAnsi="Arial" w:cs="Arial" w:eastAsia="Arial"/>
          <w:b/>
          <w:color w:val="1A2D4F"/>
          <w:sz w:val="20"/>
        </w:rPr>
        <w:t>On the ten-year cycle:</w:t>
      </w:r>
      <w:r>
        <w:rPr>
          <w:rFonts w:ascii="Arial" w:hAnsi="Arial" w:cs="Arial" w:eastAsia="Arial"/>
          <w:b w:val="0"/>
          <w:color w:val="444444"/>
          <w:sz w:val="20"/>
        </w:rPr>
        <w:t xml:space="preserve"> every filed commission design keys to the decennial census. The record's one attempt to redraw between censuses came in May 2026: H5683 would have redrawn the congressional districts starting with the 2026 election. It passed the House 74–37 near midnight after dozens of amendments were tabled (28 on roll-call votes, 55 tabling votes in all), then the Senate voted 26–18 to continue the bill — a floor motion that set it aside, ending it for the session. A companion (H4717) died in House Judiciary.</w:t>
      </w:r>
    </w:p>
    <w:p>
      <w:pPr>
        <w:widowControl/>
        <w:spacing w:before="84" w:after="36" w:lineRule="auto" w:line="254"/>
      </w:pPr>
      <w:r>
        <w:rPr>
          <w:rFonts w:ascii="Arial" w:hAnsi="Arial" w:cs="Arial" w:eastAsia="Arial"/>
          <w:b/>
          <w:color w:val="C0392B"/>
          <w:sz w:val="25"/>
          <w:spacing w:val="20"/>
        </w:rPr>
        <w:t>VOTER EDUCATION AND CIVICS [P-VOTER-CIVICS-EDUCATION]</w:t>
      </w:r>
    </w:p>
    <w:p>
      <w:pPr>
        <w:widowControl/>
        <w:spacing w:before="0" w:after="49" w:lineRule="auto" w:line="247"/>
        <w:jc w:val="both"/>
      </w:pPr>
      <w:r>
        <w:rPr>
          <w:rFonts w:ascii="Arial" w:hAnsi="Arial" w:cs="Arial" w:eastAsia="Arial"/>
          <w:b/>
          <w:color w:val="1A2D4F"/>
          <w:sz w:val="20"/>
        </w:rPr>
        <w:t>Reported from the Conversations:</w:t>
      </w:r>
      <w:r>
        <w:rPr>
          <w:rFonts w:ascii="Arial" w:hAnsi="Arial" w:cs="Arial" w:eastAsia="Arial"/>
          <w:b w:val="0"/>
          <w:color w:val="444444"/>
          <w:sz w:val="20"/>
        </w:rPr>
        <w:t xml:space="preserve"> appeared in Charleston and Columbia; very strong support where discussed. Concern raised: how neutral information would be selected and disseminated.</w:t>
      </w:r>
    </w:p>
    <w:p>
      <w:pPr>
        <w:widowControl/>
        <w:spacing w:before="0" w:after="49" w:lineRule="auto" w:line="247"/>
        <w:jc w:val="both"/>
      </w:pPr>
      <w:r>
        <w:rPr>
          <w:rFonts w:ascii="Arial" w:hAnsi="Arial" w:cs="Arial" w:eastAsia="Arial"/>
          <w:b/>
          <w:color w:val="1A2D4F"/>
          <w:sz w:val="20"/>
        </w:rPr>
        <w:t>Already law — the college level.</w:t>
      </w:r>
      <w:r>
        <w:rPr>
          <w:rFonts w:ascii="Arial" w:hAnsi="Arial" w:cs="Arial" w:eastAsia="Arial"/>
          <w:b w:val="0"/>
          <w:color w:val="444444"/>
          <w:sz w:val="20"/>
        </w:rPr>
        <w:t xml:space="preserve"> The REACH Act requires every public college student to complete instruction on the founding documents. It took two tries: S35 passed the Senate 29–7 in 2019 and died in House Education and Public Works; S38 passed 45–0 and 91–12 and became Act 26 of 2021.</w:t>
      </w:r>
    </w:p>
    <w:p>
      <w:pPr>
        <w:widowControl/>
        <w:spacing w:before="0" w:after="49" w:lineRule="auto" w:line="247"/>
        <w:jc w:val="both"/>
      </w:pPr>
      <w:r>
        <w:rPr>
          <w:rFonts w:ascii="Arial" w:hAnsi="Arial" w:cs="Arial" w:eastAsia="Arial"/>
          <w:b/>
          <w:color w:val="1A2D4F"/>
          <w:sz w:val="20"/>
        </w:rPr>
        <w:t>Waiting — the K-12 level.</w:t>
      </w:r>
      <w:r>
        <w:rPr>
          <w:rFonts w:ascii="Arial" w:hAnsi="Arial" w:cs="Arial" w:eastAsia="Arial"/>
          <w:b w:val="0"/>
          <w:color w:val="444444"/>
          <w:sz w:val="20"/>
        </w:rPr>
        <w:t xml:space="preserve"> H3547 (2025, led by Rep. Cobb-Hunter) is the design closest to the proposal: every middle schooler completes a civics unit with instructional and hands-on components, plus a statewide "Palmetto Middle School Civics Challenge" where students showcase civics projects. The bill names the curator the neutrality question turns on — the State Board of Education would adopt the curriculum before the 2027-2028 school year. It sits in House Education and Public Works without a vote.</w:t>
      </w:r>
    </w:p>
    <w:p>
      <w:pPr>
        <w:widowControl/>
        <w:spacing w:before="0" w:after="49" w:lineRule="auto" w:line="247"/>
        <w:jc w:val="both"/>
      </w:pPr>
      <w:r>
        <w:rPr>
          <w:rFonts w:ascii="Arial" w:hAnsi="Arial" w:cs="Arial" w:eastAsia="Arial"/>
          <w:b/>
          <w:color w:val="1A2D4F"/>
          <w:sz w:val="20"/>
        </w:rPr>
        <w:t>The neutrality fight, from the other direction.</w:t>
      </w:r>
      <w:r>
        <w:rPr>
          <w:rFonts w:ascii="Arial" w:hAnsi="Arial" w:cs="Arial" w:eastAsia="Arial"/>
          <w:b w:val="0"/>
          <w:color w:val="444444"/>
          <w:sz w:val="20"/>
        </w:rPr>
        <w:t xml:space="preserve"> H4392 (2022), the Keep Partisanship Out of Civics Act, approached the same worry differently: it would have limited what civics teachers can be compelled to discuss, barred credit for student lobbying, and prohibited private funding for civics curriculum and teacher training. It died in the same committee. Together the two bills mark out the question citizens raised — who decides what civics content is neutral — without the legislature having voted on either answer.</w:t>
      </w:r>
    </w:p>
    <w:p>
      <w:pPr>
        <w:widowControl/>
        <w:spacing w:before="0" w:after="49" w:lineRule="auto" w:line="247"/>
        <w:jc w:val="both"/>
      </w:pPr>
      <w:r>
        <w:rPr>
          <w:rFonts w:ascii="Arial" w:hAnsi="Arial" w:cs="Arial" w:eastAsia="Arial"/>
          <w:b/>
          <w:color w:val="1A2D4F"/>
          <w:sz w:val="20"/>
        </w:rPr>
        <w:t>The district lever.</w:t>
      </w:r>
      <w:r>
        <w:rPr>
          <w:rFonts w:ascii="Arial" w:hAnsi="Arial" w:cs="Arial" w:eastAsia="Arial"/>
          <w:b w:val="0"/>
          <w:color w:val="444444"/>
          <w:sz w:val="20"/>
        </w:rPr>
        <w:t xml:space="preserve"> State law sets the required minimum, but local school boards decide what their schools teach beyond it. A district can add civics coursework or projects on its own, without a new state law. The bills in this record are about statewide requirements that would cover every district.</w:t>
      </w:r>
    </w:p>
    <w:p>
      <w:pPr>
        <w:widowControl/>
        <w:spacing w:before="0" w:after="49" w:lineRule="auto" w:line="247"/>
        <w:jc w:val="both"/>
      </w:pPr>
      <w:r>
        <w:rPr>
          <w:rFonts w:ascii="Arial" w:hAnsi="Arial" w:cs="Arial" w:eastAsia="Arial"/>
          <w:b/>
          <w:color w:val="1A2D4F"/>
          <w:sz w:val="20"/>
        </w:rPr>
        <w:t>Moving through the budget instead.</w:t>
      </w:r>
      <w:r>
        <w:rPr>
          <w:rFonts w:ascii="Arial" w:hAnsi="Arial" w:cs="Arial" w:eastAsia="Arial"/>
          <w:b w:val="0"/>
          <w:color w:val="444444"/>
          <w:sz w:val="20"/>
        </w:rPr>
        <w:t xml:space="preserve"> The FY 2024-25 budget funded a Clemson feasibility study for a Center for Civic Engagement (proviso 45.11), and the FY 2026-27 budget put $2.5 million toward USC's Center for American Civic Leadership and Public Discourse (inside proviso 118.21) — one-year funding decisions, each naming a university as the home.</w:t>
      </w:r>
    </w:p>
    <w:p>
      <w:pPr>
        <w:widowControl/>
        <w:spacing w:before="0" w:after="49" w:lineRule="auto" w:line="247"/>
        <w:jc w:val="both"/>
      </w:pPr>
      <w:r>
        <w:rPr>
          <w:rFonts w:ascii="Arial" w:hAnsi="Arial" w:cs="Arial" w:eastAsia="Arial"/>
          <w:b/>
          <w:color w:val="1A2D4F"/>
          <w:sz w:val="20"/>
        </w:rPr>
        <w:t>Never filed.</w:t>
      </w:r>
      <w:r>
        <w:rPr>
          <w:rFonts w:ascii="Arial" w:hAnsi="Arial" w:cs="Arial" w:eastAsia="Arial"/>
          <w:b w:val="0"/>
          <w:color w:val="444444"/>
          <w:sz w:val="20"/>
        </w:rPr>
        <w:t xml:space="preserve"> Election offices already publish the official basics under current law — election dates, registration deadlines, precincts, and polling places. What no bill from 2019–2026 proposes is the next step citizens described: a neutral guide to the candidates and issues themselves. No bill assigns that job to any agency, state or county.</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Census cycle / decennial:</w:t>
      </w:r>
      <w:r>
        <w:rPr>
          <w:rFonts w:ascii="Arial" w:hAnsi="Arial" w:cs="Arial" w:eastAsia="Arial"/>
          <w:b w:val="0"/>
          <w:color w:val="444444"/>
          <w:sz w:val="20"/>
        </w:rPr>
        <w:t xml:space="preserve"> The federal census every ten years (2020, 2030…) that triggers redistricting; the filed commission bills key their appointments to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Citizens Redistricting Commission:</w:t>
      </w:r>
      <w:r>
        <w:rPr>
          <w:rFonts w:ascii="Arial" w:hAnsi="Arial" w:cs="Arial" w:eastAsia="Arial"/>
          <w:b w:val="0"/>
          <w:color w:val="444444"/>
          <w:sz w:val="20"/>
        </w:rPr>
        <w:t xml:space="preserve"> The filed design where members are appointed under State Ethics Commission oversight and the commission submits reapportionment plans.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Conference committee:</w:t>
      </w:r>
      <w:r>
        <w:rPr>
          <w:rFonts w:ascii="Arial" w:hAnsi="Arial" w:cs="Arial" w:eastAsia="Arial"/>
          <w:b w:val="0"/>
          <w:color w:val="444444"/>
          <w:sz w:val="20"/>
        </w:rPr>
        <w:t xml:space="preserve"> Negotiators from both chambers who reconcile differing versions of a bill; the H3570 disclosure rewrite died there in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FOIA (Freedom of Information Act):</w:t>
      </w:r>
      <w:r>
        <w:rPr>
          <w:rFonts w:ascii="Arial" w:hAnsi="Arial" w:cs="Arial" w:eastAsia="Arial"/>
          <w:b w:val="0"/>
          <w:color w:val="444444"/>
          <w:sz w:val="20"/>
        </w:rPr>
        <w:t xml:space="preserve"> The state open-records law; bills to remove the General Assembly's own exemption never got a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Gerrymandering:</w:t>
      </w:r>
      <w:r>
        <w:rPr>
          <w:rFonts w:ascii="Arial" w:hAnsi="Arial" w:cs="Arial" w:eastAsia="Arial"/>
          <w:b w:val="0"/>
          <w:color w:val="444444"/>
          <w:sz w:val="20"/>
        </w:rPr>
        <w:t xml:space="preserve"> Drawing district lines to favor a party or incumbent; the commission and criteria bills are the record's filed answers to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Mid-decade redistricting:</w:t>
      </w:r>
      <w:r>
        <w:rPr>
          <w:rFonts w:ascii="Arial" w:hAnsi="Arial" w:cs="Arial" w:eastAsia="Arial"/>
          <w:b w:val="0"/>
          <w:color w:val="444444"/>
          <w:sz w:val="20"/>
        </w:rPr>
        <w:t xml:space="preserve"> Redrawing districts between censuses; H5683 (2026) passed the House and was shelved by the Senate — the record's only attempt.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Palmetto Middle School Civics Challenge:</w:t>
      </w:r>
      <w:r>
        <w:rPr>
          <w:rFonts w:ascii="Arial" w:hAnsi="Arial" w:cs="Arial" w:eastAsia="Arial"/>
          <w:b w:val="0"/>
          <w:color w:val="444444"/>
          <w:sz w:val="20"/>
        </w:rPr>
        <w:t xml:space="preserve"> The statewide student civics-project showcase H3547 would create.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Proviso / Part IB:</w:t>
      </w:r>
      <w:r>
        <w:rPr>
          <w:rFonts w:ascii="Arial" w:hAnsi="Arial" w:cs="Arial" w:eastAsia="Arial"/>
          <w:b w:val="0"/>
          <w:color w:val="444444"/>
          <w:sz w:val="20"/>
        </w:rPr>
        <w:t xml:space="preserve"> A one-year policy rule enacted inside the annual state budget bill; Part IB is the budget section that carries them. Votes attach to the whole budget bill, never one proviso.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REACH Act:</w:t>
      </w:r>
      <w:r>
        <w:rPr>
          <w:rFonts w:ascii="Arial" w:hAnsi="Arial" w:cs="Arial" w:eastAsia="Arial"/>
          <w:b w:val="0"/>
          <w:color w:val="444444"/>
          <w:sz w:val="20"/>
        </w:rPr>
        <w:t xml:space="preserve"> Act 26 of 2021 — required college-level instruction on the founding documents; this record's one civics-instruction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Redistricting / reapportionment:</w:t>
      </w:r>
      <w:r>
        <w:rPr>
          <w:rFonts w:ascii="Arial" w:hAnsi="Arial" w:cs="Arial" w:eastAsia="Arial"/>
          <w:b w:val="0"/>
          <w:color w:val="444444"/>
          <w:sz w:val="20"/>
        </w:rPr>
        <w:t xml:space="preserve"> Redrawing House, Senate, and congressional district lines after each census. The state constitution assigns those maps to the General Assembly — which is why a full commission needs a constitutional amendment. County and city lines are drawn locally, and school-board lines usually move through separate local acts.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Referendum:</w:t>
      </w:r>
      <w:r>
        <w:rPr>
          <w:rFonts w:ascii="Arial" w:hAnsi="Arial" w:cs="Arial" w:eastAsia="Arial"/>
          <w:b w:val="0"/>
          <w:color w:val="444444"/>
          <w:sz w:val="20"/>
        </w:rPr>
        <w:t xml:space="preserve"> A statewide public vote; the constitutional commission design sends its maps to one, and the amendment itself would require one.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Statement of economic interests:</w:t>
      </w:r>
      <w:r>
        <w:rPr>
          <w:rFonts w:ascii="Arial" w:hAnsi="Arial" w:cs="Arial" w:eastAsia="Arial"/>
          <w:b w:val="0"/>
          <w:color w:val="444444"/>
          <w:sz w:val="20"/>
        </w:rPr>
        <w:t xml:space="preserve"> The yearly form where officials disclose income sources and business ties; the H3570 rewrite of it passed both chambers and died in conference.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 Board of Education:</w:t>
      </w:r>
      <w:r>
        <w:rPr>
          <w:rFonts w:ascii="Arial" w:hAnsi="Arial" w:cs="Arial" w:eastAsia="Arial"/>
          <w:b w:val="0"/>
          <w:color w:val="444444"/>
          <w:sz w:val="20"/>
        </w:rPr>
        <w:t xml:space="preserve"> The body H3547 names to adopt the middle-school civics curriculum.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 Ethics Commission:</w:t>
      </w:r>
      <w:r>
        <w:rPr>
          <w:rFonts w:ascii="Arial" w:hAnsi="Arial" w:cs="Arial" w:eastAsia="Arial"/>
          <w:b w:val="0"/>
          <w:color w:val="444444"/>
          <w:sz w:val="20"/>
        </w:rPr>
        <w:t xml:space="preserve"> The agency that receives campaign and disclosure filings — and, in the citizens-commission bills, the body that would oversee commissioner appointments.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 Inspector General:</w:t>
      </w:r>
      <w:r>
        <w:rPr>
          <w:rFonts w:ascii="Arial" w:hAnsi="Arial" w:cs="Arial" w:eastAsia="Arial"/>
          <w:b w:val="0"/>
          <w:color w:val="444444"/>
          <w:sz w:val="20"/>
        </w:rPr>
        <w:t xml:space="preserve"> The independent state fraud-and-misconduct office; in the constitutional commission design, it appoints the panel that selects the nine commissioners.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Term limits / Article V application:</w:t>
      </w:r>
      <w:r>
        <w:rPr>
          <w:rFonts w:ascii="Arial" w:hAnsi="Arial" w:cs="Arial" w:eastAsia="Arial"/>
          <w:b w:val="0"/>
          <w:color w:val="444444"/>
          <w:sz w:val="20"/>
        </w:rPr>
        <w:t xml:space="preserve"> Caps on how long officials may serve; thirty state measures went unheard, while the adopted H3008 asks Congress to call a national convention limited to congressional term limits.</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 / S bill numbers:</w:t>
      </w:r>
      <w:r>
        <w:rPr>
          <w:rFonts w:ascii="Arial" w:hAnsi="Arial" w:cs="Arial" w:eastAsia="Arial"/>
          <w:b w:val="0"/>
          <w:color w:val="444444"/>
          <w:sz w:val="20"/>
        </w:rPr>
        <w:t xml:space="preserve"> The chamber a bill started in (House or Senate) plus its number. Numbering restarts every two-year General Assembly, so the same number in different sessions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General Assembly / session:</w:t>
      </w:r>
      <w:r>
        <w:rPr>
          <w:rFonts w:ascii="Arial" w:hAnsi="Arial" w:cs="Arial" w:eastAsia="Arial"/>
          <w:b w:val="0"/>
          <w:color w:val="444444"/>
          <w:sz w:val="2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Prefiled:</w:t>
      </w:r>
      <w:r>
        <w:rPr>
          <w:rFonts w:ascii="Arial" w:hAnsi="Arial" w:cs="Arial" w:eastAsia="Arial"/>
          <w:b w:val="0"/>
          <w:color w:val="444444"/>
          <w:sz w:val="20"/>
        </w:rPr>
        <w:t xml:space="preserve"> Filed in the weeks before the January session begins.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First committee:</w:t>
      </w:r>
      <w:r>
        <w:rPr>
          <w:rFonts w:ascii="Arial" w:hAnsi="Arial" w:cs="Arial" w:eastAsia="Arial"/>
          <w:b w:val="0"/>
          <w:color w:val="444444"/>
          <w:sz w:val="20"/>
        </w:rPr>
        <w:t xml:space="preserve"> The committee a bill is sent to after introduction. Most bills that fail die there, with no further action recorded. In this set that room is almost always House or Senate Judiciary; civics bills route to House Education and Public Works.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report:</w:t>
      </w:r>
      <w:r>
        <w:rPr>
          <w:rFonts w:ascii="Arial" w:hAnsi="Arial" w:cs="Arial" w:eastAsia="Arial"/>
          <w:b w:val="0"/>
          <w:color w:val="444444"/>
          <w:sz w:val="20"/>
        </w:rPr>
        <w:t xml:space="preserve"> The committee's published outcome - "Favorable" or "Favorable with amendment." South Carolina publishes these outcomes but never committee vote tallies, so no committee vote counts exist.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Readings:</w:t>
      </w:r>
      <w:r>
        <w:rPr>
          <w:rFonts w:ascii="Arial" w:hAnsi="Arial" w:cs="Arial" w:eastAsia="Arial"/>
          <w:b w:val="0"/>
          <w:color w:val="444444"/>
          <w:sz w:val="20"/>
        </w:rPr>
        <w:t xml:space="preserve"> A bill passes a chamber through three readings; the recorded roll calls in this brief attach to second or third reading, or to "Passage of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Roll call / vote pairs (e.g. 45–0 and 91–12):</w:t>
      </w:r>
      <w:r>
        <w:rPr>
          <w:rFonts w:ascii="Arial" w:hAnsi="Arial" w:cs="Arial" w:eastAsia="Arial"/>
          <w:b w:val="0"/>
          <w:color w:val="444444"/>
          <w:sz w:val="20"/>
        </w:rPr>
        <w:t xml:space="preserve"> Yes-no floor tallies, one per chamber. The House has 124 members and the Senate 46; totals below those figures reflect absences.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chamber:</w:t>
      </w:r>
      <w:r>
        <w:rPr>
          <w:rFonts w:ascii="Arial" w:hAnsi="Arial" w:cs="Arial" w:eastAsia="Arial"/>
          <w:b w:val="0"/>
          <w:color w:val="444444"/>
          <w:sz w:val="20"/>
        </w:rPr>
        <w:t xml:space="preserve"> After passing its own chamber, a bill repeats the whole process - committee, then floor - in the other one.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Non-concurrence:</w:t>
      </w:r>
      <w:r>
        <w:rPr>
          <w:rFonts w:ascii="Arial" w:hAnsi="Arial" w:cs="Arial" w:eastAsia="Arial"/>
          <w:b w:val="0"/>
          <w:color w:val="444444"/>
          <w:sz w:val="20"/>
        </w:rPr>
        <w:t xml:space="preserve"> The first chamber voting to reject the second chamber's amendments (H3570's was 23–86), which sends the bill to a conference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Conference committee:</w:t>
      </w:r>
      <w:r>
        <w:rPr>
          <w:rFonts w:ascii="Arial" w:hAnsi="Arial" w:cs="Arial" w:eastAsia="Arial"/>
          <w:b w:val="0"/>
          <w:color w:val="444444"/>
          <w:sz w:val="20"/>
        </w:rPr>
        <w:t xml:space="preserve"> Three members from each chamber who negotiate one final version; a bill dies there if the session ends first (H3570,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Motion to continue:</w:t>
      </w:r>
      <w:r>
        <w:rPr>
          <w:rFonts w:ascii="Arial" w:hAnsi="Arial" w:cs="Arial" w:eastAsia="Arial"/>
          <w:b w:val="0"/>
          <w:color w:val="444444"/>
          <w:sz w:val="20"/>
        </w:rPr>
        <w:t xml:space="preserve"> A Senate floor motion that sets a bill aside; in a session's second year it effectively ends the bill (H5683, 26–18, May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Tabling an amendment:</w:t>
      </w:r>
      <w:r>
        <w:rPr>
          <w:rFonts w:ascii="Arial" w:hAnsi="Arial" w:cs="Arial" w:eastAsia="Arial"/>
          <w:b w:val="0"/>
          <w:color w:val="444444"/>
          <w:sz w:val="20"/>
        </w:rPr>
        <w:t xml:space="preserve"> A floor vote setting an amendment aside without adopting it; the House tabled 28 H5683 amendments on roll-call votes this way.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Joint resolution:</w:t>
      </w:r>
      <w:r>
        <w:rPr>
          <w:rFonts w:ascii="Arial" w:hAnsi="Arial" w:cs="Arial" w:eastAsia="Arial"/>
          <w:b w:val="0"/>
          <w:color w:val="444444"/>
          <w:sz w:val="20"/>
        </w:rPr>
        <w:t xml:space="preserve"> A measure with the force of law used for single actions - including proposing constitutional amendments, which then need a two-thirds vote of each chamber and a statewide referendum.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Concurrent resolution:</w:t>
      </w:r>
      <w:r>
        <w:rPr>
          <w:rFonts w:ascii="Arial" w:hAnsi="Arial" w:cs="Arial" w:eastAsia="Arial"/>
          <w:b w:val="0"/>
          <w:color w:val="444444"/>
          <w:sz w:val="20"/>
        </w:rPr>
        <w:t xml:space="preserve"> A statement or application adopted by both chambers that never goes to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Ratified / R number:</w:t>
      </w:r>
      <w:r>
        <w:rPr>
          <w:rFonts w:ascii="Arial" w:hAnsi="Arial" w:cs="Arial" w:eastAsia="Arial"/>
          <w:b w:val="0"/>
          <w:color w:val="444444"/>
          <w:sz w:val="20"/>
        </w:rPr>
        <w:t xml:space="preserve"> After both chambers pass identical text, the bill is ratified and numbered before going to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Act number:</w:t>
      </w:r>
      <w:r>
        <w:rPr>
          <w:rFonts w:ascii="Arial" w:hAnsi="Arial" w:cs="Arial" w:eastAsia="Arial"/>
          <w:b w:val="0"/>
          <w:color w:val="444444"/>
          <w:sz w:val="20"/>
        </w:rPr>
        <w:t xml:space="preserve"> A signed bill becomes a numbered act of its year - "Act 26 of 2021."</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 / override:</w:t>
      </w:r>
      <w:r>
        <w:rPr>
          <w:rFonts w:ascii="Arial" w:hAnsi="Arial" w:cs="Arial" w:eastAsia="Arial"/>
          <w:b w:val="0"/>
          <w:color w:val="444444"/>
          <w:sz w:val="20"/>
        </w:rPr>
        <w:t xml:space="preserve"> The governor can reject a passed bill; the General Assembly can override with a two-thirds vote in each chamber. No bill in this set was vetoed.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the session's end":</w:t>
      </w:r>
      <w:r>
        <w:rPr>
          <w:rFonts w:ascii="Arial" w:hAnsi="Arial" w:cs="Arial" w:eastAsia="Arial"/>
          <w:b w:val="0"/>
          <w:color w:val="444444"/>
          <w:sz w:val="20"/>
        </w:rPr>
        <w:t xml:space="preserve"> The measure cleared every vote it faced but ran out of calendar - a timing stop, not a recorded "no."</w:t>
      </w:r>
    </w:p>
    <w:p>
      <w:pPr>
        <w:widowControl/>
        <w:spacing w:before="40" w:after="0" w:lineRule="auto" w:line="254"/>
        <w:pBdr>
          <w:top w:val="single" w:sz="6" w:space="4" w:color="C8CDD6"/>
        </w:pBdr>
      </w:pPr>
      <w:r>
        <w:rPr>
          <w:rFonts w:ascii="Arial" w:hAnsi="Arial" w:cs="Arial" w:eastAsia="Arial"/>
          <w:b w:val="0"/>
          <w:color w:val="666666"/>
          <w:sz w:val="20"/>
          <w:spacing w:val="4"/>
        </w:rPr>
        <w:t>Full bill-by-bill detail, votes, sponsors, budget provisos,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